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jc w:val="center"/>
        <w:rPr>
          <w:rFonts w:eastAsia="黑体"/>
          <w:sz w:val="72"/>
          <w:szCs w:val="72"/>
        </w:rPr>
      </w:pPr>
      <w:r>
        <w:rPr>
          <w:rFonts w:hint="eastAsia" w:eastAsia="黑体"/>
          <w:sz w:val="72"/>
          <w:szCs w:val="72"/>
        </w:rPr>
        <w:t>企业网组建</w:t>
      </w:r>
      <w:r>
        <w:rPr>
          <w:rFonts w:eastAsia="黑体"/>
          <w:sz w:val="72"/>
          <w:szCs w:val="72"/>
        </w:rPr>
        <w:t>工程实践</w:t>
      </w:r>
    </w:p>
    <w:p>
      <w:pPr>
        <w:ind w:firstLine="1440"/>
        <w:rPr>
          <w:sz w:val="72"/>
          <w:szCs w:val="72"/>
        </w:rPr>
      </w:pPr>
    </w:p>
    <w:p>
      <w:pPr>
        <w:ind w:firstLine="1440"/>
        <w:rPr>
          <w:sz w:val="24"/>
          <w:szCs w:val="24"/>
        </w:rPr>
      </w:pPr>
    </w:p>
    <w:p>
      <w:pPr>
        <w:ind w:firstLine="1440"/>
        <w:rPr>
          <w:sz w:val="24"/>
          <w:szCs w:val="24"/>
        </w:rPr>
      </w:pP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学校：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中南民族大学</w:t>
      </w:r>
      <w:r>
        <w:rPr>
          <w:rFonts w:ascii="仿宋" w:hAnsi="仿宋" w:eastAsia="仿宋"/>
          <w:sz w:val="24"/>
          <w:szCs w:val="24"/>
          <w:u w:val="single"/>
        </w:rPr>
        <w:t xml:space="preserve">   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班级：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电信1801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学号：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201821111293</w:t>
      </w:r>
      <w:r>
        <w:rPr>
          <w:rFonts w:ascii="仿宋" w:hAnsi="仿宋" w:eastAsia="仿宋"/>
          <w:sz w:val="24"/>
          <w:szCs w:val="24"/>
          <w:u w:val="single"/>
        </w:rPr>
        <w:t xml:space="preserve">    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姓名：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刘沛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项目：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企业网工程组建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</w:t>
      </w:r>
    </w:p>
    <w:p>
      <w:pPr>
        <w:spacing w:line="360" w:lineRule="auto"/>
        <w:ind w:left="840" w:leftChars="400" w:firstLine="144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时间：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2021.7.9</w:t>
      </w:r>
      <w:r>
        <w:rPr>
          <w:rFonts w:ascii="仿宋" w:hAnsi="仿宋" w:eastAsia="仿宋"/>
          <w:sz w:val="24"/>
          <w:szCs w:val="24"/>
          <w:u w:val="single"/>
        </w:rPr>
        <w:t xml:space="preserve">           </w:t>
      </w:r>
    </w:p>
    <w:p>
      <w:pPr>
        <w:jc w:val="center"/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593857146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bCs/>
          <w:color w:val="auto"/>
          <w:kern w:val="2"/>
          <w:sz w:val="28"/>
          <w:szCs w:val="28"/>
          <w:lang w:val="zh-CN"/>
        </w:rPr>
      </w:sdtEndPr>
      <w:sdtContent>
        <w:p>
          <w:pPr>
            <w:pStyle w:val="12"/>
            <w:jc w:val="center"/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b/>
              <w:bCs/>
              <w:color w:val="000000" w:themeColor="text1"/>
              <w:sz w:val="28"/>
              <w:szCs w:val="28"/>
              <w:lang w:val="zh-CN"/>
              <w14:textFill>
                <w14:solidFill>
                  <w14:schemeClr w14:val="tx1"/>
                </w14:solidFill>
              </w14:textFill>
            </w:rPr>
            <w:t>目  录</w:t>
          </w:r>
        </w:p>
        <w:p>
          <w:pPr>
            <w:pStyle w:val="6"/>
            <w:tabs>
              <w:tab w:val="left" w:pos="840"/>
              <w:tab w:val="right" w:leader="dot" w:pos="829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TOC \o "1-3" \h \z \u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"_Toc76110259"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1.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网络背景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_Toc76110259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"_Toc76110260"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2.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需求分析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_Toc76110260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"_Toc76110261"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3.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子网划分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_Toc76110261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"_Toc76110262"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4.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组网技术分析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_Toc76110262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"_Toc76110263"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5.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网络设备选型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_Toc76110263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"_Toc76110264"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6.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图纸设计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_Toc76110264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"_Toc76110265"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7.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网络实施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_Toc76110265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5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"_Toc76110266"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8.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网络测试与验收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_Toc76110266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spacing w:line="360" w:lineRule="auto"/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"_Toc76110267"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9.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Style w:val="9"/>
              <w:rFonts w:hint="eastAsia" w:ascii="黑体" w:hAnsi="黑体" w:eastAsia="黑体" w:cs="黑体"/>
              <w:sz w:val="24"/>
              <w:szCs w:val="24"/>
            </w:rPr>
            <w:t>实习心得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_Toc76110267 \h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15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spacing w:line="360" w:lineRule="auto"/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bidi w:val="0"/>
      </w:pPr>
      <w:bookmarkStart w:id="0" w:name="_Toc76110259"/>
      <w:r>
        <w:rPr>
          <w:rFonts w:hint="eastAsia"/>
        </w:rPr>
        <w:t>网络背景</w:t>
      </w:r>
      <w:bookmarkEnd w:id="0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公司现状：共有三栋楼，1号楼，2号楼，3号楼。各栋楼之间距离100米。该公司在外地有一个办事处。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1号楼分三层，作为行政办公楼，该楼包括综合办公室，财务部，人事部共有20台电脑分布在各个办公室中，具体分布是一层5台，二层10台，三层5台；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2号楼分五层，作为产品研发部、销售部和售后部，共有40台电脑，其中20台集中在研发部（三至五层），设计室专设一个机房，销售部、售后部（一至二层），各部门10台电脑。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3号楼分五层，作为生产车间，每层一个车间，每个车间3台电脑，共15台。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办事处，包括综合办公室2台电脑、销售部7台电脑、售后部5台电脑。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0"/>
          <w:numId w:val="1"/>
        </w:numPr>
      </w:pPr>
      <w:bookmarkStart w:id="1" w:name="_Toc76110260"/>
      <w:r>
        <w:rPr>
          <w:rFonts w:hint="eastAsia"/>
        </w:rPr>
        <w:t>需求分析</w:t>
      </w:r>
      <w:bookmarkEnd w:id="1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根据公司现有规模，业务需要及发展范围建立的网络有如下功能：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1. 建立公司自己的网站，可向外界发布信息，并进行网络上的业务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2. 要求销售部可以连接Internet，与各企业保持联络，接受订单及发布本公司产品信息。其他部门都不能连接Internet，但要求公司内部有网络连接。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3. 公司内部网络实现资源共享，以提高工作效率。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4. 财务部可以访问财务数据服务器，其他部门不能访问财务数据服务器。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5. 建立网络时应注意网络的扩展性，以方便日后的网络升级和增加计算机。但公司北部建立公司的数据库，如员工档案，业务计划。会议日程等。</w:t>
      </w:r>
    </w:p>
    <w:p>
      <w:pPr>
        <w:pStyle w:val="13"/>
        <w:ind w:left="390" w:firstLine="0" w:firstLineChars="0"/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1"/>
        </w:numPr>
      </w:pPr>
      <w:bookmarkStart w:id="2" w:name="_Toc76110261"/>
      <w:r>
        <w:rPr>
          <w:rFonts w:hint="eastAsia"/>
        </w:rPr>
        <w:t>子网划分</w:t>
      </w:r>
      <w:bookmarkEnd w:id="2"/>
      <w:r>
        <w:rPr>
          <w:rFonts w:hint="eastAsia"/>
        </w:rPr>
        <w:t xml:space="preserve">  </w:t>
      </w:r>
    </w:p>
    <w:tbl>
      <w:tblPr>
        <w:tblStyle w:val="7"/>
        <w:tblW w:w="802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2025"/>
        <w:gridCol w:w="2190"/>
        <w:gridCol w:w="16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vlan号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vlan名称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ip网段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默认网关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zhbgs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192.168.11.0/24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192.168.11.1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综合办公室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cwb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192.168.1.0/24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192.168.1.1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财务部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rsb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192.168.2.0/24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192.168.2.1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人事部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192.168.3.0/24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研发部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xsb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192.168.4.0/24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192.168.4.1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销售部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shb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192.168.5.0/24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192.168.5.1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售后部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192.168.6.0/24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生产车间1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cj2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192.168.7.0/24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生产车间2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cj3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192.168.8.0/24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生产车间3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cj4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192.168.9.0/24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生产车间4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cj5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192.168.10.0/24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生产车间5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fwqq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192.168.100.0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192.168.100.1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web服务器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192.168.110.0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192.168.110.1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ftp服务器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192.168.120.0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192.168.120.1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财务部服务器</w:t>
            </w:r>
          </w:p>
        </w:tc>
      </w:tr>
    </w:tbl>
    <w:p/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1"/>
        </w:numPr>
      </w:pPr>
      <w:bookmarkStart w:id="3" w:name="_Toc76110262"/>
      <w:r>
        <w:rPr>
          <w:rFonts w:hint="eastAsia"/>
        </w:rPr>
        <w:t>组网技术分析</w:t>
      </w:r>
      <w:bookmarkEnd w:id="3"/>
    </w:p>
    <w:p>
      <w:pPr>
        <w:pStyle w:val="13"/>
        <w:spacing w:line="360" w:lineRule="auto"/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为公司的每个部门划分一个虚拟局域网即V</w:t>
      </w:r>
      <w:r>
        <w:rPr>
          <w:rFonts w:ascii="宋体" w:hAnsi="宋体" w:eastAsia="宋体"/>
          <w:sz w:val="22"/>
        </w:rPr>
        <w:t>LAN（Virtual Local Area Network）</w:t>
      </w:r>
      <w:r>
        <w:rPr>
          <w:rFonts w:hint="eastAsia" w:ascii="宋体" w:hAnsi="宋体" w:eastAsia="宋体"/>
          <w:sz w:val="22"/>
        </w:rPr>
        <w:t>，V</w:t>
      </w:r>
      <w:r>
        <w:rPr>
          <w:rFonts w:ascii="宋体" w:hAnsi="宋体" w:eastAsia="宋体"/>
          <w:sz w:val="22"/>
        </w:rPr>
        <w:t>LAN</w:t>
      </w:r>
      <w:r>
        <w:rPr>
          <w:rFonts w:hint="eastAsia" w:ascii="宋体" w:hAnsi="宋体" w:eastAsia="宋体"/>
          <w:sz w:val="22"/>
        </w:rPr>
        <w:t>是</w:t>
      </w:r>
      <w:r>
        <w:rPr>
          <w:rFonts w:ascii="宋体" w:hAnsi="宋体" w:eastAsia="宋体"/>
          <w:sz w:val="22"/>
        </w:rPr>
        <w:t>在逻辑上将一个局域网 LAN（Local Area Network）划分成多个子集，每个子集形成各自的广播域，</w:t>
      </w:r>
      <w:r>
        <w:rPr>
          <w:rFonts w:hint="eastAsia" w:ascii="宋体" w:hAnsi="宋体" w:eastAsia="宋体"/>
          <w:sz w:val="22"/>
        </w:rPr>
        <w:t>其功能是</w:t>
      </w:r>
      <w:r>
        <w:rPr>
          <w:rFonts w:ascii="宋体" w:hAnsi="宋体" w:eastAsia="宋体"/>
          <w:sz w:val="22"/>
        </w:rPr>
        <w:t>隔离广播域，减少广播风暴，增强了安全性。</w:t>
      </w:r>
    </w:p>
    <w:p>
      <w:pPr>
        <w:pStyle w:val="13"/>
        <w:spacing w:line="360" w:lineRule="auto"/>
        <w:ind w:firstLineChars="0"/>
        <w:rPr>
          <w:rFonts w:hint="eastAsia"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2"/>
        </w:rPr>
        <w:t>通过二层交换机实现不同V</w:t>
      </w:r>
      <w:r>
        <w:rPr>
          <w:rFonts w:ascii="宋体" w:hAnsi="宋体" w:eastAsia="宋体"/>
          <w:sz w:val="22"/>
        </w:rPr>
        <w:t>LAN</w:t>
      </w:r>
      <w:r>
        <w:rPr>
          <w:rFonts w:hint="eastAsia" w:ascii="宋体" w:hAnsi="宋体" w:eastAsia="宋体"/>
          <w:sz w:val="22"/>
        </w:rPr>
        <w:t>间进行数据交换，利用交换机上的T</w:t>
      </w:r>
      <w:r>
        <w:rPr>
          <w:rFonts w:ascii="宋体" w:hAnsi="宋体" w:eastAsia="宋体"/>
          <w:sz w:val="22"/>
        </w:rPr>
        <w:t>RUNK</w:t>
      </w:r>
      <w:r>
        <w:rPr>
          <w:rFonts w:hint="eastAsia" w:ascii="宋体" w:hAnsi="宋体" w:eastAsia="宋体"/>
          <w:sz w:val="22"/>
        </w:rPr>
        <w:t>接口实现不同的V</w:t>
      </w:r>
      <w:r>
        <w:rPr>
          <w:rFonts w:ascii="宋体" w:hAnsi="宋体" w:eastAsia="宋体"/>
          <w:sz w:val="22"/>
        </w:rPr>
        <w:t>LAN</w:t>
      </w:r>
      <w:r>
        <w:rPr>
          <w:rFonts w:hint="eastAsia" w:ascii="宋体" w:hAnsi="宋体" w:eastAsia="宋体"/>
          <w:sz w:val="22"/>
        </w:rPr>
        <w:t>间通过一条链路进行通信。在网络层可使用三层交换机实现部分路由器的功能，可加快局域网内的数据交换。此外，通过路由器连接w</w:t>
      </w:r>
      <w:r>
        <w:rPr>
          <w:rFonts w:ascii="宋体" w:hAnsi="宋体" w:eastAsia="宋体"/>
          <w:sz w:val="22"/>
        </w:rPr>
        <w:t>eb</w:t>
      </w:r>
      <w:r>
        <w:rPr>
          <w:rFonts w:hint="eastAsia" w:ascii="宋体" w:hAnsi="宋体" w:eastAsia="宋体"/>
          <w:sz w:val="22"/>
        </w:rPr>
        <w:t>服务器，</w:t>
      </w:r>
      <w:r>
        <w:rPr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路由器（Router）又称</w:t>
      </w:r>
      <w:r>
        <w:fldChar w:fldCharType="begin"/>
      </w:r>
      <w:r>
        <w:rPr>
          <w:rFonts w:ascii="宋体" w:hAnsi="宋体" w:eastAsia="宋体"/>
          <w:sz w:val="22"/>
        </w:rPr>
        <w:instrText xml:space="preserve"> HYPERLINK "https://baike.sogou.com/lemma/ShowInnerLink.htm?lemmaId=59561633&amp;ss_c=ssc.citiao.link" \t "_blank" </w:instrText>
      </w:r>
      <w:r>
        <w:fldChar w:fldCharType="separate"/>
      </w:r>
      <w:r>
        <w:rPr>
          <w:rStyle w:val="9"/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网关设备</w:t>
      </w:r>
      <w:r>
        <w:rPr>
          <w:rStyle w:val="9"/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（Gateway）是用于连接多个逻辑上分开的网络，所谓逻辑网络是代表一个单独的网络或者一个子网。当数据从一个子网传输到另一个子网时，可通过路由器的路由功能来完成。因此，路由器具有判断网络地址和选择IP路径的功能，它能在多网络互联环境中，建立灵活的连接，可用完全不同的</w:t>
      </w:r>
      <w:r>
        <w:fldChar w:fldCharType="begin"/>
      </w:r>
      <w:r>
        <w:rPr>
          <w:rFonts w:ascii="宋体" w:hAnsi="宋体" w:eastAsia="宋体"/>
          <w:sz w:val="22"/>
        </w:rPr>
        <w:instrText xml:space="preserve"> HYPERLINK "https://baike.sogou.com/lemma/ShowInnerLink.htm?lemmaId=66175033&amp;ss_c=ssc.citiao.link" \t "_blank" </w:instrText>
      </w:r>
      <w:r>
        <w:fldChar w:fldCharType="separate"/>
      </w:r>
      <w:r>
        <w:rPr>
          <w:rStyle w:val="9"/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数据分组</w:t>
      </w:r>
      <w:r>
        <w:rPr>
          <w:rStyle w:val="9"/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和介质访问方法连接各</w:t>
      </w:r>
      <w:r>
        <w:fldChar w:fldCharType="begin"/>
      </w:r>
      <w:r>
        <w:instrText xml:space="preserve"> HYPERLINK "https://baike.sogou.com/lemma/ShowInnerLink.htm?lemmaId=63697880&amp;ss_c=ssc.citiao.link" \t "_blank" </w:instrText>
      </w:r>
      <w:r>
        <w:fldChar w:fldCharType="separate"/>
      </w:r>
      <w:r>
        <w:rPr>
          <w:rStyle w:val="9"/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种子网</w:t>
      </w:r>
      <w:r>
        <w:rPr>
          <w:rStyle w:val="9"/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，路由器只接受源站或其他路由器的信息，属网络层的一种互联设备</w:t>
      </w:r>
      <w:r>
        <w:rPr>
          <w:rFonts w:hint="eastAsia"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13"/>
        <w:spacing w:line="360" w:lineRule="auto"/>
        <w:ind w:firstLineChars="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为了实现企业各部门的访问控制，需要用到A</w:t>
      </w:r>
      <w:r>
        <w:rPr>
          <w:rFonts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LC</w:t>
      </w:r>
      <w:r>
        <w:rPr>
          <w:rFonts w:hint="eastAsia" w:ascii="宋体" w:hAnsi="宋体" w:eastAsia="宋体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技术，</w:t>
      </w:r>
      <w:r>
        <w:rPr>
          <w:rFonts w:ascii="宋体" w:hAnsi="宋体" w:eastAsia="宋体"/>
          <w:sz w:val="22"/>
        </w:rPr>
        <w:t>S3800 通过配置访问控制列表 ACL（Access Control List）的规则和动作来决定什么样的数据包能够通过，什么样的数据包要拒绝等，从而实现控制数据的传输、提高网络性能、保障业务安全。ACL 是由二层 MAC，三层 IP 组成的一系列有顺序的规则和动作，这些规则根据数据包的源地址、目的地址、端口号等来对数据包进行过滤。ACL 通过这些规则对数据包进行分类，这些规则应用到 S3800 上，S3800 根据这些规则判断哪些数据包可以接收，哪些数据包需要拒绝以及其他动作。</w:t>
      </w:r>
    </w:p>
    <w:p>
      <w:pPr>
        <w:pStyle w:val="13"/>
        <w:spacing w:line="360" w:lineRule="auto"/>
        <w:ind w:firstLineChars="0"/>
        <w:rPr>
          <w:sz w:val="28"/>
          <w:szCs w:val="28"/>
        </w:rPr>
      </w:pPr>
      <w:r>
        <w:rPr>
          <w:rFonts w:ascii="宋体" w:hAnsi="宋体" w:eastAsia="宋体"/>
          <w:sz w:val="22"/>
        </w:rPr>
        <w:t>OSPF 是 IETF 的 OSPF 工作组的开发的 IGP 路由协议。 为 IP 网络设计的 OSPF 支持 IP 子网和外部路由信息标记，也允许报文的认证以及支持 IP 多播</w:t>
      </w:r>
      <w:r>
        <w:t>。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1"/>
        </w:numPr>
      </w:pPr>
      <w:bookmarkStart w:id="4" w:name="_Toc76110263"/>
      <w:r>
        <w:rPr>
          <w:rFonts w:hint="eastAsia"/>
        </w:rPr>
        <w:t>网络设备选型</w:t>
      </w:r>
      <w:bookmarkEnd w:id="4"/>
    </w:p>
    <w:p>
      <w:pPr>
        <w:pStyle w:val="13"/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交换机：</w:t>
      </w:r>
      <w:r>
        <w:rPr>
          <w:rFonts w:hint="default" w:ascii="Times New Roman" w:hAnsi="Times New Roman" w:cs="Times New Roman"/>
          <w:sz w:val="24"/>
          <w:szCs w:val="24"/>
        </w:rPr>
        <w:t>FR2600-300-AC路由器   1个</w:t>
      </w:r>
    </w:p>
    <w:p>
      <w:pPr>
        <w:pStyle w:val="13"/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Cisco Fiberhome s3800   1个</w:t>
      </w:r>
    </w:p>
    <w:p>
      <w:pPr>
        <w:pStyle w:val="13"/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Cisco Fiberhome s2800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 xml:space="preserve">个 </w:t>
      </w:r>
    </w:p>
    <w:p>
      <w:pPr>
        <w:pStyle w:val="13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网线若干条</w:t>
      </w:r>
    </w:p>
    <w:p>
      <w:pPr>
        <w:pStyle w:val="13"/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PC：装有window10系统的可上网的PC电脑若干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5" w:name="_Toc76110264"/>
      <w:r>
        <w:rPr>
          <w:rFonts w:hint="eastAsia"/>
        </w:rPr>
        <w:t>图纸设计</w:t>
      </w:r>
      <w:bookmarkEnd w:id="5"/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9865" cy="4032885"/>
            <wp:effectExtent l="0" t="0" r="6985" b="5715"/>
            <wp:docPr id="8" name="图片 8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网络拓扑图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1"/>
        </w:numPr>
      </w:pPr>
      <w:bookmarkStart w:id="6" w:name="_Toc76110265"/>
      <w:r>
        <w:rPr>
          <w:rFonts w:hint="eastAsia"/>
        </w:rPr>
        <w:t>网络实施</w:t>
      </w:r>
      <w:bookmarkEnd w:id="6"/>
    </w:p>
    <w:p>
      <w:pPr>
        <w:pStyle w:val="13"/>
        <w:spacing w:line="480" w:lineRule="exact"/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本次企业网工程的组建，本小组负责的是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生产车间网络的划分和</w:t>
      </w:r>
      <w:r>
        <w:rPr>
          <w:rFonts w:hint="eastAsia" w:asciiTheme="minorEastAsia" w:hAnsiTheme="minorEastAsia" w:cstheme="minorEastAsia"/>
          <w:sz w:val="24"/>
          <w:szCs w:val="24"/>
        </w:rPr>
        <w:t>组建。本组两人均为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交换机</w:t>
      </w:r>
      <w:r>
        <w:rPr>
          <w:rFonts w:hint="eastAsia" w:asciiTheme="minorEastAsia" w:hAnsiTheme="minorEastAsia" w:cstheme="minorEastAsia"/>
          <w:sz w:val="24"/>
          <w:szCs w:val="24"/>
        </w:rPr>
        <w:t>的部分。相关操作如下：</w:t>
      </w:r>
    </w:p>
    <w:p>
      <w:pPr>
        <w:pStyle w:val="13"/>
        <w:spacing w:line="480" w:lineRule="exact"/>
        <w:ind w:firstLine="56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1.首先了解企业网的工程背景以及相关需求，进行初步的分析，画出组建的物理连接图。</w:t>
      </w:r>
    </w:p>
    <w:p>
      <w:pPr>
        <w:pStyle w:val="13"/>
        <w:spacing w:line="480" w:lineRule="exact"/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2.事先初步阅读有关路由器的操作手册，初步了解有关企业网组建的相关知识。</w:t>
      </w:r>
    </w:p>
    <w:p>
      <w:pPr>
        <w:pStyle w:val="13"/>
        <w:spacing w:line="480" w:lineRule="exact"/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3.运用计算机网络的知识，对三层结构的各层的IP地址进行正确的赋值。</w:t>
      </w:r>
    </w:p>
    <w:p>
      <w:pPr>
        <w:pStyle w:val="13"/>
        <w:spacing w:line="480" w:lineRule="exact"/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4.根据路由器操作手册，编写出进行适用于路由器的企业网组建工程的代码。</w:t>
      </w:r>
    </w:p>
    <w:p>
      <w:pPr>
        <w:pStyle w:val="13"/>
        <w:spacing w:line="480" w:lineRule="exact"/>
        <w:ind w:firstLine="48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  <w:szCs w:val="24"/>
        </w:rPr>
        <w:t>5.结合之前有关学习到的交换机的知识，运用超级终端和路由器进行实际操作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1"/>
        </w:numPr>
        <w:rPr>
          <w:sz w:val="24"/>
          <w:szCs w:val="24"/>
        </w:rPr>
      </w:pPr>
      <w:bookmarkStart w:id="7" w:name="_Toc76110266"/>
      <w:r>
        <w:rPr>
          <w:rFonts w:hint="eastAsia"/>
        </w:rPr>
        <w:t>网络测试与验收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交换机1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Username: 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Password: 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S2800#filter  ip 192.168..0/24 192.168.120.10/24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%Unknown command -&gt;"filter"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S2800#filter  action deny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S2800#conf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%Enter configuration commands.End with Ctrl+Z or command "quit" &amp; "end"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S2800(config)#hostname 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first(config)###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first(config)#int vlan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first(config-vlan-2)#description zhbgs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first(config-vlan-2)#exit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first(config)#int f 1/0/1 to f 1/0/10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first(config-fe1/0/1-&gt;fe1/0/10)#port hybrid vlan 2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first(config-fe1/0/1-&gt;fe1/0/10)#port hybrid pvid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first(config-fe1/0/1-&gt;fe1/0/10)#exit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first(config)###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first(config)#int vlan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first(config-vlan-3)#description cwb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first(config-vlan-3)#exit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first(config)#int f 1/0/11 to f 1/0/17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first(config-fe1/0/11-&gt;fe1/0/17)#port hybrid vlan 3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first(config-fe1/0/11-&gt;fe1/0/17)#port hybrid pvid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first(config-fe1/0/11-&gt;fe1/0/17)#exit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first(config)###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first(config)#int vlan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first(config-vlan-4)#description rsb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first(config-vlan-4)#exit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first(config)#int f 1/0/18 to f 1/0/24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first(config-fe1/0/18-&gt;fe1/0/24)#port hybrid vlan 4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first(config-fe1/0/18-&gt;fe1/0/24)#port hybrid pvid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first(config-fe1/0/18-&gt;fe1/0/24)#exit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first(config)### 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first(config)#int gi 1/0/25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first(config-ge1/0/25)#port link-type 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first(config-ge1/0/25)#port trunk allow-pass vlan 2-4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first(config-ge1/0/25)#exit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first(config)#show 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 total number of vlans is 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-=None, M=Member,U=Untagged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VID   fe-1/0/1-ge-1/0/26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1     UUUU UUUU UUUU UUUU UUUU UUUU UU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2     UUUU UUUU UU-- ---- ---- ---- M-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3     ---- ---- --UU UUUU U--- ---- M-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4     ---- ---- ---- ---- -UUU UUUU M-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first(config)#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Access Verification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交换机2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Username: 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Password: 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S2800#config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%Enter configuration commands.End with Ctrl+Z or command "quit" &amp; "end"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S2800(config)#hostname  second1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second1(config)#int vlan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second1(config-vlan-5)#description yanfabu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second1(config-vlan-5)#exit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second1(config)#int f 1/0/1 to f 1/0/24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second1(config-fe1/0/1-&gt;fe1/0/24)#port hybrid vlan 5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second1(config-fe1/0/1-&gt;fe1/0/24)#port hybrid pvid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second1(config-fe1/0/1-&gt;fe1/0/24)#exit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second1(config)#int gi 1/0/26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second1(config-ge1/0/26)#port link-type 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second1(config-ge1/0/26)#port trunk allow-pass vlan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second1(config-ge1/0/26)#exit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second1(config)#show 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 total number of vlans is 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-=None, M=Member,U=Untagged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VID   fe-1/0/1-ge-1/0/26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1     UUUU UUUU UUUU UUUU UUUU UUUU UU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5     UUUU UUUU UUUU UUUU UUUU UUUU -M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second1(config)#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Access Verification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交换机3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Username: 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Password: 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S2800#config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%Enter configuration commands.End with Ctrl+Z or command "quit" &amp; "end"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S2800(config)#hostname second2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second2(config)#int vlan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second2(config-vlan-6)#description xsb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second2(config-vlan-6)#exit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second2(config)#int f 1/0/1 to f 1/0/12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second2(config-fe1/0/1-&gt;fe1/0/12)#port hybrid vlan 6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second2(config-fe1/0/1-&gt;fe1/0/12)#port hybrid pvid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second2(config-fe1/0/1-&gt;fe1/0/12)#exit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second2(config)##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second2(config)#int vlan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second2(config-vlan-7)#description shb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second2(config-vlan-7)#exit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second2(config)#int f 1/0/13 to f 1/0/23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second2(config-fe1/0/13-&gt;fe1/0/23)#port hybrid vlan 7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second2(config-fe1/0/13-&gt;fe1/0/23)#port hybrid pvid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second2(config-fe1/0/13-&gt;fe1/0/23)#exit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second2(config)#int gi 1/0/26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second2(config-ge1/0/26)#port link-type 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second2(config-ge1/0/26)#port trunk allow-pass vlan 6-7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second2(config-ge1/0/26)#exit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second2(config)#show 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 total number of vlans is 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-=None, M=Member,U=Untagged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VID   fe-1/0/1-ge-1/0/26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1     UUUU UUUU UUUU UUUU UUUU UUUU UU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6     UUUU UUUU UUUU ---- ---- ---- -M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7     ---- ---- ---- UUUU UUUU UUU- -M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second2(config)#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Access Verification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交换机4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Username: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Username: 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Password: 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thrid#config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%Enter configuration commands.End with Ctrl+Z or command "quit" &amp; "end"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thrid(config)#hostname thrid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vlan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thrid(config-vlan-8)#description cj1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thrid(config-vlan-8)#exit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f 1/0/1 to f 1/0/4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thrid(config-fe1/0/1-&gt;fe1/0/4)#port hybrid vlan 8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thrid(config-fe1/0/1-&gt;fe1/0/4)#port hybrid pvid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thrid(config-fe1/0/1-&gt;fe1/0/4)#exit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vlan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thrid(config-vlan-9)#description cj2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thrid(config-vlan-9)#ex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f 1/0/5 to f 1/0/8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thrid(config-fe1/0/5-&gt;fe1/0/8)#port hybrid vlan 9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thrid(config-fe1/0/5-&gt;fe1/0/8)#port hybrid pvid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thrid(config-fe1/0/5-&gt;fe1/0/8)#exit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vlan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thrid(config-vlan-10)#description cj3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thrid(config-vlan-10)#exit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vlan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thrid(config-vlan-11)#description cj4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thrid(config-vlan-11)#exit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vlan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thrid(config-vlan-12)#description cj5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thrid(config-vlan-12)#exit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f 1/0/9 to f 1/0/12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thrid(config-fe1/0/9-&gt;fe1/0/12)#port hybrid vlan 10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thrid(config-fe1/0/9-&gt;fe1/0/12)#port hybrid pvid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thrid(config-fe1/0/9-&gt;fe1/0/12)#exit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f 1/0/13 to f 1/0/16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thrid(config-fe1/0/13-&gt;fe1/0/16)#port hybrid vlan 11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thrid(config-fe1/0/13-&gt;fe1/0/16)#port hybrid pvid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thrid(config-fe1/0/13-&gt;fe1/0/16)#exit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f 1/0/17 to f 1/0/20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thrid(config-fe1/0/17-&gt;fe1/0/20)#port hybrid vlan 12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thrid(config-fe1/0/17-&gt;fe1/0/20)#port hybrid pvid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thrid(config-fe1/0/17-&gt;fe1/0/20)#exit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thrid(config)#int gi 1/0/26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thrid(config-ge1/0/26)#port link-type 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thrid(config-ge1/0/26)#port trunk allow-pass vlan 8-12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thrid(config-ge1/0/26)#exit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thrid(config)#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Access Verification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三层交换机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Username: 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Password: 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S3800#config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%Enter configuration commands.End with Ctrl+Z or command "quit" &amp; "end"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S3800(config-vlan-2)#ip address 192.168.11.1/24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S3800(config-vlan-2)#exit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S3800(config-vlan-3)#ip address 192.168.1.1/24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S3800(config-vlan-3)#exit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S3800(config-vlan-4)#ip add 192.168.2.1/24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S3800(config-vlan-4)#exit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S3800(config-vlan-5)#ip add 192.168.3.1/24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S3800(config-vlan-5)#exit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S3800(config-vlan-6)#ip add 192.168.4.1/24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S3800(config-vlan-6)#exit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S3800(config-vlan-7)#ip add 192.168.5.1/24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S3800(config-vlan-7)#exit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S3800(config-vlan-8)#ip add 192.168.6.1/24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S3800(config-vlan-8)#exit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S3800(config-vlan-9)#ip add 192.168.7.1/24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S3800(config-vlan-9)#exit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S3800(config-vlan-10)#ip add 192.168.8.1/24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S3800(config-vlan-10)#exit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S3800(config-vlan-11)#ip add 192.168.9.1/24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S3800(config-vlan-11)#exit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S3800(config-vlan-12)#ip add 192.168.10.1/24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S3800(config-vlan-12)#exit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f 1/0/1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S3800(config-fe1/0/1)#port link-type 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S3800(config-fe1/0/1)#2100/10/19 10:35:57 Interface Vlan2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port trunk a2100/10/19 10:35:57 Interface Vlan3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llow-pass 2100/10/19 10:35:57 Interface Vlan4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vlan 2-4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S3800(config-fe1/0/1)#exit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f 1/0/2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S3800(config-fe1/0/2)#port link-type 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S3800(config-fe1/0/2)#2100/10/19 10:35:57 Interface Vlan5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port trunk allow-pass vlan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S3800(config-fe1/0/2)#exit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f 1/0/3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S3800(config-fe1/0/3)#port link-type 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S3800(config-fe1/0/3)#2100/10/19 10:35:57 Interface Vlan6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por2100/10/19 10:35:57 Interface Vlan7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 trunk allow-pass vlan 6-7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S3800(config-fe1/0/3)#exit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f 1/0/4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S3800(config-fe1/0/4)#port link-type 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S3800(config-fe1/0/4)#2100/10/19 10:35:58 Interface Vlan8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port trunk all2100/10/19 10:35:58 Interface Vlan9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ow-pass vl2100/10/19 10:35:58 Interface Vlan10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 8-12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2100/10/19 10:35:58 Interface Vlan11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S3800(con2100/10/19 10:35:58 Interface Vlan12 LinkUP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fig-fe1/0/4)#exit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S3800(config-vlan-110)#description ftp_site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S3800(config-vlan-110)#ip address 192.168.110.1/24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S3800(config-vlan-110)#exit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f 1/0/11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S3800(config-fe1/0/11)#port hybrid vlan 110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S3800(config-fe1/0/11)#port hybrid pvid 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S3800(config-fe1/0/11)#exit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S3800(config-vlan-120)#description caiwu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S3800(config-vlan-120)#ip add 192.168.120.1/24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S3800(config-vlan-120)#exit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f 1/0/12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S3800(config-fe1/0/12)#port hybrid vlan 120 untagged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S3800(config-fe1/0/12)#port hybrid pvid 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S3800(config-fe1/0/12)#exit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S3800(config)#filter-list 1001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S3800(configure-filter-ipv4-1001)#filter 1 ip 192.168.1.0/24 192.168.120.10/24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S3800(configure-filter-ipv4-1001)#filter 1 action permit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S3800(configure-filter-ipv4-1001)#filter 2 ip any 192.168.120.10/24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S3800(configure-filter-ipv4-1001)#filter 2 action deny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S3800(configure-filter-ipv4-1001)#exit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S3800(config)#filter-list 1002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S3800(configure-filter-ipv4-1002)#filter 1 ip any 192.168.31.1/24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S3800(configure-filter-ipv4-1002)#filter 1 action permit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S3800(configure-filter-ipv4-1002)#filter 2 ip any 192.168.100.1/24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S3800(configure-filter-ipv4-1002)#filter 2 action permit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S3800(configure-filter-ipv4-1002)#exit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S3800(config)#router rip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192.168.11.0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192.168.10.0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S3800(config-rip-1)#network 192.168.31.0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S3800(config-rip-1)#exit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vlan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S3800(config-vlan-13)#ip add 192.168.31.2/24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S3800(config-vlan-13)#exit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S3800(config)#int f 1/0/23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S3800(config-fe1/0/23)#port hy vlan 13 un2100/10/19 10:36:26 Interface Vlan13 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S3800(config-fe1/0/23)#port hy pvid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S3800(config-fe1/0/23)#exit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S3800(config)#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路由器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Router#config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Router_config#int g 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Router_config_g0/0#ip add 192.168.100.1 255.255.255.0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Router_config_g0/0#ip rip 1 enable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Router_config_g0/0#exit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Router_config#int g 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Router_config_g0/1#ip add 192.168.31.1 255.255.255.0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Router_config_g0/1#ip rip 1 enable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Router_config_g0/1#exit</w:t>
      </w:r>
    </w:p>
    <w:p>
      <w:pPr>
        <w:jc w:val="center"/>
      </w:pPr>
      <w:r>
        <w:drawing>
          <wp:inline distT="0" distB="0" distL="114300" distR="114300">
            <wp:extent cx="4657725" cy="1939290"/>
            <wp:effectExtent l="0" t="0" r="9525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1595" b="436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 财务部服务器</w:t>
      </w:r>
      <w:r>
        <w:rPr>
          <w:rFonts w:hint="eastAsia"/>
        </w:rPr>
        <w:t>访问测试</w:t>
      </w:r>
    </w:p>
    <w:p>
      <w:pPr>
        <w:jc w:val="center"/>
      </w:pPr>
      <w:r>
        <w:drawing>
          <wp:inline distT="0" distB="0" distL="114300" distR="114300">
            <wp:extent cx="4697095" cy="15030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56304" r="10847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访问外网失败</w:t>
      </w:r>
    </w:p>
    <w:p>
      <w:pPr>
        <w:jc w:val="center"/>
      </w:pPr>
      <w:r>
        <w:drawing>
          <wp:inline distT="0" distB="0" distL="114300" distR="114300">
            <wp:extent cx="4681855" cy="3439795"/>
            <wp:effectExtent l="0" t="0" r="4445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10195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  <w:lang w:val="en-US" w:eastAsia="zh-CN"/>
        </w:rPr>
        <w:t>3 企业局域网内部访问测试</w:t>
      </w:r>
    </w:p>
    <w:p>
      <w:pPr>
        <w:jc w:val="center"/>
      </w:pPr>
      <w:r>
        <w:drawing>
          <wp:inline distT="0" distB="0" distL="114300" distR="114300">
            <wp:extent cx="4568190" cy="271716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访问F</w:t>
      </w:r>
      <w:r>
        <w:rPr>
          <w:sz w:val="24"/>
          <w:szCs w:val="24"/>
        </w:rPr>
        <w:t>TP</w:t>
      </w:r>
      <w:r>
        <w:rPr>
          <w:rFonts w:hint="eastAsia"/>
          <w:sz w:val="24"/>
          <w:szCs w:val="24"/>
        </w:rPr>
        <w:t>服务器测试</w:t>
      </w:r>
    </w:p>
    <w:p>
      <w:pPr>
        <w:jc w:val="center"/>
      </w:pPr>
      <w:r>
        <w:drawing>
          <wp:inline distT="0" distB="0" distL="0" distR="0">
            <wp:extent cx="4470400" cy="271526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rcRect b="359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访问网站测试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3360420" cy="4322445"/>
            <wp:effectExtent l="0" t="0" r="11430" b="1905"/>
            <wp:docPr id="3" name="图片 3" descr="-516787b2651596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-516787b26515961f"/>
                    <pic:cNvPicPr>
                      <a:picLocks noChangeAspect="1"/>
                    </pic:cNvPicPr>
                  </pic:nvPicPr>
                  <pic:blipFill>
                    <a:blip r:embed="rId9"/>
                    <a:srcRect b="354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val="en-US" w:eastAsia="zh-CN"/>
        </w:rPr>
        <w:t>6实际交换机连接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bookmarkStart w:id="8" w:name="_Toc76110267"/>
      <w:r>
        <w:rPr>
          <w:rFonts w:hint="eastAsia"/>
        </w:rPr>
        <w:t>实习心得</w:t>
      </w:r>
      <w:bookmarkEnd w:id="8"/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在本次实习中，我们学习了互联网中的局域网搭建技术，并且，将老师布置的针对给定企业即需求，完成了所需的局域网搭建。在这一过程中，我受益良多。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对当代大学生来说，专业实习是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提高自身素质及知识，把理论与实践相结合的一个过程。也是大学生活必备的课程，是我们大学生踏入社会的第一步。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这几天的局域网实习使我对于所学课程的知识有了更深的理解，也极大地加强了自己的动手实践能力，团队协作能力等。但还是由于平时所学的知识掌握的不扎实，所以遇到了很多问题，但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通过指导老师的悉心指导，逐渐对所做的东西慢慢有了更多的认识，并逐步完成。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这次的局域网搭建实习，相较于之前的光纤熔接相关实习，是有很大的不同的，对我而言，也是一种全新的体验。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对我们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平时所学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的知识存储和学习新知识的能力有很大的锻炼和要求，从刚开始无从下手，到在老师和同学们的帮助下，一步步解决困难，学习新知识再付于实践。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这其中，我深刻的了解到了团队合作的重要性。而且，我还发现自己的专业知识掌握的不太熟练，在实际项目的完成中，是远远不够的，也让我深刻体会到基础知识具备的重要性。在之后的学习生活中，也要注重加强基础知识的学习。</w:t>
      </w:r>
    </w:p>
    <w:p>
      <w:pPr>
        <w:rPr>
          <w:sz w:val="24"/>
          <w:szCs w:val="24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49"/>
    <w:multiLevelType w:val="multilevel"/>
    <w:tmpl w:val="08846A49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D9"/>
    <w:rsid w:val="001860D9"/>
    <w:rsid w:val="001B35EA"/>
    <w:rsid w:val="002F42E5"/>
    <w:rsid w:val="003D3605"/>
    <w:rsid w:val="0047045F"/>
    <w:rsid w:val="00534225"/>
    <w:rsid w:val="005C4999"/>
    <w:rsid w:val="006D547E"/>
    <w:rsid w:val="009B3370"/>
    <w:rsid w:val="00A600ED"/>
    <w:rsid w:val="00A662EF"/>
    <w:rsid w:val="00D20482"/>
    <w:rsid w:val="00F044A8"/>
    <w:rsid w:val="00F56421"/>
    <w:rsid w:val="00F75379"/>
    <w:rsid w:val="1DCD3FC4"/>
    <w:rsid w:val="22E75F92"/>
    <w:rsid w:val="4F3A0492"/>
    <w:rsid w:val="53C8023E"/>
    <w:rsid w:val="5CE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2 字符"/>
    <w:basedOn w:val="8"/>
    <w:link w:val="3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81A79C-CCA5-4E78-9CED-E4001915C1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221</Words>
  <Characters>1264</Characters>
  <Lines>10</Lines>
  <Paragraphs>2</Paragraphs>
  <TotalTime>4</TotalTime>
  <ScaleCrop>false</ScaleCrop>
  <LinksUpToDate>false</LinksUpToDate>
  <CharactersWithSpaces>1483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2019-07-01T05:19:00Z</dcterms:created>
  <dc:creator>Teacher</dc:creator>
  <cp:lastModifiedBy>23</cp:lastModifiedBy>
  <dcterms:modified xsi:type="dcterms:W3CDTF">2021-07-09T06:31:40Z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