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3EAA334E"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We prepare</w:t>
      </w:r>
      <w:r w:rsidR="00533D9C">
        <w:rPr>
          <w:rFonts w:ascii="Times New Roman" w:eastAsia="Times New Roman" w:hAnsi="Times New Roman" w:cs="Times New Roman"/>
          <w:color w:val="000000" w:themeColor="text1"/>
        </w:rPr>
        <w:t>d</w:t>
      </w:r>
      <w:r w:rsidR="00BE6195" w:rsidRPr="002411DD">
        <w:rPr>
          <w:rFonts w:ascii="Times New Roman" w:eastAsia="Times New Roman" w:hAnsi="Times New Roman" w:cs="Times New Roman"/>
          <w:color w:val="000000" w:themeColor="text1"/>
        </w:rPr>
        <w:t xml:space="preserv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6"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1641E108" w14:textId="77777777" w:rsidR="00A43A27" w:rsidRDefault="00A43A27" w:rsidP="00F11902">
      <w:pPr>
        <w:outlineLvl w:val="0"/>
        <w:rPr>
          <w:rFonts w:ascii="Times New Roman" w:eastAsia="Times New Roman" w:hAnsi="Times New Roman" w:cs="Times New Roman"/>
          <w:bCs/>
          <w:color w:val="222222"/>
          <w:shd w:val="clear" w:color="auto" w:fill="FFFFFF"/>
        </w:rPr>
      </w:pPr>
    </w:p>
    <w:p w14:paraId="227F1C7E" w14:textId="033716AE" w:rsidR="00533D9C" w:rsidRDefault="00533D9C" w:rsidP="00F11902">
      <w:pPr>
        <w:outlineLvl w:val="0"/>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We also modified the manuscript to make this information available to all readers of the paper.</w:t>
      </w:r>
    </w:p>
    <w:p w14:paraId="0174C97F" w14:textId="77777777" w:rsidR="00533D9C" w:rsidRPr="002411DD" w:rsidRDefault="00533D9C"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45F93419"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w:t>
      </w:r>
      <w:r w:rsidR="00C9562B">
        <w:rPr>
          <w:rFonts w:ascii="Times New Roman" w:eastAsia="Times New Roman" w:hAnsi="Times New Roman" w:cs="Times New Roman"/>
          <w:bCs/>
          <w:color w:val="222222"/>
          <w:shd w:val="clear" w:color="auto" w:fill="FFFFFF"/>
        </w:rPr>
        <w:t xml:space="preserve"> in the </w:t>
      </w:r>
      <w:proofErr w:type="gramStart"/>
      <w:r w:rsidR="00C9562B">
        <w:rPr>
          <w:rFonts w:ascii="Times New Roman" w:eastAsia="Times New Roman" w:hAnsi="Times New Roman" w:cs="Times New Roman"/>
          <w:bCs/>
          <w:color w:val="222222"/>
          <w:shd w:val="clear" w:color="auto" w:fill="FFFFFF"/>
        </w:rPr>
        <w:t>manuscript, but</w:t>
      </w:r>
      <w:proofErr w:type="gramEnd"/>
      <w:r w:rsidR="00C9562B">
        <w:rPr>
          <w:rFonts w:ascii="Times New Roman" w:eastAsia="Times New Roman" w:hAnsi="Times New Roman" w:cs="Times New Roman"/>
          <w:bCs/>
          <w:color w:val="222222"/>
          <w:shd w:val="clear" w:color="auto" w:fill="FFFFFF"/>
        </w:rPr>
        <w:t xml:space="preserve"> are listed below</w:t>
      </w:r>
      <w:r w:rsidR="00993E98" w:rsidRPr="002411DD">
        <w:rPr>
          <w:rFonts w:ascii="Times New Roman" w:eastAsia="Times New Roman" w:hAnsi="Times New Roman" w:cs="Times New Roman"/>
          <w:bCs/>
          <w:color w:val="222222"/>
          <w:shd w:val="clear" w:color="auto" w:fill="FFFFFF"/>
        </w:rPr>
        <w:t xml:space="preserve">.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w:t>
      </w:r>
      <w:r w:rsidR="00993E98" w:rsidRPr="00C9562B">
        <w:rPr>
          <w:rFonts w:ascii="Times New Roman" w:eastAsia="Times New Roman" w:hAnsi="Times New Roman" w:cs="Times New Roman"/>
          <w:bCs/>
          <w:color w:val="222222"/>
          <w:shd w:val="clear" w:color="auto" w:fill="FFFFFF"/>
        </w:rPr>
        <w:t xml:space="preserve">, </w:t>
      </w:r>
      <w:r w:rsidR="00533D9C" w:rsidRPr="00C9562B">
        <w:rPr>
          <w:rFonts w:ascii="Times New Roman" w:eastAsia="Times New Roman" w:hAnsi="Times New Roman" w:cs="Times New Roman"/>
          <w:bCs/>
          <w:color w:val="222222"/>
          <w:shd w:val="clear" w:color="auto" w:fill="FFFFFF"/>
        </w:rPr>
        <w:t xml:space="preserve">individual caption changes </w:t>
      </w:r>
      <w:r w:rsidR="00993E98" w:rsidRPr="002411DD">
        <w:rPr>
          <w:rFonts w:ascii="Times New Roman" w:eastAsia="Times New Roman" w:hAnsi="Times New Roman" w:cs="Times New Roman"/>
          <w:bCs/>
          <w:color w:val="222222"/>
          <w:shd w:val="clear" w:color="auto" w:fill="FFFFFF"/>
        </w:rPr>
        <w:t>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31CCCD15"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 xml:space="preserve">page limit.  </w:t>
      </w:r>
      <w:r w:rsidR="00533D9C" w:rsidRPr="002411DD">
        <w:rPr>
          <w:rFonts w:ascii="Times New Roman" w:eastAsia="Times New Roman" w:hAnsi="Times New Roman" w:cs="Times New Roman"/>
          <w:bCs/>
          <w:color w:val="222222"/>
          <w:shd w:val="clear" w:color="auto" w:fill="FFFFFF"/>
        </w:rPr>
        <w:t>Th</w:t>
      </w:r>
      <w:r w:rsidR="00533D9C">
        <w:rPr>
          <w:rFonts w:ascii="Times New Roman" w:eastAsia="Times New Roman" w:hAnsi="Times New Roman" w:cs="Times New Roman"/>
          <w:bCs/>
          <w:color w:val="222222"/>
          <w:shd w:val="clear" w:color="auto" w:fill="FFFFFF"/>
        </w:rPr>
        <w:t>e</w:t>
      </w:r>
      <w:r w:rsidR="00533D9C" w:rsidRPr="002411DD">
        <w:rPr>
          <w:rFonts w:ascii="Times New Roman" w:eastAsia="Times New Roman" w:hAnsi="Times New Roman" w:cs="Times New Roman"/>
          <w:bCs/>
          <w:color w:val="222222"/>
          <w:shd w:val="clear" w:color="auto" w:fill="FFFFFF"/>
        </w:rPr>
        <w:t xml:space="preserve">se </w:t>
      </w:r>
      <w:r w:rsidRPr="002411DD">
        <w:rPr>
          <w:rFonts w:ascii="Times New Roman" w:eastAsia="Times New Roman" w:hAnsi="Times New Roman" w:cs="Times New Roman"/>
          <w:bCs/>
          <w:color w:val="222222"/>
          <w:shd w:val="clear" w:color="auto" w:fill="FFFFFF"/>
        </w:rPr>
        <w:t>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456A68C5" w:rsidR="006042B0" w:rsidRPr="002411DD" w:rsidRDefault="00C9562B" w:rsidP="00C9562B">
      <w:pPr>
        <w:ind w:left="720" w:firstLine="720"/>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 xml:space="preserve">          </w:t>
      </w:r>
      <w:r w:rsidR="006042B0" w:rsidRPr="002411DD">
        <w:rPr>
          <w:rFonts w:ascii="Times New Roman" w:eastAsia="Times New Roman" w:hAnsi="Times New Roman" w:cs="Times New Roman"/>
          <w:b/>
          <w:bCs/>
          <w:color w:val="222222"/>
          <w:shd w:val="clear" w:color="auto" w:fill="FFFFFF"/>
        </w:rPr>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lastRenderedPageBreak/>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33F87951" w14:textId="6105DD92" w:rsidR="0003126F"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comments. </w:t>
      </w:r>
      <w:r w:rsidR="0003126F">
        <w:rPr>
          <w:rFonts w:ascii="Times New Roman" w:eastAsia="Times New Roman" w:hAnsi="Times New Roman" w:cs="Times New Roman"/>
          <w:color w:val="FF0000"/>
        </w:rPr>
        <w:t xml:space="preserve">We hope the newly added figures aid readers in further accessing the tradeoffs involved. Additionally, we have added text to the manuscript in Section 7 to discuss situations where the technique would be useful and where it requires improvement for broader application.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66D84915"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w:t>
      </w:r>
      <w:r w:rsidR="0003126F">
        <w:rPr>
          <w:rFonts w:ascii="Times New Roman" w:eastAsia="Times New Roman" w:hAnsi="Times New Roman" w:cs="Times New Roman"/>
          <w:color w:val="FF0000"/>
          <w:shd w:val="clear" w:color="auto" w:fill="FFFFFF"/>
        </w:rPr>
        <w:t xml:space="preserve">if desired </w:t>
      </w:r>
      <w:r w:rsidR="0003126F">
        <w:rPr>
          <w:rFonts w:ascii="Times New Roman" w:eastAsia="Times New Roman" w:hAnsi="Times New Roman" w:cs="Times New Roman"/>
          <w:color w:val="FF0000"/>
          <w:shd w:val="clear" w:color="auto" w:fill="FFFFFF"/>
        </w:rPr>
        <w:lastRenderedPageBreak/>
        <w:t xml:space="preserve">analysis can be performed using these flow maps, then </w:t>
      </w:r>
      <w:r w:rsidR="00E91242" w:rsidRPr="002411DD">
        <w:rPr>
          <w:rFonts w:ascii="Times New Roman" w:eastAsia="Times New Roman" w:hAnsi="Times New Roman" w:cs="Times New Roman"/>
          <w:color w:val="FF0000"/>
          <w:shd w:val="clear" w:color="auto" w:fill="FFFFFF"/>
        </w:rPr>
        <w:t xml:space="preserve">the technique can be employed. In more complex scenarios, future work would benefit the use of local flow maps particularly via adaptive sampling and flexible post hoc reconstruction schemes. </w:t>
      </w:r>
      <w:r w:rsidR="00524616">
        <w:rPr>
          <w:rFonts w:ascii="Times New Roman" w:eastAsia="Times New Roman" w:hAnsi="Times New Roman" w:cs="Times New Roman"/>
          <w:color w:val="FF0000"/>
          <w:shd w:val="clear" w:color="auto" w:fill="FFFFFF"/>
        </w:rPr>
        <w:t>Finally, w</w:t>
      </w:r>
      <w:r w:rsidR="0003126F">
        <w:rPr>
          <w:rFonts w:ascii="Times New Roman" w:eastAsia="Times New Roman" w:hAnsi="Times New Roman" w:cs="Times New Roman"/>
          <w:color w:val="FF0000"/>
          <w:shd w:val="clear" w:color="auto" w:fill="FFFFFF"/>
        </w:rPr>
        <w:t>e introduce</w:t>
      </w:r>
      <w:r w:rsidR="00524616">
        <w:rPr>
          <w:rFonts w:ascii="Times New Roman" w:eastAsia="Times New Roman" w:hAnsi="Times New Roman" w:cs="Times New Roman"/>
          <w:color w:val="FF0000"/>
          <w:shd w:val="clear" w:color="auto" w:fill="FFFFFF"/>
        </w:rPr>
        <w:t>d</w:t>
      </w:r>
      <w:r w:rsidR="0003126F">
        <w:rPr>
          <w:rFonts w:ascii="Times New Roman" w:eastAsia="Times New Roman" w:hAnsi="Times New Roman" w:cs="Times New Roman"/>
          <w:color w:val="FF0000"/>
          <w:shd w:val="clear" w:color="auto" w:fill="FFFFFF"/>
        </w:rPr>
        <w:t xml:space="preserve"> a paragraph in section 7 to discuss where we believe the technique can be used well.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proofErr w:type="gramStart"/>
      <w:r w:rsidRPr="002411DD">
        <w:rPr>
          <w:rFonts w:ascii="Times New Roman" w:eastAsia="Times New Roman" w:hAnsi="Times New Roman" w:cs="Times New Roman"/>
          <w:color w:val="002CF4"/>
          <w:shd w:val="clear" w:color="auto" w:fill="FFFFFF"/>
        </w:rPr>
        <w:t>motivation</w:t>
      </w:r>
      <w:proofErr w:type="gramEnd"/>
      <w:r w:rsidRPr="002411DD">
        <w:rPr>
          <w:rFonts w:ascii="Times New Roman" w:eastAsia="Times New Roman" w:hAnsi="Times New Roman" w:cs="Times New Roman"/>
          <w:color w:val="002CF4"/>
          <w:shd w:val="clear" w:color="auto" w:fill="FFFFFF"/>
        </w:rPr>
        <w:t xml:space="preserve">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it goes quite fast for the difficult part (3, 4). This can be improved. As it </w:t>
      </w:r>
      <w:proofErr w:type="gramStart"/>
      <w:r w:rsidR="00F40B8E" w:rsidRPr="002411DD">
        <w:rPr>
          <w:rFonts w:ascii="Times New Roman" w:eastAsia="Times New Roman" w:hAnsi="Times New Roman" w:cs="Times New Roman"/>
          <w:color w:val="002CF4"/>
          <w:shd w:val="clear" w:color="auto" w:fill="FFFFFF"/>
        </w:rPr>
        <w:t>is</w:t>
      </w:r>
      <w:proofErr w:type="gramEnd"/>
      <w:r w:rsidR="00F40B8E" w:rsidRPr="002411DD">
        <w:rPr>
          <w:rFonts w:ascii="Times New Roman" w:eastAsia="Times New Roman" w:hAnsi="Times New Roman" w:cs="Times New Roman"/>
          <w:color w:val="002CF4"/>
          <w:shd w:val="clear" w:color="auto" w:fill="FFFFFF"/>
        </w:rPr>
        <w:t xml:space="preserve">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algo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t>
      </w:r>
      <w:r w:rsidR="00AD4467" w:rsidRPr="002411DD">
        <w:rPr>
          <w:rFonts w:ascii="Times New Roman" w:eastAsia="Times New Roman" w:hAnsi="Times New Roman" w:cs="Times New Roman"/>
          <w:color w:val="FF0000"/>
          <w:shd w:val="clear" w:color="auto" w:fill="FFFFFF"/>
        </w:rPr>
        <w:lastRenderedPageBreak/>
        <w:t xml:space="preserve">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386FCFDB"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w:t>
      </w:r>
      <w:r w:rsidR="0003126F">
        <w:rPr>
          <w:rFonts w:ascii="Times New Roman" w:eastAsia="Times New Roman" w:hAnsi="Times New Roman" w:cs="Times New Roman"/>
          <w:color w:val="FF0000"/>
        </w:rPr>
        <w:t xml:space="preserve"> by losing information near boundaries</w:t>
      </w:r>
      <w:r w:rsidR="00566AF8">
        <w:rPr>
          <w:rFonts w:ascii="Times New Roman" w:eastAsia="Times New Roman" w:hAnsi="Times New Roman" w:cs="Times New Roman"/>
          <w:color w:val="FF0000"/>
        </w:rPr>
        <w:t xml:space="preserve">.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2032BB64"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73CBF78C" w:rsidR="00B800E6" w:rsidRPr="009B5232" w:rsidRDefault="00DB52FE" w:rsidP="00F40B8E">
      <w:pPr>
        <w:rPr>
          <w:rFonts w:ascii="Times New Roman" w:eastAsia="Times New Roman" w:hAnsi="Times New Roman" w:cs="Times New Roman"/>
          <w:color w:val="222222"/>
        </w:rPr>
      </w:pPr>
      <w:r w:rsidRPr="009B5232">
        <w:rPr>
          <w:rFonts w:ascii="Times New Roman" w:eastAsia="Times New Roman" w:hAnsi="Times New Roman" w:cs="Times New Roman"/>
          <w:color w:val="FF0000"/>
        </w:rPr>
        <w:t xml:space="preserve">Before addressing </w:t>
      </w:r>
      <w:r w:rsidR="009B5232" w:rsidRPr="009B5232">
        <w:rPr>
          <w:rFonts w:ascii="Times New Roman" w:eastAsia="Times New Roman" w:hAnsi="Times New Roman" w:cs="Times New Roman"/>
          <w:color w:val="FF0000"/>
        </w:rPr>
        <w:t>the</w:t>
      </w:r>
      <w:r w:rsidRPr="009B5232">
        <w:rPr>
          <w:rFonts w:ascii="Times New Roman" w:eastAsia="Times New Roman" w:hAnsi="Times New Roman" w:cs="Times New Roman"/>
          <w:color w:val="FF0000"/>
        </w:rPr>
        <w:t xml:space="preserve"> individual points, we wanted to make a general statement. First, thank you for sharing your concerns in the review, and we also acknowledge that there are situations where the technique has shortcomings. We did our best to highlight these limitations in our manuscript. That said, we do believe in our method. Unfortunately, visualization of large time-varying vector fields is challenging and currently involves choosing between many bad options. </w:t>
      </w:r>
      <w:proofErr w:type="gramStart"/>
      <w:r w:rsidRPr="009B5232">
        <w:rPr>
          <w:rFonts w:ascii="Times New Roman" w:eastAsia="Times New Roman" w:hAnsi="Times New Roman" w:cs="Times New Roman"/>
          <w:color w:val="FF0000"/>
        </w:rPr>
        <w:t>An</w:t>
      </w:r>
      <w:proofErr w:type="gramEnd"/>
      <w:r w:rsidRPr="009B5232">
        <w:rPr>
          <w:rFonts w:ascii="Times New Roman" w:eastAsia="Times New Roman" w:hAnsi="Times New Roman" w:cs="Times New Roman"/>
          <w:color w:val="FF0000"/>
        </w:rPr>
        <w:t xml:space="preserve"> Eulerian </w:t>
      </w:r>
      <w:r w:rsidRPr="009B5232">
        <w:rPr>
          <w:rFonts w:ascii="Times New Roman" w:eastAsia="Times New Roman" w:hAnsi="Times New Roman" w:cs="Times New Roman"/>
          <w:color w:val="FF0000"/>
        </w:rPr>
        <w:lastRenderedPageBreak/>
        <w:t>approach with heavy temporal sub-sampling is prone to significantly more error. While a Lagrangian approach using the Agranovsky approach (communication-based) address</w:t>
      </w:r>
      <w:r w:rsidR="009B5232">
        <w:rPr>
          <w:rFonts w:ascii="Times New Roman" w:eastAsia="Times New Roman" w:hAnsi="Times New Roman" w:cs="Times New Roman"/>
          <w:color w:val="FF0000"/>
        </w:rPr>
        <w:t>es</w:t>
      </w:r>
      <w:r w:rsidRPr="009B5232">
        <w:rPr>
          <w:rFonts w:ascii="Times New Roman" w:eastAsia="Times New Roman" w:hAnsi="Times New Roman" w:cs="Times New Roman"/>
          <w:color w:val="FF0000"/>
        </w:rPr>
        <w:t xml:space="preserve"> issues with temporal sub-sampling, it introduces a larger in situ encumbrance</w:t>
      </w:r>
      <w:r w:rsidR="009B5232">
        <w:rPr>
          <w:rFonts w:ascii="Times New Roman" w:eastAsia="Times New Roman" w:hAnsi="Times New Roman" w:cs="Times New Roman"/>
          <w:color w:val="FF0000"/>
        </w:rPr>
        <w:t xml:space="preserve"> and poor scalability</w:t>
      </w:r>
      <w:r w:rsidRPr="009B5232">
        <w:rPr>
          <w:rFonts w:ascii="Times New Roman" w:eastAsia="Times New Roman" w:hAnsi="Times New Roman" w:cs="Times New Roman"/>
          <w:color w:val="FF0000"/>
        </w:rPr>
        <w:t xml:space="preserve">. Our approach introduces another option. Further, we feel that the results show errors occur at a lower-than-expected rate. Our violin plots, and newly added FTLE images show this is the case for many configurations. In many cases, particles of the flow map are reconstructed within a single grid cell side. Even in situations where the distance is greater, it remains relatively close considering the total number of cells. That said, propagation of error can be problematic and could result in undesirable outcomes. For Lagrangian analysis to be broadly applicable and widely adopted there are many steps required in future work – both on the </w:t>
      </w:r>
      <w:proofErr w:type="gramStart"/>
      <w:r w:rsidRPr="009B5232">
        <w:rPr>
          <w:rFonts w:ascii="Times New Roman" w:eastAsia="Times New Roman" w:hAnsi="Times New Roman" w:cs="Times New Roman"/>
          <w:color w:val="FF0000"/>
        </w:rPr>
        <w:t>in situ</w:t>
      </w:r>
      <w:proofErr w:type="gramEnd"/>
      <w:r w:rsidRPr="009B5232">
        <w:rPr>
          <w:rFonts w:ascii="Times New Roman" w:eastAsia="Times New Roman" w:hAnsi="Times New Roman" w:cs="Times New Roman"/>
          <w:color w:val="FF0000"/>
        </w:rPr>
        <w:t xml:space="preserve"> processing and post hoc reconstruction</w:t>
      </w:r>
      <w:r w:rsidR="009B5232" w:rsidRPr="009B5232">
        <w:rPr>
          <w:rFonts w:ascii="Times New Roman" w:eastAsia="Times New Roman" w:hAnsi="Times New Roman" w:cs="Times New Roman"/>
          <w:color w:val="FF0000"/>
        </w:rPr>
        <w:t xml:space="preserve"> phases. In recent years, there has been increased interest in researching Lagrangian analysis. Notably, we believe extensions of existing</w:t>
      </w:r>
      <w:r w:rsidR="008757F7">
        <w:rPr>
          <w:rFonts w:ascii="Times New Roman" w:eastAsia="Times New Roman" w:hAnsi="Times New Roman" w:cs="Times New Roman"/>
          <w:color w:val="FF0000"/>
        </w:rPr>
        <w:t xml:space="preserve"> in situ extraction</w:t>
      </w:r>
      <w:r w:rsidR="009B5232" w:rsidRPr="009B5232">
        <w:rPr>
          <w:rFonts w:ascii="Times New Roman" w:eastAsia="Times New Roman" w:hAnsi="Times New Roman" w:cs="Times New Roman"/>
          <w:color w:val="FF0000"/>
        </w:rPr>
        <w:t xml:space="preserve"> works such as [SCB19] and [RPD19] --- which are designed for </w:t>
      </w:r>
      <w:r w:rsidR="008757F7">
        <w:rPr>
          <w:rFonts w:ascii="Times New Roman" w:eastAsia="Times New Roman" w:hAnsi="Times New Roman" w:cs="Times New Roman"/>
          <w:color w:val="FF0000"/>
        </w:rPr>
        <w:t xml:space="preserve">a </w:t>
      </w:r>
      <w:r w:rsidR="009B5232" w:rsidRPr="009B5232">
        <w:rPr>
          <w:rFonts w:ascii="Times New Roman" w:eastAsia="Times New Roman" w:hAnsi="Times New Roman" w:cs="Times New Roman"/>
          <w:color w:val="FF0000"/>
        </w:rPr>
        <w:t xml:space="preserve">single node (and our approach enables sampling techniques that themselves don’t scale well) --- could address some of the limitations of our proposed communication-free model. Further, most recently machine learning has been employed to improve up-sampling of flow maps compared to cubic up-sampling (we used a bilinear interpolation scheme in our work). Overall, we feel there are many efforts in this space to advance Lagrangian analysis and we strongly believe our work contributes an important </w:t>
      </w:r>
      <w:r w:rsidR="00C9562B">
        <w:rPr>
          <w:rFonts w:ascii="Times New Roman" w:eastAsia="Times New Roman" w:hAnsi="Times New Roman" w:cs="Times New Roman"/>
          <w:color w:val="FF0000"/>
        </w:rPr>
        <w:t>work</w:t>
      </w:r>
      <w:r w:rsidR="00C9562B" w:rsidRPr="009B5232">
        <w:rPr>
          <w:rFonts w:ascii="Times New Roman" w:eastAsia="Times New Roman" w:hAnsi="Times New Roman" w:cs="Times New Roman"/>
          <w:color w:val="FF0000"/>
        </w:rPr>
        <w:t xml:space="preserve"> </w:t>
      </w:r>
      <w:r w:rsidR="00C9562B">
        <w:rPr>
          <w:rFonts w:ascii="Times New Roman" w:eastAsia="Times New Roman" w:hAnsi="Times New Roman" w:cs="Times New Roman"/>
          <w:color w:val="FF0000"/>
        </w:rPr>
        <w:t>addressing the viability of</w:t>
      </w:r>
      <w:r w:rsidR="009B5232" w:rsidRPr="009B5232">
        <w:rPr>
          <w:rFonts w:ascii="Times New Roman" w:eastAsia="Times New Roman" w:hAnsi="Times New Roman" w:cs="Times New Roman"/>
          <w:color w:val="FF0000"/>
        </w:rPr>
        <w:t xml:space="preserve"> Lagrangian analysis at scale.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54A73A0E"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w:t>
      </w:r>
      <w:r w:rsidR="00524616">
        <w:rPr>
          <w:rFonts w:ascii="Times New Roman" w:eastAsia="Times New Roman" w:hAnsi="Times New Roman" w:cs="Times New Roman"/>
          <w:color w:val="FF0000"/>
        </w:rPr>
        <w:t>55</w:t>
      </w:r>
      <w:r>
        <w:rPr>
          <w:rFonts w:ascii="Times New Roman" w:eastAsia="Times New Roman" w:hAnsi="Times New Roman" w:cs="Times New Roman"/>
          <w:color w:val="FF0000"/>
        </w:rPr>
        <w:t xml:space="preserve">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4E45496F" w14:textId="45F45794" w:rsidR="00B348A8" w:rsidRDefault="00B348A8" w:rsidP="00B800E6">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have made the change.  That said, we are unclear </w:t>
      </w:r>
      <w:r w:rsidR="00A15024">
        <w:rPr>
          <w:rFonts w:ascii="Times New Roman" w:eastAsia="Times New Roman" w:hAnsi="Times New Roman" w:cs="Times New Roman"/>
          <w:color w:val="FF0000"/>
        </w:rPr>
        <w:t>if this is the</w:t>
      </w:r>
      <w:r>
        <w:rPr>
          <w:rFonts w:ascii="Times New Roman" w:eastAsia="Times New Roman" w:hAnsi="Times New Roman" w:cs="Times New Roman"/>
          <w:color w:val="FF0000"/>
        </w:rPr>
        <w:t xml:space="preserve"> EGPGV convention:</w:t>
      </w:r>
    </w:p>
    <w:p w14:paraId="7F018141" w14:textId="5C3DDF65" w:rsidR="003C25E0" w:rsidRDefault="00B11C36" w:rsidP="009E412F">
      <w:pPr>
        <w:pStyle w:val="ListParagraph"/>
        <w:numPr>
          <w:ilvl w:val="0"/>
          <w:numId w:val="2"/>
        </w:numPr>
        <w:rPr>
          <w:rFonts w:ascii="Times New Roman" w:eastAsia="Times New Roman" w:hAnsi="Times New Roman" w:cs="Times New Roman"/>
          <w:color w:val="FF0000"/>
        </w:rPr>
      </w:pPr>
      <w:r w:rsidRPr="009E412F">
        <w:rPr>
          <w:rFonts w:ascii="Times New Roman" w:eastAsia="Times New Roman" w:hAnsi="Times New Roman" w:cs="Times New Roman"/>
          <w:color w:val="FF0000"/>
        </w:rPr>
        <w:t xml:space="preserve">We consulted the EG author guidelines, and they do not specify where the caption </w:t>
      </w:r>
      <w:r w:rsidR="005C1403">
        <w:rPr>
          <w:rFonts w:ascii="Times New Roman" w:eastAsia="Times New Roman" w:hAnsi="Times New Roman" w:cs="Times New Roman"/>
          <w:color w:val="FF0000"/>
        </w:rPr>
        <w:t>should</w:t>
      </w:r>
      <w:r w:rsidRPr="009E412F">
        <w:rPr>
          <w:rFonts w:ascii="Times New Roman" w:eastAsia="Times New Roman" w:hAnsi="Times New Roman" w:cs="Times New Roman"/>
          <w:color w:val="FF0000"/>
        </w:rPr>
        <w:t xml:space="preserve"> go</w:t>
      </w:r>
      <w:r w:rsidR="009E412F">
        <w:rPr>
          <w:rFonts w:ascii="Times New Roman" w:eastAsia="Times New Roman" w:hAnsi="Times New Roman" w:cs="Times New Roman"/>
          <w:color w:val="FF0000"/>
        </w:rPr>
        <w:t xml:space="preserve"> and suggest treatment similar to Figures. </w:t>
      </w:r>
    </w:p>
    <w:p w14:paraId="0CC33113" w14:textId="5DF1D8EC" w:rsidR="00CE1C17" w:rsidRPr="009E412F" w:rsidRDefault="00B348A8" w:rsidP="009E412F">
      <w:pPr>
        <w:pStyle w:val="ListParagraph"/>
        <w:numPr>
          <w:ilvl w:val="0"/>
          <w:numId w:val="2"/>
        </w:numPr>
        <w:rPr>
          <w:rFonts w:ascii="Times New Roman" w:eastAsia="Times New Roman" w:hAnsi="Times New Roman" w:cs="Times New Roman"/>
          <w:color w:val="FF0000"/>
        </w:rPr>
      </w:pPr>
      <w:r>
        <w:rPr>
          <w:rFonts w:ascii="Times New Roman" w:eastAsia="Times New Roman" w:hAnsi="Times New Roman" w:cs="Times New Roman"/>
          <w:color w:val="FF0000"/>
        </w:rPr>
        <w:t>With respect to EGPGV20 proceedings, 2 papers put the captions above the table (</w:t>
      </w:r>
      <w:r w:rsidR="003C25E0" w:rsidRPr="009E412F">
        <w:rPr>
          <w:rFonts w:ascii="Times New Roman" w:eastAsia="Times New Roman" w:hAnsi="Times New Roman" w:cs="Times New Roman"/>
          <w:b/>
          <w:bCs/>
          <w:color w:val="FF0000"/>
        </w:rPr>
        <w:t>Fast Multi-View Rendering for Real-Time Applications</w:t>
      </w:r>
      <w:r>
        <w:rPr>
          <w:rFonts w:ascii="Times New Roman" w:eastAsia="Times New Roman" w:hAnsi="Times New Roman" w:cs="Times New Roman"/>
          <w:b/>
          <w:bCs/>
          <w:color w:val="FF0000"/>
        </w:rPr>
        <w:t xml:space="preserve"> / </w:t>
      </w:r>
      <w:r w:rsidR="00CE1C17" w:rsidRPr="009E412F">
        <w:rPr>
          <w:rFonts w:ascii="Times New Roman" w:eastAsia="Times New Roman" w:hAnsi="Times New Roman" w:cs="Times New Roman"/>
          <w:b/>
          <w:bCs/>
          <w:color w:val="FF0000"/>
        </w:rPr>
        <w:t>Alternative parameters for On-The-Fly Simplification of Merge</w:t>
      </w:r>
      <w:r w:rsidR="009E412F">
        <w:rPr>
          <w:rFonts w:ascii="Times New Roman" w:eastAsia="Times New Roman" w:hAnsi="Times New Roman" w:cs="Times New Roman"/>
          <w:b/>
          <w:bCs/>
          <w:color w:val="FF0000"/>
        </w:rPr>
        <w:t xml:space="preserve"> </w:t>
      </w:r>
      <w:r w:rsidR="00CE1C17" w:rsidRPr="009E412F">
        <w:rPr>
          <w:rFonts w:ascii="Times New Roman" w:eastAsia="Times New Roman" w:hAnsi="Times New Roman" w:cs="Times New Roman"/>
          <w:b/>
          <w:bCs/>
          <w:color w:val="FF0000"/>
        </w:rPr>
        <w:t>Trees</w:t>
      </w:r>
      <w:r>
        <w:rPr>
          <w:rFonts w:ascii="Times New Roman" w:eastAsia="Times New Roman" w:hAnsi="Times New Roman" w:cs="Times New Roman"/>
          <w:b/>
          <w:bCs/>
          <w:color w:val="FF0000"/>
        </w:rPr>
        <w:t xml:space="preserve">) </w:t>
      </w:r>
      <w:r>
        <w:rPr>
          <w:rFonts w:ascii="Times New Roman" w:eastAsia="Times New Roman" w:hAnsi="Times New Roman" w:cs="Times New Roman"/>
          <w:bCs/>
          <w:color w:val="FF0000"/>
        </w:rPr>
        <w:t>while 4 put them below (</w:t>
      </w:r>
      <w:r w:rsidR="003C25E0" w:rsidRPr="009E412F">
        <w:rPr>
          <w:rFonts w:ascii="Times New Roman" w:eastAsia="Times New Roman" w:hAnsi="Times New Roman" w:cs="Times New Roman"/>
          <w:b/>
          <w:bCs/>
          <w:color w:val="FF0000"/>
        </w:rPr>
        <w:t>Finding Efficient Spatial Distributions for Massively Instanced 3-d Models</w:t>
      </w:r>
      <w:r>
        <w:rPr>
          <w:rFonts w:ascii="Times New Roman" w:eastAsia="Times New Roman" w:hAnsi="Times New Roman" w:cs="Times New Roman"/>
          <w:b/>
          <w:bCs/>
          <w:color w:val="FF0000"/>
        </w:rPr>
        <w:t xml:space="preserve"> / </w:t>
      </w:r>
      <w:r w:rsidR="00314300" w:rsidRPr="009E412F">
        <w:rPr>
          <w:rFonts w:ascii="Times New Roman" w:eastAsia="Times New Roman" w:hAnsi="Times New Roman" w:cs="Times New Roman"/>
          <w:b/>
          <w:bCs/>
          <w:color w:val="FF0000"/>
        </w:rPr>
        <w:t>Improving Performance of M-to-N Processing and Data</w:t>
      </w:r>
      <w:r w:rsidR="009E412F">
        <w:rPr>
          <w:rFonts w:ascii="Times New Roman" w:eastAsia="Times New Roman" w:hAnsi="Times New Roman" w:cs="Times New Roman"/>
          <w:b/>
          <w:bCs/>
          <w:color w:val="FF0000"/>
        </w:rPr>
        <w:t xml:space="preserve"> </w:t>
      </w:r>
      <w:r w:rsidR="00314300" w:rsidRPr="009E412F">
        <w:rPr>
          <w:rFonts w:ascii="Times New Roman" w:eastAsia="Times New Roman" w:hAnsi="Times New Roman" w:cs="Times New Roman"/>
          <w:b/>
          <w:bCs/>
          <w:color w:val="FF0000"/>
        </w:rPr>
        <w:t>Redistribution in In Transit Analysis and Visualization</w:t>
      </w:r>
      <w:r>
        <w:rPr>
          <w:rFonts w:ascii="Times New Roman" w:eastAsia="Times New Roman" w:hAnsi="Times New Roman" w:cs="Times New Roman"/>
          <w:b/>
          <w:bCs/>
          <w:color w:val="FF0000"/>
        </w:rPr>
        <w:t xml:space="preserve"> / </w:t>
      </w:r>
      <w:r w:rsidR="00314300" w:rsidRPr="009E412F">
        <w:rPr>
          <w:rFonts w:ascii="Times New Roman" w:eastAsia="Times New Roman" w:hAnsi="Times New Roman" w:cs="Times New Roman"/>
          <w:b/>
          <w:bCs/>
          <w:color w:val="FF0000"/>
        </w:rPr>
        <w:t>Effective Parallelization Strategies for Scalable, High-Performance Iterative Reconstruction</w:t>
      </w:r>
      <w:r>
        <w:rPr>
          <w:rFonts w:ascii="Times New Roman" w:eastAsia="Times New Roman" w:hAnsi="Times New Roman" w:cs="Times New Roman"/>
          <w:b/>
          <w:bCs/>
          <w:color w:val="FF0000"/>
        </w:rPr>
        <w:t xml:space="preserve"> / </w:t>
      </w:r>
      <w:r w:rsidR="00CE1C17" w:rsidRPr="009E412F">
        <w:rPr>
          <w:rFonts w:ascii="Times New Roman" w:eastAsia="Times New Roman" w:hAnsi="Times New Roman" w:cs="Times New Roman"/>
          <w:b/>
          <w:bCs/>
          <w:color w:val="FF0000"/>
        </w:rPr>
        <w:t>High-Quality Rendering of Glyphs Using Hardware-Accelerated Ray Tracing</w:t>
      </w:r>
      <w:r>
        <w:rPr>
          <w:rFonts w:ascii="Times New Roman" w:eastAsia="Times New Roman" w:hAnsi="Times New Roman" w:cs="Times New Roman"/>
          <w:b/>
          <w:bCs/>
          <w:color w:val="FF0000"/>
        </w:rPr>
        <w:t xml:space="preserve">).  </w:t>
      </w:r>
      <w:r>
        <w:rPr>
          <w:rFonts w:ascii="Times New Roman" w:eastAsia="Times New Roman" w:hAnsi="Times New Roman" w:cs="Times New Roman"/>
          <w:bCs/>
          <w:color w:val="FF0000"/>
        </w:rPr>
        <w:t xml:space="preserve">The remaining two papers </w:t>
      </w:r>
      <w:r w:rsidR="00A15024">
        <w:rPr>
          <w:rFonts w:ascii="Times New Roman" w:eastAsia="Times New Roman" w:hAnsi="Times New Roman" w:cs="Times New Roman"/>
          <w:bCs/>
          <w:color w:val="FF0000"/>
        </w:rPr>
        <w:t xml:space="preserve">from PGV20 </w:t>
      </w:r>
      <w:r>
        <w:rPr>
          <w:rFonts w:ascii="Times New Roman" w:eastAsia="Times New Roman" w:hAnsi="Times New Roman" w:cs="Times New Roman"/>
          <w:bCs/>
          <w:color w:val="FF0000"/>
        </w:rPr>
        <w:t>were not available on Google Scholar.</w:t>
      </w:r>
    </w:p>
    <w:p w14:paraId="6B4D0CB8" w14:textId="77777777" w:rsidR="00314300" w:rsidRDefault="00314300" w:rsidP="00314300">
      <w:pPr>
        <w:rPr>
          <w:rFonts w:ascii="Times New Roman" w:eastAsia="Times New Roman" w:hAnsi="Times New Roman" w:cs="Times New Roman"/>
          <w:color w:val="FF0000"/>
        </w:rPr>
      </w:pPr>
    </w:p>
    <w:p w14:paraId="4C412629" w14:textId="77777777" w:rsidR="009E412F" w:rsidRDefault="009E412F" w:rsidP="00F40B8E">
      <w:pPr>
        <w:rPr>
          <w:rFonts w:ascii="Times New Roman" w:eastAsia="Times New Roman" w:hAnsi="Times New Roman" w:cs="Times New Roman"/>
          <w:color w:val="002CF4"/>
        </w:rPr>
      </w:pPr>
    </w:p>
    <w:p w14:paraId="2DEEBA62" w14:textId="275D959B"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lastRenderedPageBreak/>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07AB64B2" w14:textId="6464EFBB" w:rsidR="005F6C08" w:rsidRPr="008757F7" w:rsidRDefault="00F40B8E" w:rsidP="005F6C08">
      <w:pPr>
        <w:rPr>
          <w:rFonts w:ascii="Times New Roman" w:eastAsia="Times New Roman" w:hAnsi="Times New Roman" w:cs="Times New Roman"/>
          <w:color w:val="FF0000"/>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greater than described in the paper. Most concerning, the method is inherently</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biased since it simply drops sampled trajectories that leave the local region.</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This implies that it can systematically misrepresent a flow</w:t>
      </w:r>
      <w:r w:rsidR="003E08E4">
        <w:rPr>
          <w:rFonts w:ascii="Times New Roman" w:eastAsia="Times New Roman" w:hAnsi="Times New Roman" w:cs="Times New Roman"/>
          <w:color w:val="0432FF"/>
        </w:rPr>
        <w:t>.</w:t>
      </w:r>
      <w:r w:rsidR="008757F7">
        <w:rPr>
          <w:rFonts w:ascii="Times New Roman" w:eastAsia="Times New Roman" w:hAnsi="Times New Roman" w:cs="Times New Roman"/>
          <w:color w:val="FF0000"/>
        </w:rPr>
        <w:t xml:space="preserve"> </w:t>
      </w:r>
      <w:r w:rsidR="005F6C08" w:rsidRPr="005F6C08">
        <w:rPr>
          <w:rFonts w:ascii="Times New Roman" w:eastAsia="Times New Roman" w:hAnsi="Times New Roman" w:cs="Times New Roman"/>
          <w:color w:val="0432FF"/>
        </w:rPr>
        <w:t xml:space="preserve">Note that this is not limited to flows/regions of high </w:t>
      </w:r>
      <w:proofErr w:type="gramStart"/>
      <w:r w:rsidR="005F6C08" w:rsidRPr="005F6C08">
        <w:rPr>
          <w:rFonts w:ascii="Times New Roman" w:eastAsia="Times New Roman" w:hAnsi="Times New Roman" w:cs="Times New Roman"/>
          <w:color w:val="0432FF"/>
        </w:rPr>
        <w:t>velocity, but</w:t>
      </w:r>
      <w:proofErr w:type="gramEnd"/>
      <w:r w:rsidR="005F6C08" w:rsidRPr="005F6C08">
        <w:rPr>
          <w:rFonts w:ascii="Times New Roman" w:eastAsia="Times New Roman" w:hAnsi="Times New Roman" w:cs="Times New Roman"/>
          <w:color w:val="0432FF"/>
        </w:rPr>
        <w:t xml:space="preserve"> might also be caused by bifurcations and other non-linear flow behavior. Due to the inherent sensitivity to small perturbations in most time-varying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3EBB7CBB" w14:textId="77777777" w:rsidR="008757F7" w:rsidRDefault="008757F7" w:rsidP="008757F7">
      <w:pPr>
        <w:rPr>
          <w:rFonts w:ascii="Times New Roman" w:eastAsia="Times New Roman" w:hAnsi="Times New Roman" w:cs="Times New Roman"/>
          <w:color w:val="0432FF"/>
        </w:rPr>
      </w:pPr>
    </w:p>
    <w:p w14:paraId="6CE287B0" w14:textId="7BC17B87" w:rsidR="008757F7" w:rsidRPr="00677E65" w:rsidRDefault="008757F7" w:rsidP="008757F7">
      <w:pPr>
        <w:autoSpaceDE w:val="0"/>
        <w:autoSpaceDN w:val="0"/>
        <w:adjustRightInd w:val="0"/>
        <w:rPr>
          <w:rFonts w:ascii="Times New Roman" w:eastAsia="Times New Roman" w:hAnsi="Times New Roman" w:cs="Times New Roman"/>
          <w:color w:val="FF0000"/>
        </w:rPr>
      </w:pPr>
      <w:r w:rsidRPr="00677E65">
        <w:rPr>
          <w:rFonts w:ascii="Times New Roman" w:eastAsia="Times New Roman" w:hAnsi="Times New Roman" w:cs="Times New Roman"/>
          <w:color w:val="FF0000"/>
        </w:rPr>
        <w:t xml:space="preserve">Enabling exploratory time-varying flow visualization for large-scale simulation is indeed very challenging. In a recent paper, Leigh </w:t>
      </w:r>
      <w:proofErr w:type="spellStart"/>
      <w:r w:rsidRPr="00677E65">
        <w:rPr>
          <w:rFonts w:ascii="Times New Roman" w:eastAsia="Times New Roman" w:hAnsi="Times New Roman" w:cs="Times New Roman"/>
          <w:color w:val="FF0000"/>
        </w:rPr>
        <w:t>Orf</w:t>
      </w:r>
      <w:proofErr w:type="spellEnd"/>
      <w:r w:rsidRPr="00677E65">
        <w:rPr>
          <w:rFonts w:ascii="Times New Roman" w:eastAsia="Times New Roman" w:hAnsi="Times New Roman" w:cs="Times New Roman"/>
          <w:color w:val="FF0000"/>
        </w:rPr>
        <w:t xml:space="preserve"> referred to the use of ZFP to compress a time-varying vector field as “unfortunate but necessary.” We aren’t saying this to target ZFP, but to make the general statement that any data reduction/approximation technique likely introduces some form of uncertainty to a time-varying flow field. </w:t>
      </w:r>
      <w:r w:rsidR="005E7F6F" w:rsidRPr="00677E65">
        <w:rPr>
          <w:rFonts w:ascii="Times New Roman" w:eastAsia="Times New Roman" w:hAnsi="Times New Roman" w:cs="Times New Roman"/>
          <w:color w:val="FF0000"/>
        </w:rPr>
        <w:t xml:space="preserve">Often these impacts are difficult to observe due to the difficulty in performing uncertain flow visualization in practical settings. </w:t>
      </w:r>
      <w:r w:rsidRPr="00677E65">
        <w:rPr>
          <w:rFonts w:ascii="Times New Roman" w:eastAsia="Times New Roman" w:hAnsi="Times New Roman" w:cs="Times New Roman"/>
          <w:color w:val="FF0000"/>
        </w:rPr>
        <w:t xml:space="preserve">Further, any introduced uncertainty in this setting propagates due to the integration-based nature of most flow visualization algorithms. Although </w:t>
      </w:r>
      <w:r w:rsidR="005E7F6F" w:rsidRPr="00677E65">
        <w:rPr>
          <w:rFonts w:ascii="Times New Roman" w:eastAsia="Times New Roman" w:hAnsi="Times New Roman" w:cs="Times New Roman"/>
          <w:color w:val="FF0000"/>
        </w:rPr>
        <w:t>our study</w:t>
      </w:r>
      <w:r w:rsidRPr="00677E65">
        <w:rPr>
          <w:rFonts w:ascii="Times New Roman" w:eastAsia="Times New Roman" w:hAnsi="Times New Roman" w:cs="Times New Roman"/>
          <w:color w:val="FF0000"/>
        </w:rPr>
        <w:t xml:space="preserve"> evaluated multiple data sets and focused a large part of our analysis on only the reconstruction of the discarded trajectories, there are certainly cases where a flow field might be misrepresented. </w:t>
      </w:r>
      <w:r w:rsidR="005E7F6F" w:rsidRPr="00677E65">
        <w:rPr>
          <w:rFonts w:ascii="Times New Roman" w:eastAsia="Times New Roman" w:hAnsi="Times New Roman" w:cs="Times New Roman"/>
          <w:color w:val="FF0000"/>
        </w:rPr>
        <w:t>The current literature lacks a</w:t>
      </w:r>
      <w:r w:rsidRPr="00677E65">
        <w:rPr>
          <w:rFonts w:ascii="Times New Roman" w:eastAsia="Times New Roman" w:hAnsi="Times New Roman" w:cs="Times New Roman"/>
          <w:color w:val="FF0000"/>
        </w:rPr>
        <w:t xml:space="preserve"> closer investigation of how various data reduction techniques </w:t>
      </w:r>
      <w:r w:rsidR="005E7F6F" w:rsidRPr="00677E65">
        <w:rPr>
          <w:rFonts w:ascii="Times New Roman" w:eastAsia="Times New Roman" w:hAnsi="Times New Roman" w:cs="Times New Roman"/>
          <w:color w:val="FF0000"/>
        </w:rPr>
        <w:t xml:space="preserve">for time-varying vector fields </w:t>
      </w:r>
      <w:r w:rsidRPr="00677E65">
        <w:rPr>
          <w:rFonts w:ascii="Times New Roman" w:eastAsia="Times New Roman" w:hAnsi="Times New Roman" w:cs="Times New Roman"/>
          <w:color w:val="FF0000"/>
        </w:rPr>
        <w:t xml:space="preserve">(Eulerian sub-sampling, Lagrangian representations, ZFP, etc.) impact </w:t>
      </w:r>
      <w:r w:rsidR="005E7F6F" w:rsidRPr="00677E65">
        <w:rPr>
          <w:rFonts w:ascii="Times New Roman" w:eastAsia="Times New Roman" w:hAnsi="Times New Roman" w:cs="Times New Roman"/>
          <w:color w:val="FF0000"/>
        </w:rPr>
        <w:t xml:space="preserve">the reconstruction of </w:t>
      </w:r>
      <w:r w:rsidRPr="00677E65">
        <w:rPr>
          <w:rFonts w:ascii="Times New Roman" w:eastAsia="Times New Roman" w:hAnsi="Times New Roman" w:cs="Times New Roman"/>
          <w:color w:val="FF0000"/>
        </w:rPr>
        <w:t>specific flow features</w:t>
      </w:r>
      <w:r w:rsidR="005E7F6F" w:rsidRPr="00677E65">
        <w:rPr>
          <w:rFonts w:ascii="Times New Roman" w:eastAsia="Times New Roman" w:hAnsi="Times New Roman" w:cs="Times New Roman"/>
          <w:color w:val="FF0000"/>
        </w:rPr>
        <w:t xml:space="preserve">. We think such research </w:t>
      </w:r>
      <w:r w:rsidRPr="00677E65">
        <w:rPr>
          <w:rFonts w:ascii="Times New Roman" w:eastAsia="Times New Roman" w:hAnsi="Times New Roman" w:cs="Times New Roman"/>
          <w:color w:val="FF0000"/>
        </w:rPr>
        <w:t xml:space="preserve">would be invaluable to the flow visualization community and </w:t>
      </w:r>
      <w:r w:rsidR="005E7F6F" w:rsidRPr="00677E65">
        <w:rPr>
          <w:rFonts w:ascii="Times New Roman" w:eastAsia="Times New Roman" w:hAnsi="Times New Roman" w:cs="Times New Roman"/>
          <w:color w:val="FF0000"/>
        </w:rPr>
        <w:t xml:space="preserve">will consider it very seriously for future work (this topic is of importance to the authors). </w:t>
      </w:r>
      <w:r w:rsidRPr="00677E65">
        <w:rPr>
          <w:rFonts w:ascii="Times New Roman" w:eastAsia="Times New Roman" w:hAnsi="Times New Roman" w:cs="Times New Roman"/>
          <w:color w:val="FF0000"/>
        </w:rPr>
        <w:t>That said, we feel the errors</w:t>
      </w:r>
      <w:r w:rsidR="005E7F6F" w:rsidRPr="00677E65">
        <w:rPr>
          <w:rFonts w:ascii="Times New Roman" w:eastAsia="Times New Roman" w:hAnsi="Times New Roman" w:cs="Times New Roman"/>
          <w:color w:val="FF0000"/>
        </w:rPr>
        <w:t xml:space="preserve"> we observed</w:t>
      </w:r>
      <w:r w:rsidRPr="00677E65">
        <w:rPr>
          <w:rFonts w:ascii="Times New Roman" w:eastAsia="Times New Roman" w:hAnsi="Times New Roman" w:cs="Times New Roman"/>
          <w:color w:val="FF0000"/>
        </w:rPr>
        <w:t xml:space="preserve"> are generally good, at least in the context of how difficult it is to achieve fast and accurate time-varying flow visualization.</w:t>
      </w:r>
      <w:r w:rsidR="005E7F6F" w:rsidRPr="00677E65">
        <w:rPr>
          <w:rFonts w:ascii="Times New Roman" w:eastAsia="Times New Roman" w:hAnsi="Times New Roman" w:cs="Times New Roman"/>
          <w:color w:val="FF0000"/>
        </w:rPr>
        <w:t xml:space="preserve"> Further, to reflect your concern in the manuscript, we include a discussion in Section 7 that focuses on how we believe our technique would be best used in a time-varying visualization setting where interpolation is limited to individual intervals, and error propagation can be reduced/eliminated. </w:t>
      </w:r>
    </w:p>
    <w:p w14:paraId="2A94ED98" w14:textId="77777777" w:rsidR="005F6C08" w:rsidRDefault="005F6C08" w:rsidP="00F40B8E">
      <w:pPr>
        <w:rPr>
          <w:rFonts w:ascii="Times New Roman" w:eastAsia="Times New Roman" w:hAnsi="Times New Roman" w:cs="Times New Roman"/>
          <w:color w:val="222222"/>
        </w:rPr>
      </w:pPr>
    </w:p>
    <w:p w14:paraId="5C287707" w14:textId="009A978C"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149E112E" w:rsidR="009067C3" w:rsidRPr="00585357" w:rsidRDefault="005E7F6F" w:rsidP="00F40B8E">
      <w:pPr>
        <w:rPr>
          <w:rFonts w:ascii="Times New Roman" w:eastAsia="Times New Roman" w:hAnsi="Times New Roman" w:cs="Times New Roman"/>
          <w:color w:val="FF0000"/>
        </w:rPr>
      </w:pPr>
      <w:r w:rsidRPr="00585357">
        <w:rPr>
          <w:rFonts w:ascii="Times New Roman" w:eastAsia="Times New Roman" w:hAnsi="Times New Roman" w:cs="Times New Roman"/>
          <w:color w:val="FF0000"/>
        </w:rPr>
        <w:t xml:space="preserve">Thank you for your comment. </w:t>
      </w:r>
      <w:r w:rsidR="00585357" w:rsidRPr="00585357">
        <w:rPr>
          <w:rFonts w:ascii="Times New Roman" w:eastAsia="Times New Roman" w:hAnsi="Times New Roman" w:cs="Times New Roman"/>
          <w:color w:val="FF0000"/>
        </w:rPr>
        <w:t>We do believe there is a need for future work on adaptively deciding var</w:t>
      </w:r>
      <w:r w:rsidR="00585357">
        <w:rPr>
          <w:rFonts w:ascii="Times New Roman" w:eastAsia="Times New Roman" w:hAnsi="Times New Roman" w:cs="Times New Roman"/>
          <w:color w:val="FF0000"/>
        </w:rPr>
        <w:t xml:space="preserve">ious </w:t>
      </w:r>
      <w:r w:rsidR="00585357" w:rsidRPr="00585357">
        <w:rPr>
          <w:rFonts w:ascii="Times New Roman" w:eastAsia="Times New Roman" w:hAnsi="Times New Roman" w:cs="Times New Roman"/>
          <w:color w:val="FF0000"/>
        </w:rPr>
        <w:t>parameters. In particular, the choice of time interval can greatly impact Lagrangian analysis (not limited to the communication-free model</w:t>
      </w:r>
      <w:r w:rsidR="00585357">
        <w:rPr>
          <w:rFonts w:ascii="Times New Roman" w:eastAsia="Times New Roman" w:hAnsi="Times New Roman" w:cs="Times New Roman"/>
          <w:color w:val="FF0000"/>
        </w:rPr>
        <w:t>, but Agranovsky approach as well</w:t>
      </w:r>
      <w:r w:rsidR="00585357" w:rsidRPr="00585357">
        <w:rPr>
          <w:rFonts w:ascii="Times New Roman" w:eastAsia="Times New Roman" w:hAnsi="Times New Roman" w:cs="Times New Roman"/>
          <w:color w:val="FF0000"/>
        </w:rPr>
        <w:t xml:space="preserve">). In this context, we believe future work should decide the right “time interval” on a per particle basis to best capture the flow field behavior and produce the best data reduction. In our manuscript, we </w:t>
      </w:r>
      <w:r w:rsidR="00585357">
        <w:rPr>
          <w:rFonts w:ascii="Times New Roman" w:eastAsia="Times New Roman" w:hAnsi="Times New Roman" w:cs="Times New Roman"/>
          <w:color w:val="FF0000"/>
        </w:rPr>
        <w:t>discuss this as future work</w:t>
      </w:r>
      <w:r w:rsidR="00585357" w:rsidRPr="00585357">
        <w:rPr>
          <w:rFonts w:ascii="Times New Roman" w:eastAsia="Times New Roman" w:hAnsi="Times New Roman" w:cs="Times New Roman"/>
          <w:color w:val="FF0000"/>
        </w:rPr>
        <w:t xml:space="preserve"> in Section 7. </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lastRenderedPageBreak/>
        <w:t xml:space="preserve"> </w:t>
      </w:r>
    </w:p>
    <w:p w14:paraId="59D3938C" w14:textId="11B8C33D"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0003126F">
        <w:rPr>
          <w:rFonts w:ascii="Times New Roman" w:eastAsia="Times New Roman" w:hAnsi="Times New Roman" w:cs="Times New Roman"/>
          <w:color w:val="0432FF"/>
        </w:rPr>
        <w:t xml:space="preserve"> </w:t>
      </w:r>
      <w:r w:rsidRPr="00FA4EB8">
        <w:rPr>
          <w:rFonts w:ascii="Times New Roman" w:eastAsia="Times New Roman" w:hAnsi="Times New Roman" w:cs="Times New Roman"/>
          <w:color w:val="0432FF"/>
        </w:rPr>
        <w:t>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 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43D4D0BD" w:rsidR="00FA4EB8" w:rsidRPr="00677E65" w:rsidRDefault="00677E65" w:rsidP="00FA4EB8">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 We agree that deciding parameters for configurations beforehand presents a challenge. However, it presents a challenge for all Lagrangian representations in general.</w:t>
      </w:r>
      <w:r w:rsidR="00B61DC6">
        <w:rPr>
          <w:rFonts w:ascii="Times New Roman" w:eastAsia="Times New Roman" w:hAnsi="Times New Roman" w:cs="Times New Roman"/>
          <w:color w:val="FF0000"/>
        </w:rPr>
        <w:t xml:space="preserve"> Currently, we view this as something that is determined by total data storage budget, length of the simulation, and total number of grid points per rank.</w:t>
      </w:r>
      <w:r>
        <w:rPr>
          <w:rFonts w:ascii="Times New Roman" w:eastAsia="Times New Roman" w:hAnsi="Times New Roman" w:cs="Times New Roman"/>
          <w:color w:val="FF0000"/>
        </w:rPr>
        <w:t xml:space="preserve"> </w:t>
      </w:r>
      <w:r w:rsidR="00B61DC6">
        <w:rPr>
          <w:rFonts w:ascii="Times New Roman" w:eastAsia="Times New Roman" w:hAnsi="Times New Roman" w:cs="Times New Roman"/>
          <w:color w:val="FF0000"/>
        </w:rPr>
        <w:t>We hope that our FTLE visualizations for the ABC, Nyx and Jet data sets help the assessment.</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1F78D4AD"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w:t>
      </w:r>
      <w:proofErr w:type="gramStart"/>
      <w:r w:rsidRPr="00FA4EB8">
        <w:rPr>
          <w:rFonts w:ascii="Times New Roman" w:eastAsia="Times New Roman" w:hAnsi="Times New Roman" w:cs="Times New Roman"/>
          <w:color w:val="0432FF"/>
        </w:rPr>
        <w:t>i.e.</w:t>
      </w:r>
      <w:proofErr w:type="gramEnd"/>
      <w:r w:rsidRPr="00FA4EB8">
        <w:rPr>
          <w:rFonts w:ascii="Times New Roman" w:eastAsia="Times New Roman" w:hAnsi="Times New Roman" w:cs="Times New Roman"/>
          <w:color w:val="0432FF"/>
        </w:rPr>
        <w:t xml:space="preserve"> orders of magnitude) slower - this makes the method seem impractical to me. I was not convinced otherwise by the paper, but the authors might be able to address this.</w:t>
      </w:r>
      <w:r w:rsidRPr="00FA4EB8">
        <w:rPr>
          <w:rFonts w:ascii="Times New Roman" w:eastAsia="Times New Roman" w:hAnsi="Times New Roman" w:cs="Times New Roman"/>
          <w:color w:val="FF0000"/>
        </w:rPr>
        <w:br/>
      </w:r>
    </w:p>
    <w:p w14:paraId="41B3F361" w14:textId="74B02FFD"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t>
      </w:r>
      <w:r w:rsidR="00B348A8">
        <w:rPr>
          <w:rFonts w:ascii="Times New Roman" w:eastAsia="Times New Roman" w:hAnsi="Times New Roman" w:cs="Times New Roman"/>
          <w:color w:val="FF0000"/>
        </w:rPr>
        <w:t xml:space="preserve">below </w:t>
      </w:r>
      <w:r>
        <w:rPr>
          <w:rFonts w:ascii="Times New Roman" w:eastAsia="Times New Roman" w:hAnsi="Times New Roman" w:cs="Times New Roman"/>
          <w:color w:val="FF0000"/>
        </w:rPr>
        <w:t xml:space="preserve">10% overhead (a common rule of thumb for acceptable in situ encumbrance), while 0.16 is 30% overhead (often viewed as too much).  </w:t>
      </w:r>
    </w:p>
    <w:p w14:paraId="6B586501" w14:textId="77777777" w:rsidR="00E733F1" w:rsidRDefault="00E733F1" w:rsidP="00FA4EB8">
      <w:pPr>
        <w:rPr>
          <w:rFonts w:ascii="Times New Roman" w:eastAsia="Times New Roman" w:hAnsi="Times New Roman" w:cs="Times New Roman"/>
          <w:color w:val="FF0000"/>
        </w:rPr>
      </w:pPr>
    </w:p>
    <w:p w14:paraId="2ABB7376" w14:textId="410497D8"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E733F1">
        <w:rPr>
          <w:rFonts w:ascii="Times New Roman" w:eastAsia="Times New Roman" w:hAnsi="Times New Roman" w:cs="Times New Roman"/>
          <w:color w:val="0432FF"/>
        </w:rPr>
        <w:br/>
      </w:r>
    </w:p>
    <w:p w14:paraId="0FF08B6F" w14:textId="796973C2" w:rsidR="00E733F1" w:rsidRPr="00E733F1" w:rsidRDefault="00B61DC6" w:rsidP="00E733F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w:t>
      </w:r>
      <w:r w:rsidR="00B348A8">
        <w:rPr>
          <w:rFonts w:ascii="Times New Roman" w:eastAsia="Times New Roman" w:hAnsi="Times New Roman" w:cs="Times New Roman"/>
          <w:color w:val="FF0000"/>
        </w:rPr>
        <w:t xml:space="preserve">now </w:t>
      </w:r>
      <w:r>
        <w:rPr>
          <w:rFonts w:ascii="Times New Roman" w:eastAsia="Times New Roman" w:hAnsi="Times New Roman" w:cs="Times New Roman"/>
          <w:color w:val="FF0000"/>
        </w:rPr>
        <w:t xml:space="preserve">provide FTLE visualizations for the ABC, Nyx and Jet data sets. </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77A2DE0B"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E733F1">
        <w:rPr>
          <w:rFonts w:ascii="Times New Roman" w:eastAsia="Times New Roman" w:hAnsi="Times New Roman" w:cs="Times New Roman"/>
          <w:color w:val="0432FF"/>
        </w:rPr>
        <w:br/>
      </w:r>
    </w:p>
    <w:p w14:paraId="02B4A52F" w14:textId="21AFAD74" w:rsidR="0003126F" w:rsidRPr="00FE6DB2" w:rsidRDefault="00E733F1" w:rsidP="00F40B8E">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w:t>
      </w:r>
      <w:r w:rsidR="00B61DC6">
        <w:rPr>
          <w:rFonts w:ascii="Times New Roman" w:eastAsia="Times New Roman" w:hAnsi="Times New Roman" w:cs="Times New Roman"/>
          <w:color w:val="FF0000"/>
        </w:rPr>
        <w:t xml:space="preserve"> of in situ costs</w:t>
      </w:r>
      <w:r w:rsidRPr="00E733F1">
        <w:rPr>
          <w:rFonts w:ascii="Times New Roman" w:eastAsia="Times New Roman" w:hAnsi="Times New Roman" w:cs="Times New Roman"/>
          <w:color w:val="FF0000"/>
        </w:rPr>
        <w:t xml:space="preserve"> than has been done previously, and we are showing a proposition that was not previously available.  Your comments about the failure modes are well </w:t>
      </w:r>
      <w:proofErr w:type="gramStart"/>
      <w:r w:rsidRPr="00E733F1">
        <w:rPr>
          <w:rFonts w:ascii="Times New Roman" w:eastAsia="Times New Roman" w:hAnsi="Times New Roman" w:cs="Times New Roman"/>
          <w:color w:val="FF0000"/>
        </w:rPr>
        <w:t>taken, but</w:t>
      </w:r>
      <w:proofErr w:type="gramEnd"/>
      <w:r w:rsidRPr="00E733F1">
        <w:rPr>
          <w:rFonts w:ascii="Times New Roman" w:eastAsia="Times New Roman" w:hAnsi="Times New Roman" w:cs="Times New Roman"/>
          <w:color w:val="FF0000"/>
        </w:rPr>
        <w:t xml:space="preserve">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w:t>
      </w:r>
      <w:r w:rsidRPr="00E733F1">
        <w:rPr>
          <w:rFonts w:ascii="Times New Roman" w:eastAsia="Times New Roman" w:hAnsi="Times New Roman" w:cs="Times New Roman"/>
          <w:color w:val="FF0000"/>
        </w:rPr>
        <w:lastRenderedPageBreak/>
        <w:t>analysis than what has been done previously and are having to remove results to meet the page limit.</w:t>
      </w:r>
      <w:r w:rsidR="00B348A8">
        <w:rPr>
          <w:rFonts w:ascii="Times New Roman" w:eastAsia="Times New Roman" w:hAnsi="Times New Roman" w:cs="Times New Roman"/>
          <w:color w:val="FF0000"/>
        </w:rPr>
        <w:t xml:space="preserve">  Finally, we made a change to the manuscript in </w:t>
      </w:r>
      <w:r w:rsidR="00ED37E7">
        <w:rPr>
          <w:rFonts w:ascii="Times New Roman" w:eastAsia="Times New Roman" w:hAnsi="Times New Roman" w:cs="Times New Roman"/>
          <w:color w:val="FF0000"/>
        </w:rPr>
        <w:t>S</w:t>
      </w:r>
      <w:r w:rsidR="00B348A8">
        <w:rPr>
          <w:rFonts w:ascii="Times New Roman" w:eastAsia="Times New Roman" w:hAnsi="Times New Roman" w:cs="Times New Roman"/>
          <w:color w:val="FF0000"/>
        </w:rPr>
        <w:t>ection</w:t>
      </w:r>
      <w:r w:rsidR="00ED37E7">
        <w:rPr>
          <w:rFonts w:ascii="Times New Roman" w:eastAsia="Times New Roman" w:hAnsi="Times New Roman" w:cs="Times New Roman"/>
          <w:color w:val="FF0000"/>
        </w:rPr>
        <w:t xml:space="preserve"> 7</w:t>
      </w:r>
      <w:r w:rsidR="00B348A8">
        <w:rPr>
          <w:rFonts w:ascii="Times New Roman" w:eastAsia="Times New Roman" w:hAnsi="Times New Roman" w:cs="Times New Roman"/>
          <w:color w:val="FF0000"/>
        </w:rPr>
        <w:t xml:space="preserve"> to reflect that we are not considering sub-classes of flow</w:t>
      </w:r>
      <w:r w:rsidR="00ED37E7">
        <w:rPr>
          <w:rFonts w:ascii="Times New Roman" w:eastAsia="Times New Roman" w:hAnsi="Times New Roman" w:cs="Times New Roman"/>
          <w:color w:val="FF0000"/>
        </w:rPr>
        <w:t>.</w:t>
      </w:r>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17ECE306" w:rsidR="00A324D6" w:rsidRDefault="00A324D6">
      <w:pPr>
        <w:rPr>
          <w:rFonts w:ascii="Times New Roman" w:hAnsi="Times New Roman" w:cs="Times New Roman"/>
        </w:rPr>
      </w:pPr>
      <w:r>
        <w:rPr>
          <w:rFonts w:ascii="Times New Roman" w:hAnsi="Times New Roman" w:cs="Times New Roman"/>
        </w:rPr>
        <w:br w:type="page"/>
      </w:r>
    </w:p>
    <w:p w14:paraId="75CE2868" w14:textId="77777777" w:rsidR="0003126F" w:rsidRDefault="0003126F">
      <w:pPr>
        <w:rPr>
          <w:rFonts w:ascii="Times New Roman" w:hAnsi="Times New Roman" w:cs="Times New Roman"/>
        </w:rPr>
      </w:pP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371D7CCD" w:rsidR="00243413" w:rsidRDefault="00243413">
      <w:pPr>
        <w:rPr>
          <w:rFonts w:ascii="Times New Roman" w:hAnsi="Times New Roman" w:cs="Times New Roman"/>
        </w:rPr>
      </w:pPr>
    </w:p>
    <w:p w14:paraId="012E4A86" w14:textId="113A24DA" w:rsidR="003E08E4" w:rsidRDefault="003E08E4" w:rsidP="003E08E4">
      <w:pPr>
        <w:rPr>
          <w:rFonts w:ascii="Times New Roman" w:hAnsi="Times New Roman" w:cs="Times New Roman"/>
        </w:rPr>
      </w:pPr>
      <w:r>
        <w:rPr>
          <w:rFonts w:ascii="Times New Roman" w:hAnsi="Times New Roman" w:cs="Times New Roman"/>
        </w:rPr>
        <w:t xml:space="preserve">The following Figure showing Cloverleaf3D data set reconstruction error for all the intervals of test T8. </w:t>
      </w:r>
    </w:p>
    <w:p w14:paraId="0149A43C" w14:textId="77777777" w:rsidR="003E08E4" w:rsidRDefault="003E08E4">
      <w:pPr>
        <w:rPr>
          <w:rFonts w:ascii="Times New Roman" w:hAnsi="Times New Roman" w:cs="Times New Roman"/>
        </w:rPr>
      </w:pPr>
    </w:p>
    <w:p w14:paraId="44775D0B" w14:textId="4D9AE860" w:rsidR="003E08E4" w:rsidRDefault="003E08E4">
      <w:pPr>
        <w:rPr>
          <w:rFonts w:ascii="Times New Roman" w:hAnsi="Times New Roman" w:cs="Times New Roman"/>
        </w:rPr>
      </w:pPr>
      <w:r>
        <w:rPr>
          <w:rFonts w:ascii="Times New Roman" w:hAnsi="Times New Roman" w:cs="Times New Roman"/>
          <w:noProof/>
        </w:rPr>
        <w:drawing>
          <wp:inline distT="0" distB="0" distL="0" distR="0" wp14:anchorId="4AD1791A" wp14:editId="4B9E8DF8">
            <wp:extent cx="3779520" cy="963454"/>
            <wp:effectExtent l="0" t="0" r="508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2299" cy="1040637"/>
                    </a:xfrm>
                    <a:prstGeom prst="rect">
                      <a:avLst/>
                    </a:prstGeom>
                  </pic:spPr>
                </pic:pic>
              </a:graphicData>
            </a:graphic>
          </wp:inline>
        </w:drawing>
      </w:r>
    </w:p>
    <w:p w14:paraId="645FE32C" w14:textId="77777777" w:rsidR="003E08E4" w:rsidRDefault="003E08E4">
      <w:pPr>
        <w:rPr>
          <w:rFonts w:ascii="Times New Roman" w:hAnsi="Times New Roman" w:cs="Times New Roman"/>
        </w:rPr>
      </w:pPr>
    </w:p>
    <w:p w14:paraId="2AEED984" w14:textId="6BB02C39"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w:t>
      </w:r>
      <w:r w:rsidR="003E08E4">
        <w:rPr>
          <w:rFonts w:ascii="Times New Roman" w:hAnsi="Times New Roman" w:cs="Times New Roman"/>
        </w:rPr>
        <w:t>s</w:t>
      </w:r>
      <w:r w:rsidR="00243413">
        <w:rPr>
          <w:rFonts w:ascii="Times New Roman" w:hAnsi="Times New Roman" w:cs="Times New Roman"/>
        </w:rPr>
        <w:t xml:space="preserve"> of test T1</w:t>
      </w:r>
      <w:r>
        <w:rPr>
          <w:rFonts w:ascii="Times New Roman" w:hAnsi="Times New Roman" w:cs="Times New Roman"/>
        </w:rPr>
        <w:t xml:space="preserve">. </w:t>
      </w:r>
    </w:p>
    <w:p w14:paraId="4F94AE43" w14:textId="72247750" w:rsidR="003E08E4"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6DE4808C" w14:textId="77777777" w:rsidR="003E08E4" w:rsidRDefault="003E08E4">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1BB8EFC1"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3CF4"/>
    <w:multiLevelType w:val="hybridMultilevel"/>
    <w:tmpl w:val="05749582"/>
    <w:lvl w:ilvl="0" w:tplc="80EC5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22685"/>
    <w:rsid w:val="0003126F"/>
    <w:rsid w:val="000F1741"/>
    <w:rsid w:val="001A3B8B"/>
    <w:rsid w:val="001E13E4"/>
    <w:rsid w:val="00234C85"/>
    <w:rsid w:val="002411DD"/>
    <w:rsid w:val="00243413"/>
    <w:rsid w:val="002952A5"/>
    <w:rsid w:val="00314300"/>
    <w:rsid w:val="00316506"/>
    <w:rsid w:val="003C25E0"/>
    <w:rsid w:val="003E08E4"/>
    <w:rsid w:val="00445A4F"/>
    <w:rsid w:val="004E2638"/>
    <w:rsid w:val="004F6D40"/>
    <w:rsid w:val="0050299D"/>
    <w:rsid w:val="00524616"/>
    <w:rsid w:val="005277F8"/>
    <w:rsid w:val="00533D9C"/>
    <w:rsid w:val="005443FF"/>
    <w:rsid w:val="005633DF"/>
    <w:rsid w:val="00566AF8"/>
    <w:rsid w:val="00580682"/>
    <w:rsid w:val="00585357"/>
    <w:rsid w:val="005C1403"/>
    <w:rsid w:val="005C237C"/>
    <w:rsid w:val="005E2B67"/>
    <w:rsid w:val="005E7C43"/>
    <w:rsid w:val="005E7F6F"/>
    <w:rsid w:val="005F6C08"/>
    <w:rsid w:val="006042B0"/>
    <w:rsid w:val="0060516B"/>
    <w:rsid w:val="00612925"/>
    <w:rsid w:val="0061392B"/>
    <w:rsid w:val="00654934"/>
    <w:rsid w:val="00663AD8"/>
    <w:rsid w:val="00677E65"/>
    <w:rsid w:val="006E7562"/>
    <w:rsid w:val="00705220"/>
    <w:rsid w:val="00706792"/>
    <w:rsid w:val="00737AD7"/>
    <w:rsid w:val="007C1B39"/>
    <w:rsid w:val="0085514A"/>
    <w:rsid w:val="00857A52"/>
    <w:rsid w:val="008757F7"/>
    <w:rsid w:val="008D5E3F"/>
    <w:rsid w:val="00903A9B"/>
    <w:rsid w:val="009067C3"/>
    <w:rsid w:val="00941D56"/>
    <w:rsid w:val="009478FA"/>
    <w:rsid w:val="00993E98"/>
    <w:rsid w:val="00994143"/>
    <w:rsid w:val="0099573F"/>
    <w:rsid w:val="00996CA1"/>
    <w:rsid w:val="009B5232"/>
    <w:rsid w:val="009E412F"/>
    <w:rsid w:val="00A15024"/>
    <w:rsid w:val="00A324D6"/>
    <w:rsid w:val="00A43A27"/>
    <w:rsid w:val="00AD12C9"/>
    <w:rsid w:val="00AD4467"/>
    <w:rsid w:val="00B11C36"/>
    <w:rsid w:val="00B1518E"/>
    <w:rsid w:val="00B348A8"/>
    <w:rsid w:val="00B35514"/>
    <w:rsid w:val="00B61DC6"/>
    <w:rsid w:val="00B743D9"/>
    <w:rsid w:val="00B800E6"/>
    <w:rsid w:val="00BE6195"/>
    <w:rsid w:val="00C438B2"/>
    <w:rsid w:val="00C757F7"/>
    <w:rsid w:val="00C9562B"/>
    <w:rsid w:val="00CD6B2C"/>
    <w:rsid w:val="00CE1C17"/>
    <w:rsid w:val="00D84BB2"/>
    <w:rsid w:val="00DB52FE"/>
    <w:rsid w:val="00E54AEB"/>
    <w:rsid w:val="00E733F1"/>
    <w:rsid w:val="00E7419D"/>
    <w:rsid w:val="00E91242"/>
    <w:rsid w:val="00EC59E8"/>
    <w:rsid w:val="00ED37E7"/>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 w:type="paragraph" w:styleId="BalloonText">
    <w:name w:val="Balloon Text"/>
    <w:basedOn w:val="Normal"/>
    <w:link w:val="BalloonTextChar"/>
    <w:uiPriority w:val="99"/>
    <w:semiHidden/>
    <w:unhideWhenUsed/>
    <w:rsid w:val="00533D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3D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4616"/>
    <w:rPr>
      <w:sz w:val="18"/>
      <w:szCs w:val="18"/>
    </w:rPr>
  </w:style>
  <w:style w:type="paragraph" w:styleId="CommentText">
    <w:name w:val="annotation text"/>
    <w:basedOn w:val="Normal"/>
    <w:link w:val="CommentTextChar"/>
    <w:uiPriority w:val="99"/>
    <w:semiHidden/>
    <w:unhideWhenUsed/>
    <w:rsid w:val="00524616"/>
  </w:style>
  <w:style w:type="character" w:customStyle="1" w:styleId="CommentTextChar">
    <w:name w:val="Comment Text Char"/>
    <w:basedOn w:val="DefaultParagraphFont"/>
    <w:link w:val="CommentText"/>
    <w:uiPriority w:val="99"/>
    <w:semiHidden/>
    <w:rsid w:val="00524616"/>
  </w:style>
  <w:style w:type="paragraph" w:styleId="CommentSubject">
    <w:name w:val="annotation subject"/>
    <w:basedOn w:val="CommentText"/>
    <w:next w:val="CommentText"/>
    <w:link w:val="CommentSubjectChar"/>
    <w:uiPriority w:val="99"/>
    <w:semiHidden/>
    <w:unhideWhenUsed/>
    <w:rsid w:val="00524616"/>
    <w:rPr>
      <w:b/>
      <w:bCs/>
      <w:sz w:val="20"/>
      <w:szCs w:val="20"/>
    </w:rPr>
  </w:style>
  <w:style w:type="character" w:customStyle="1" w:styleId="CommentSubjectChar">
    <w:name w:val="Comment Subject Char"/>
    <w:basedOn w:val="CommentTextChar"/>
    <w:link w:val="CommentSubject"/>
    <w:uiPriority w:val="99"/>
    <w:semiHidden/>
    <w:rsid w:val="00524616"/>
    <w:rPr>
      <w:b/>
      <w:bCs/>
      <w:sz w:val="20"/>
      <w:szCs w:val="20"/>
    </w:rPr>
  </w:style>
  <w:style w:type="paragraph" w:styleId="Revision">
    <w:name w:val="Revision"/>
    <w:hidden/>
    <w:uiPriority w:val="99"/>
    <w:semiHidden/>
    <w:rsid w:val="00C95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58869">
      <w:bodyDiv w:val="1"/>
      <w:marLeft w:val="0"/>
      <w:marRight w:val="0"/>
      <w:marTop w:val="0"/>
      <w:marBottom w:val="0"/>
      <w:divBdr>
        <w:top w:val="none" w:sz="0" w:space="0" w:color="auto"/>
        <w:left w:val="none" w:sz="0" w:space="0" w:color="auto"/>
        <w:bottom w:val="none" w:sz="0" w:space="0" w:color="auto"/>
        <w:right w:val="none" w:sz="0" w:space="0" w:color="auto"/>
      </w:divBdr>
    </w:div>
    <w:div w:id="450975040">
      <w:bodyDiv w:val="1"/>
      <w:marLeft w:val="0"/>
      <w:marRight w:val="0"/>
      <w:marTop w:val="0"/>
      <w:marBottom w:val="0"/>
      <w:divBdr>
        <w:top w:val="none" w:sz="0" w:space="0" w:color="auto"/>
        <w:left w:val="none" w:sz="0" w:space="0" w:color="auto"/>
        <w:bottom w:val="none" w:sz="0" w:space="0" w:color="auto"/>
        <w:right w:val="none" w:sz="0" w:space="0" w:color="auto"/>
      </w:divBdr>
    </w:div>
    <w:div w:id="652567081">
      <w:bodyDiv w:val="1"/>
      <w:marLeft w:val="0"/>
      <w:marRight w:val="0"/>
      <w:marTop w:val="0"/>
      <w:marBottom w:val="0"/>
      <w:divBdr>
        <w:top w:val="none" w:sz="0" w:space="0" w:color="auto"/>
        <w:left w:val="none" w:sz="0" w:space="0" w:color="auto"/>
        <w:bottom w:val="none" w:sz="0" w:space="0" w:color="auto"/>
        <w:right w:val="none" w:sz="0" w:space="0" w:color="auto"/>
      </w:divBdr>
    </w:div>
    <w:div w:id="752819691">
      <w:bodyDiv w:val="1"/>
      <w:marLeft w:val="0"/>
      <w:marRight w:val="0"/>
      <w:marTop w:val="0"/>
      <w:marBottom w:val="0"/>
      <w:divBdr>
        <w:top w:val="none" w:sz="0" w:space="0" w:color="auto"/>
        <w:left w:val="none" w:sz="0" w:space="0" w:color="auto"/>
        <w:bottom w:val="none" w:sz="0" w:space="0" w:color="auto"/>
        <w:right w:val="none" w:sz="0" w:space="0" w:color="auto"/>
      </w:divBdr>
    </w:div>
    <w:div w:id="850415649">
      <w:bodyDiv w:val="1"/>
      <w:marLeft w:val="0"/>
      <w:marRight w:val="0"/>
      <w:marTop w:val="0"/>
      <w:marBottom w:val="0"/>
      <w:divBdr>
        <w:top w:val="none" w:sz="0" w:space="0" w:color="auto"/>
        <w:left w:val="none" w:sz="0" w:space="0" w:color="auto"/>
        <w:bottom w:val="none" w:sz="0" w:space="0" w:color="auto"/>
        <w:right w:val="none" w:sz="0" w:space="0" w:color="auto"/>
      </w:divBdr>
    </w:div>
    <w:div w:id="852845201">
      <w:bodyDiv w:val="1"/>
      <w:marLeft w:val="0"/>
      <w:marRight w:val="0"/>
      <w:marTop w:val="0"/>
      <w:marBottom w:val="0"/>
      <w:divBdr>
        <w:top w:val="none" w:sz="0" w:space="0" w:color="auto"/>
        <w:left w:val="none" w:sz="0" w:space="0" w:color="auto"/>
        <w:bottom w:val="none" w:sz="0" w:space="0" w:color="auto"/>
        <w:right w:val="none" w:sz="0" w:space="0" w:color="auto"/>
      </w:divBdr>
    </w:div>
    <w:div w:id="855776707">
      <w:bodyDiv w:val="1"/>
      <w:marLeft w:val="0"/>
      <w:marRight w:val="0"/>
      <w:marTop w:val="0"/>
      <w:marBottom w:val="0"/>
      <w:divBdr>
        <w:top w:val="none" w:sz="0" w:space="0" w:color="auto"/>
        <w:left w:val="none" w:sz="0" w:space="0" w:color="auto"/>
        <w:bottom w:val="none" w:sz="0" w:space="0" w:color="auto"/>
        <w:right w:val="none" w:sz="0" w:space="0" w:color="auto"/>
      </w:divBdr>
    </w:div>
    <w:div w:id="856038231">
      <w:bodyDiv w:val="1"/>
      <w:marLeft w:val="0"/>
      <w:marRight w:val="0"/>
      <w:marTop w:val="0"/>
      <w:marBottom w:val="0"/>
      <w:divBdr>
        <w:top w:val="none" w:sz="0" w:space="0" w:color="auto"/>
        <w:left w:val="none" w:sz="0" w:space="0" w:color="auto"/>
        <w:bottom w:val="none" w:sz="0" w:space="0" w:color="auto"/>
        <w:right w:val="none" w:sz="0" w:space="0" w:color="auto"/>
      </w:divBdr>
    </w:div>
    <w:div w:id="1168789645">
      <w:bodyDiv w:val="1"/>
      <w:marLeft w:val="0"/>
      <w:marRight w:val="0"/>
      <w:marTop w:val="0"/>
      <w:marBottom w:val="0"/>
      <w:divBdr>
        <w:top w:val="none" w:sz="0" w:space="0" w:color="auto"/>
        <w:left w:val="none" w:sz="0" w:space="0" w:color="auto"/>
        <w:bottom w:val="none" w:sz="0" w:space="0" w:color="auto"/>
        <w:right w:val="none" w:sz="0" w:space="0" w:color="auto"/>
      </w:divBdr>
    </w:div>
    <w:div w:id="1317223269">
      <w:bodyDiv w:val="1"/>
      <w:marLeft w:val="0"/>
      <w:marRight w:val="0"/>
      <w:marTop w:val="0"/>
      <w:marBottom w:val="0"/>
      <w:divBdr>
        <w:top w:val="none" w:sz="0" w:space="0" w:color="auto"/>
        <w:left w:val="none" w:sz="0" w:space="0" w:color="auto"/>
        <w:bottom w:val="none" w:sz="0" w:space="0" w:color="auto"/>
        <w:right w:val="none" w:sz="0" w:space="0" w:color="auto"/>
      </w:divBdr>
    </w:div>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 w:id="1672221240">
      <w:bodyDiv w:val="1"/>
      <w:marLeft w:val="0"/>
      <w:marRight w:val="0"/>
      <w:marTop w:val="0"/>
      <w:marBottom w:val="0"/>
      <w:divBdr>
        <w:top w:val="none" w:sz="0" w:space="0" w:color="auto"/>
        <w:left w:val="none" w:sz="0" w:space="0" w:color="auto"/>
        <w:bottom w:val="none" w:sz="0" w:space="0" w:color="auto"/>
        <w:right w:val="none" w:sz="0" w:space="0" w:color="auto"/>
      </w:divBdr>
    </w:div>
    <w:div w:id="195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pine-DAV/ascent.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FB09C-8097-034B-9F1B-47A7D01A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11</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32</cp:revision>
  <dcterms:created xsi:type="dcterms:W3CDTF">2021-03-04T19:06:00Z</dcterms:created>
  <dcterms:modified xsi:type="dcterms:W3CDTF">2021-03-11T20:33:00Z</dcterms:modified>
</cp:coreProperties>
</file>