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-851"/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8241" behindDoc="1" locked="0" layoutInCell="0" hidden="0" allowOverlap="1">
            <wp:simplePos x="0" y="0"/>
            <wp:positionH relativeFrom="column">
              <wp:posOffset>95885</wp:posOffset>
            </wp:positionH>
            <wp:positionV relativeFrom="paragraph">
              <wp:posOffset>232410</wp:posOffset>
            </wp:positionV>
            <wp:extent cx="1809115" cy="348615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extLst>
                        <a:ext uri="smNativeData">
                          <sm:smNativeData xmlns:sm="smNativeData" val="SMDATA_16_KSEVZhMAAAAlAAAAEQAAAE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CXAAAAAAAAAAIAAABuAQAAIQsAACUCAAAAAAAAPAcAAKUD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34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1" locked="0" layoutInCell="0" hidden="0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212090</wp:posOffset>
                </wp:positionV>
                <wp:extent cx="1400175" cy="1337310"/>
                <wp:effectExtent l="0" t="0" r="0" b="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400175" cy="1337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Barcelona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644 212 940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14/09/1987</w:t>
                            </w:r>
                          </w:p>
                          <w:p>
                            <w:pPr>
                              <w:spacing w:after="80" w:line="240" w:lineRule="auto"/>
                              <w:jc w:val="right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kevin.morte@gmail.com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margin-left:263.05pt;margin-top:16.70pt;width:110.25pt;height:105.30pt;z-index:251658243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IAAAAAAAAAAAAAAAAAAAAgAAAI0UAAABAAAAAgAAAE4BAACdCAAAOggAAAAAAAAyGwAAh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Barcelona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644 212 940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14/09/1987</w:t>
                      </w:r>
                    </w:p>
                    <w:p>
                      <w:pPr>
                        <w:spacing w:after="80" w:line="240" w:lineRule="auto"/>
                        <w:jc w:val="right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kevin.morte@gmail.com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59" behindDoc="1" locked="0" layoutInCell="0" hidden="0" allowOverlap="1">
            <wp:simplePos x="0" y="0"/>
            <wp:positionH relativeFrom="column">
              <wp:posOffset>4906645</wp:posOffset>
            </wp:positionH>
            <wp:positionV relativeFrom="paragraph">
              <wp:posOffset>227330</wp:posOffset>
            </wp:positionV>
            <wp:extent cx="870585" cy="1162050"/>
            <wp:effectExtent l="0" t="0" r="0" b="0"/>
            <wp:wrapNone/>
            <wp:docPr id="1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8"/>
                    <pic:cNvPicPr>
                      <a:picLocks noChangeAspect="1"/>
                      <a:extLst>
                        <a:ext uri="smNativeData">
                          <sm:smNativeData xmlns:sm="smNativeData" val="SMDATA_16_KSEVZ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CAAAAAAAAAAAAAAAAAAAAIAAAAvHgAAAAAAAAIAAABmAQAAWwUAACYHAAAAAAAA1CQAAJ0D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1162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lvetica Neue" w:hAnsi="Helvetica Neue" w:eastAsia="Helvetica Neue" w:cs="Helvetica Neue"/>
          <w:sz w:val="28"/>
          <w:szCs w:val="28"/>
        </w:rPr>
        <w:tab/>
      </w:r>
      <w:r>
        <w:rPr>
          <w:rFonts w:ascii="Helvetica Neue" w:hAnsi="Helvetica Neue" w:eastAsia="Helvetica Neue" w:cs="Helvetica Neue"/>
          <w:color w:val="000000"/>
          <w:sz w:val="28"/>
          <w:szCs w:val="28"/>
        </w:rPr>
        <w:tab/>
      </w:r>
      <w:r>
        <w:rPr>
          <w:rFonts w:ascii="Helvetica Neue" w:hAnsi="Helvetica Neue" w:eastAsia="Helvetica Neue" w:cs="Helvetica Neue"/>
          <w:sz w:val="28"/>
          <w:szCs w:val="28"/>
        </w:rPr>
        <w:tab/>
        <w:tab/>
      </w:r>
    </w:p>
    <w:p>
      <w:pPr>
        <w:spacing w:after="60"/>
        <w:rPr>
          <w:rFonts w:ascii="Helvetica Neue" w:hAnsi="Helvetica Neue" w:eastAsia="Helvetica Neue" w:cs="Helvetica Neue"/>
          <w:sz w:val="28"/>
          <w:szCs w:val="28"/>
        </w:rPr>
      </w:pPr>
      <w:r>
        <w:rPr>
          <w:rFonts w:ascii="Helvetica Neue" w:hAnsi="Helvetica Neue" w:eastAsia="Helvetica Neue" w:cs="Helvetica Neue"/>
          <w:sz w:val="28"/>
          <w:szCs w:val="28"/>
        </w:rPr>
      </w:r>
    </w:p>
    <w:p>
      <w:pPr>
        <w:ind w:left="1416" w:firstLine="707"/>
      </w:pPr>
      <w:r>
        <w:t xml:space="preserve">       </w:t>
      </w:r>
    </w:p>
    <w:p>
      <w:pPr>
        <w:ind w:left="1416" w:firstLine="707"/>
        <w:spacing w:after="0"/>
        <w:rPr>
          <w:lang w:val="es-es"/>
        </w:rPr>
      </w:pPr>
      <w:r>
        <w:tab/>
      </w:r>
      <w:r>
        <w:rPr>
          <w:lang w:val="es-es"/>
        </w:rPr>
        <w:t xml:space="preserve">  </w:t>
      </w:r>
      <w:r>
        <w:rPr>
          <w:lang w:val="es-es"/>
        </w:rPr>
      </w:r>
    </w:p>
    <w:p>
      <w:pPr>
        <w:ind w:left="283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EXPERIENCIA</w:t>
      </w:r>
    </w:p>
    <w:p>
      <w:pPr>
        <w:ind w:left="284" w:hanging="1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0" behindDoc="0" locked="0" layoutInCell="0" hidden="0" allowOverlap="1">
                <wp:simplePos x="0" y="0"/>
                <wp:positionH relativeFrom="page">
                  <wp:posOffset>120015</wp:posOffset>
                </wp:positionH>
                <wp:positionV relativeFrom="page">
                  <wp:posOffset>1698625</wp:posOffset>
                </wp:positionV>
                <wp:extent cx="831850" cy="340360"/>
                <wp:effectExtent l="0" t="0" r="0" b="0"/>
                <wp:wrapSquare wrapText="bothSides"/>
                <wp:docPr id="20" name="Cuadro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KSEV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L0AAAAAAAAAAAAAAHMKAAAeBQAAGAIAAAAAAAC9AAAAcwo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Agosto 2023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CuadroTexto1" o:spid="_x0000_s1027" type="#_x0000_t202" style="position:absolute;margin-left:9.45pt;margin-top:133.75pt;mso-position-horizontal-relative:page;mso-position-vertical-relative:page;width:65.50pt;height:26.80pt;z-index:251658260;mso-wrap-distance-left:7.05pt;mso-wrap-distance-top:7.05pt;mso-wrap-distance-right:7.05pt;mso-wrap-distance-bottom:7.05pt;mso-wrap-style:square" stroked="f" filled="f" v:ext="SMDATA_14_KSEV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Og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L0AAAAAAAAAAAAAAHMKAAAeBQAAGAIAAAAAAAC9AAAAcwo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Agosto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58261" behindDoc="0" locked="0" layoutInCell="0" hidden="0" allowOverlap="1">
                <wp:simplePos x="0" y="0"/>
                <wp:positionH relativeFrom="page">
                  <wp:posOffset>124460</wp:posOffset>
                </wp:positionH>
                <wp:positionV relativeFrom="page">
                  <wp:posOffset>2558415</wp:posOffset>
                </wp:positionV>
                <wp:extent cx="831850" cy="340360"/>
                <wp:effectExtent l="0" t="0" r="0" b="0"/>
                <wp:wrapSquare wrapText="bothSides"/>
                <wp:docPr id="21" name="CuadroText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4_KSEV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MQAAAAAAAAAAAAAAL0PAAAeBQAAGAIAAAAAAADEAAAAvQ8AACgAAAAIAAAAAQAAAAIAAAA="/>
                          </a:ext>
                        </a:extLst>
                      </wps:cNvSpPr>
                      <wps:spPr>
                        <a:xfrm>
                          <a:off x="0" y="0"/>
                          <a:ext cx="831850" cy="34036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2022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Texto2" o:spid="_x0000_s1028" type="#_x0000_t202" style="position:absolute;margin-left:9.80pt;margin-top:201.45pt;mso-position-horizontal-relative:page;mso-position-vertical-relative:page;width:65.50pt;height:26.80pt;z-index:251658261;mso-wrap-distance-left:7.05pt;mso-wrap-distance-top:7.05pt;mso-wrap-distance-right:7.05pt;mso-wrap-distance-bottom:7.05pt;mso-wrap-style:square" stroked="f" filled="f" v:ext="SMDATA_14_KSEVZh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sC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UAAAAAogAAAAAAAAAAAAAAAAAAAAAAAMQAAAAAAAAAAAAAAL0PAAAeBQAAGAIAAAAAAADEAAAAvQ8AACgAAAAIAAAAAQAAAAIAAAA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Amazon Road Transport</w:t>
        <w:br w:type="textWrapping"/>
      </w:r>
      <w:r>
        <w:rPr>
          <w:color w:val="808080"/>
          <w:sz w:val="20"/>
          <w:szCs w:val="20"/>
          <w:lang w:val="es-es"/>
        </w:rPr>
        <w:t>Logística | Ecommerce</w:t>
        <w:br w:type="textWrapping"/>
      </w:r>
      <w:r>
        <w:rPr>
          <w:sz w:val="24"/>
          <w:szCs w:val="24"/>
          <w:lang w:val="es-es"/>
        </w:rPr>
        <w:t>Associate</w:t>
      </w:r>
      <w:r>
        <w:rPr>
          <w:sz w:val="24"/>
          <w:szCs w:val="24"/>
          <w:lang w:val="es-es"/>
        </w:rPr>
        <w:br w:type="textWrapping"/>
        <w:t>Gestión administrativa de procesos de logística (rescates), prueba piloto de aplicaciones, control económico de los costes de la flota propia en europa y participación en proyectos en Business Analytics.</w:t>
      </w:r>
      <w:r>
        <w:rPr>
          <w:sz w:val="24"/>
          <w:szCs w:val="24"/>
          <w:lang w:val="es-es"/>
        </w:rPr>
      </w:r>
    </w:p>
    <w:p>
      <w:pPr>
        <w:ind w:hanging="982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60" w:after="0"/>
        <w:rPr>
          <w:b/>
          <w:bCs/>
          <w:spacing w:val="21" w:percent="116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6" behindDoc="1" locked="0" layoutInCell="0" hidden="0" allowOverlap="1">
                <wp:simplePos x="0" y="0"/>
                <wp:positionH relativeFrom="column">
                  <wp:posOffset>-946785</wp:posOffset>
                </wp:positionH>
                <wp:positionV relativeFrom="paragraph">
                  <wp:posOffset>15875</wp:posOffset>
                </wp:positionV>
                <wp:extent cx="868680" cy="525780"/>
                <wp:effectExtent l="0" t="0" r="0" b="0"/>
                <wp:wrapNone/>
                <wp:docPr id="16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C36//8BAAAAAgAAABkAAABYBQAAPAMAAAAAAADSAAAAmh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25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1" o:spid="_x0000_s1029" style="position:absolute;margin-left:-74.55pt;margin-top:1.25pt;width:68.40pt;height:41.40pt;z-index:251658256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cAAAAAIAAAAAAAAAAAAAAAAAAAAgAAAC36//8BAAAAAgAAABkAAABYBQAAPAMAAAAAAADSAAAAmh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AncordaDual </w:t>
      </w:r>
      <w:r>
        <w:rPr>
          <w:spacing w:val="15" w:percent="116"/>
          <w:sz w:val="18"/>
          <w:szCs w:val="18"/>
          <w:lang w:val="es-es"/>
        </w:rPr>
        <w:t>(media jornada)</w:t>
      </w:r>
      <w:r>
        <w:rPr>
          <w:b/>
          <w:bCs/>
          <w:spacing w:val="21" w:percent="116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Consultoría de Software | ERP | CRM | Aplicaciones web | Aplicaciones móvil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Administración de proyectos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8" behindDoc="1" locked="0" layoutInCell="0" hidden="0" allowOverlap="1">
                <wp:simplePos x="0" y="0"/>
                <wp:positionH relativeFrom="column">
                  <wp:posOffset>-958215</wp:posOffset>
                </wp:positionH>
                <wp:positionV relativeFrom="paragraph">
                  <wp:posOffset>358775</wp:posOffset>
                </wp:positionV>
                <wp:extent cx="868680" cy="304800"/>
                <wp:effectExtent l="0" t="0" r="0" b="0"/>
                <wp:wrapNone/>
                <wp:docPr id="18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Bv6//8BAAAAAgAAADUCAABYBQAA4AEAAAAAAADAAAAArhk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2020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2" o:spid="_x0000_s1030" style="position:absolute;margin-left:-75.45pt;margin-top:28.25pt;width:68.40pt;height:24.00pt;z-index:251658258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oAAAAAIAAAAAAAAAAAAAAAAAAAAgAAABv6//8BAAAAAgAAADUCAABYBQAA4AEAAAAAAADAAAAArhk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2020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Presupuestación de proyectos, análisis de progresos, supervisión de recursos, control financiero de la empresa, colaboración en la programación de la producción, liaison entre programadores y clientes.</w:t>
      </w:r>
    </w:p>
    <w:p>
      <w:pPr>
        <w:ind w:left="284"/>
        <w:spacing w:before="60" w:after="0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1" locked="0" layoutInCell="0" hidden="0" allowOverlap="1">
                <wp:simplePos x="0" y="0"/>
                <wp:positionH relativeFrom="column">
                  <wp:posOffset>-1060450</wp:posOffset>
                </wp:positionH>
                <wp:positionV relativeFrom="paragraph">
                  <wp:posOffset>28575</wp:posOffset>
                </wp:positionV>
                <wp:extent cx="1035685" cy="495300"/>
                <wp:effectExtent l="0" t="0" r="0" b="0"/>
                <wp:wrapNone/>
                <wp:docPr id="4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r5//8BAAAAAgAAAC0AAABfBgAADAMAAAAAAAAfAAAADh0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3568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2021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3" o:spid="_x0000_s1031" style="position:absolute;margin-left:-83.50pt;margin-top:2.25pt;width:81.55pt;height:39.00pt;z-index:251658244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wAAAAAIAAAAAAAAAAAAAAAAAAAAgAAAHr5//8BAAAAAgAAAC0AAABfBgAADAMAAAAAAAAfAAAADh0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2021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OnaHotels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</w:rPr>
        <w:tab/>
        <w:tab/>
        <w:tab/>
        <w:tab/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Hostelería | Atención al cliente | Food &amp; beverages | Resorts turísticos | Comunicación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Administración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1" locked="0" layoutInCell="0" hidden="0" allowOverlap="1">
                <wp:simplePos x="0" y="0"/>
                <wp:positionH relativeFrom="column">
                  <wp:posOffset>-965200</wp:posOffset>
                </wp:positionH>
                <wp:positionV relativeFrom="paragraph">
                  <wp:posOffset>814070</wp:posOffset>
                </wp:positionV>
                <wp:extent cx="868680" cy="304800"/>
                <wp:effectExtent l="0" t="0" r="0" b="0"/>
                <wp:wrapNone/>
                <wp:docPr id="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BD6//8BAAAAAgAAAAIFAABYBQAA4AEAAAAAAAC1AAAAFyY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2018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4" o:spid="_x0000_s1032" style="position:absolute;margin-left:-76.00pt;margin-top:64.10pt;width:68.40pt;height:24.00pt;z-index:251658245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8AAAAAIAAAAAAAAAAAAAAAAAAAAgAAABD6//8BAAAAAgAAAAIFAABYBQAA4AEAAAAAAAC1AAAAFyY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2018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 xml:space="preserve">Controlling de ingresos, coordinación con el departamento de finanzas, tecnología y reservas. Gestión de comunicaciones masivas (teléfono, mail y carta), supervisión del </w:t>
      </w:r>
      <w:r>
        <w:rPr>
          <w:i/>
          <w:iCs/>
          <w:sz w:val="24"/>
          <w:szCs w:val="24"/>
          <w:lang w:val="es-es"/>
        </w:rPr>
        <w:t xml:space="preserve">call center </w:t>
      </w:r>
      <w:r>
        <w:rPr>
          <w:sz w:val="24"/>
          <w:szCs w:val="24"/>
          <w:lang w:val="es-es"/>
        </w:rPr>
        <w:t>(equipo de 12), control de productividad, mejora de procesos, informes periódicos, soporte en tareas de formación, diseño y establecimiento de aplicaciones de control y gestión al erp.</w:t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1" locked="0" layoutInCell="0" hidden="0" allowOverlap="1">
                <wp:simplePos x="0" y="0"/>
                <wp:positionH relativeFrom="column">
                  <wp:posOffset>-935355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D/6//8BAAAAAgAAACcAAABYBQAA4AEAAAAAAADkAAAA8Sg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Abril 2018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11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3" o:spid="_x0000_s1033" style="position:absolute;margin-left:-73.65pt;margin-top:1.95pt;width:68.40pt;height:24.00pt;z-index:251658246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EAAAAAIAAAAAAAAAAAAAAAAAAAAgAAAD/6//8BAAAAAgAAACcAAABYBQAA4AEAAAAAAADkAAAA8Sg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Abril 2018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CortiMarket</w:t>
      </w:r>
      <w:r>
        <w:rPr>
          <w:b/>
          <w:sz w:val="24"/>
          <w:szCs w:val="24"/>
        </w:rPr>
        <w:tab/>
        <w:tab/>
        <w:tab/>
        <w:tab/>
        <w:tab/>
      </w:r>
      <w:r>
        <w:rPr>
          <w:b/>
          <w:bCs/>
          <w:sz w:val="24"/>
          <w:szCs w:val="24"/>
          <w:lang w:val="es-es"/>
        </w:rPr>
        <w:t xml:space="preserve"> 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Comunicación visual | Interiorismo corporativo | Señalética | Control solar | Automatismos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Administrativo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1" locked="0" layoutInCell="0" hidden="0" allowOverlap="1">
                <wp:simplePos x="0" y="0"/>
                <wp:positionH relativeFrom="column">
                  <wp:posOffset>-1038225</wp:posOffset>
                </wp:positionH>
                <wp:positionV relativeFrom="paragraph">
                  <wp:posOffset>188595</wp:posOffset>
                </wp:positionV>
                <wp:extent cx="1010920" cy="405765"/>
                <wp:effectExtent l="0" t="0" r="0" b="0"/>
                <wp:wrapNone/>
                <wp:docPr id="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IAAAAAAAAAAAAAAAAAAAAgAAAJ35//8BAAAAAgAAACkBAAA4BgAAfwIAAAAAAABCAAAAJy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1010920" cy="405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Setiembre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5" o:spid="_x0000_s1034" style="position:absolute;margin-left:-81.75pt;margin-top:14.85pt;width:79.60pt;height:31.95pt;z-index:251658247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QAAAAAIAAAAAAAAAAAAAAAAAAAAgAAAJ35//8BAAAAAgAAACkBAAA4BgAAfwIAAAAAAABCAAAAJy4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Setiembre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Reporting financiero, gestión de bancos, elaboración y seguimiento de presupuestos por proyectos.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1" locked="0" layoutInCell="0" hidden="0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24765</wp:posOffset>
                </wp:positionV>
                <wp:extent cx="868680" cy="304800"/>
                <wp:effectExtent l="0" t="0" r="0" b="0"/>
                <wp:wrapNone/>
                <wp:docPr id="8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Fr6//8BAAAAAgAAACcAAABYBQAA4AEAAAAAAAD/AAAAUT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2016</w:t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spacing/>
                              <w:jc w:val="both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6" o:spid="_x0000_s1035" style="position:absolute;margin-left:-72.30pt;margin-top:1.95pt;width:68.40pt;height:24.00pt;z-index:251658248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YAAAAAIAAAAAAAAAAAAAAAAAAAAgAAAFr6//8BAAAAAgAAACcAAABYBQAA4AEAAAAAAAD/AAAAUT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2016</w:t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spacing/>
                        <w:jc w:val="both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>Lipotec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b/>
          <w:bCs/>
          <w:lang w:val="es-es"/>
        </w:rPr>
        <w:t>(Lubrizol Company)</w:t>
      </w:r>
      <w:r>
        <w:rPr>
          <w:b/>
          <w:sz w:val="24"/>
          <w:szCs w:val="24"/>
        </w:rPr>
        <w:tab/>
        <w:tab/>
        <w:tab/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Biotecnología | Cosmética | Ingredientes activos | Brand Accelerator | Alimentación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Comprador Junior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1" locked="0" layoutInCell="0" hidden="0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406400</wp:posOffset>
                </wp:positionV>
                <wp:extent cx="868680" cy="304800"/>
                <wp:effectExtent l="0" t="0" r="0" b="0"/>
                <wp:wrapNone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FT6//8BAAAAAgAAAIACAABYBQAA4AEAAAAAAAD5AAAA3jc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Enero 2016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7" o:spid="_x0000_s1036" style="position:absolute;margin-left:-72.60pt;margin-top:32.00pt;width:68.40pt;height:24.00pt;z-index:251658249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kAAAAAIAAAAAAAAAAAAAAAAAAAAgAAAFT6//8BAAAAAgAAAIACAABYBQAA4AEAAAAAAAD5AAAA3jc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Enero 2016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s-es"/>
        </w:rPr>
        <w:t>Órdrenes de compra, optimización de costos, previsión de gastos, gestión de cuentas, colaboración en el diseño de procesos de compras, compras dentro del grupo.</w:t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1" behindDoc="1" locked="0" layoutInCell="0" hidden="0" allowOverlap="1">
                <wp:simplePos x="0" y="0"/>
                <wp:positionH relativeFrom="column">
                  <wp:posOffset>-947420</wp:posOffset>
                </wp:positionH>
                <wp:positionV relativeFrom="paragraph">
                  <wp:posOffset>39370</wp:posOffset>
                </wp:positionV>
                <wp:extent cx="868680" cy="518160"/>
                <wp:effectExtent l="0" t="0" r="0" b="0"/>
                <wp:wrapNone/>
                <wp:docPr id="1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IIAAAAAAAAAAAAAAAAAAAAgAAACz6//8BAAAAAgAAAD4AAABYBQAAMAMAAAEAAADRAAAAfQM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2015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8" o:spid="_x0000_s1037" style="position:absolute;margin-left:-74.60pt;margin-top:3.10pt;width:68.40pt;height:40.80pt;z-index:251658251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B0AAAAIIAAAAAAAAAAAAAAAAAAAAgAAACz6//8BAAAAAgAAAD4AAABYBQAAMAMAAAEAAADRAAAAfQM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2015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pacing w:val="21" w:percent="116"/>
          <w:sz w:val="24"/>
          <w:szCs w:val="24"/>
          <w:lang w:val="es-es"/>
        </w:rPr>
        <w:t xml:space="preserve">Universitat de Barcelona 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  <w:lang w:val="es-es"/>
        </w:rPr>
        <w:t xml:space="preserve">          </w:t>
      </w:r>
      <w:r>
        <w:rPr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Educación | Escuela de idiomas | Programas formativos propios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Control administativo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1" locked="0" layoutInCell="0" hidden="0" allowOverlap="1">
                <wp:simplePos x="0" y="0"/>
                <wp:positionH relativeFrom="column">
                  <wp:posOffset>-934085</wp:posOffset>
                </wp:positionH>
                <wp:positionV relativeFrom="paragraph">
                  <wp:posOffset>853440</wp:posOffset>
                </wp:positionV>
                <wp:extent cx="868680" cy="417830"/>
                <wp:effectExtent l="0" t="0" r="0" b="0"/>
                <wp:wrapNone/>
                <wp:docPr id="1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AAAAAIIAAAAAAAAAAAAAAAAAAAAgAAAEH6//8BAAAAAgAAAEAFAABYBQAAkgIAAAEAAADmAAAAsw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1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Diciembre 2013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9" o:spid="_x0000_s1038" style="position:absolute;margin-left:-73.55pt;margin-top:67.20pt;width:68.40pt;height:32.90pt;z-index:251658252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AAAAAIIAAAAAAAAAAAAAAAAAAAAgAAAEH6//8BAAAAAgAAAEAFAABYBQAAkgIAAAEAAADmAAAAsw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Diciembre 2013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Informes económicos, previsión de gastos, supervisión de asignaciones de cuentas y comprobación del seguimiento de normativa interna, reconciliaciones bancarias, planificación de presupuestos, análisis de negocio, análisis estructura de costos, costes teóricos, reparto, imputación y clasificación de costos, rediseño de procesos, migración a erp SAP, supervisión de contratos y convenios, preparación documental para la obtención subvenciones públicas.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</w:r>
    </w:p>
    <w:p>
      <w:pPr>
        <w:ind w:left="284"/>
        <w:spacing w:before="60" w:after="0"/>
        <w:rPr>
          <w:color w:val="000000"/>
          <w:sz w:val="20"/>
          <w:szCs w:val="2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1" locked="0" layoutInCell="0" hidden="0" allowOverlap="1">
                <wp:simplePos x="0" y="0"/>
                <wp:positionH relativeFrom="column">
                  <wp:posOffset>-946150</wp:posOffset>
                </wp:positionH>
                <wp:positionV relativeFrom="paragraph">
                  <wp:posOffset>67945</wp:posOffset>
                </wp:positionV>
                <wp:extent cx="868680" cy="304800"/>
                <wp:effectExtent l="0" t="0" r="0" b="0"/>
                <wp:wrapNone/>
                <wp:docPr id="1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IAAAAIIAAAAAAAAAAAAAAAAAAAAgAAAC76//8BAAAAAgAAAGsAAABYBQAA4AEAAAEAAADTAAAA+hA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Julio 2007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2" o:spid="_x0000_s1039" style="position:absolute;margin-left:-74.50pt;margin-top:5.35pt;width:68.40pt;height:24.00pt;z-index:251658254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IAAAAIIAAAAAAAAAAAAAAAAAAAAgAAAC76//8BAAAAAgAAAGsAAABYBQAA4AEAAAEAAADTAAAA+hA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Julio 2007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spacing w:val="21" w:percent="116"/>
          <w:sz w:val="24"/>
          <w:szCs w:val="24"/>
          <w:lang w:val="es-es"/>
        </w:rPr>
        <w:t>Sonostudi, S.A.</w:t>
      </w:r>
      <w:r>
        <w:rPr>
          <w:b/>
          <w:color w:val="000000"/>
          <w:sz w:val="24"/>
          <w:szCs w:val="24"/>
        </w:rPr>
        <w:tab/>
        <w:tab/>
        <w:tab/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         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lang w:val="es-es"/>
        </w:rPr>
        <w:t xml:space="preserve">    </w:t>
      </w:r>
      <w:r>
        <w:rPr>
          <w:b/>
          <w:bCs/>
          <w:color w:val="000000"/>
          <w:sz w:val="24"/>
          <w:szCs w:val="24"/>
          <w:lang w:val="es-es"/>
        </w:rPr>
        <w:t xml:space="preserve"> </w:t>
      </w:r>
      <w:r>
        <w:rPr>
          <w:color w:val="000000"/>
          <w:sz w:val="20"/>
          <w:szCs w:val="20"/>
          <w:lang w:val="es-es"/>
        </w:rPr>
      </w:r>
    </w:p>
    <w:p>
      <w:pPr>
        <w:ind w:left="284"/>
        <w:spacing w:before="60" w:after="0"/>
        <w:rPr>
          <w:color w:val="808080"/>
          <w:sz w:val="20"/>
          <w:szCs w:val="20"/>
          <w:lang w:val="es-es"/>
        </w:rPr>
      </w:pPr>
      <w:r>
        <w:rPr>
          <w:color w:val="808080"/>
          <w:sz w:val="20"/>
          <w:szCs w:val="20"/>
          <w:lang w:val="es-es"/>
        </w:rPr>
        <w:t>Servicios audiovisuales</w:t>
      </w:r>
    </w:p>
    <w:p>
      <w:pPr>
        <w:ind w:left="284"/>
        <w:spacing w:before="60" w:after="0"/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Contabilidad y Administración</w:t>
      </w:r>
    </w:p>
    <w:p>
      <w:pPr>
        <w:ind w:left="284"/>
        <w:spacing w:before="60" w:after="0"/>
        <w:rPr>
          <w:b/>
          <w:bCs/>
          <w:color w:val="000000"/>
          <w:sz w:val="24"/>
          <w:szCs w:val="24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5" behindDoc="1" locked="0" layoutInCell="0" hidden="0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62230</wp:posOffset>
                </wp:positionV>
                <wp:extent cx="868680" cy="480060"/>
                <wp:effectExtent l="0" t="0" r="0" b="0"/>
                <wp:wrapNone/>
                <wp:docPr id="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UAAAAIIAAAAAAAAAAAAAAAAAAAAgAAABX6//8BAAAAAgAAAGIAAABYBQAA9AIAAAEAAAC6AAAAJRU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86868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Septiembre 2006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3" o:spid="_x0000_s1040" style="position:absolute;margin-left:-75.75pt;margin-top:4.90pt;width:68.40pt;height:37.80pt;z-index:251658255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UAAAAIIAAAAAAAAAAAAAAAAAAAAgAAABX6//8BAAAAAgAAAGIAAABYBQAA9AIAAAEAAAC6AAAAJRU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Septiembre 2006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000000"/>
          <w:sz w:val="24"/>
          <w:szCs w:val="24"/>
          <w:lang w:val="es-es"/>
        </w:rPr>
        <w:t>Contabilización de facturas a cobrar y a pagar, pago de nóminas, alimentación del crm, gestión de inventario, atención al cliente.</w:t>
      </w:r>
      <w:r>
        <w:rPr>
          <w:b/>
          <w:bCs/>
          <w:color w:val="000000"/>
          <w:sz w:val="24"/>
          <w:szCs w:val="24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/>
        <w:jc w:val="right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3"/>
        <w:spacing w:before="144" w:after="0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FORMACIÓN</w:t>
      </w:r>
      <w:r/>
      <w:bookmarkStart w:id="0" w:name="_gjdgxs"/>
      <w:r/>
      <w:bookmarkEnd w:id="0"/>
      <w:r/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69850</wp:posOffset>
                </wp:positionV>
                <wp:extent cx="952500" cy="480060"/>
                <wp:effectExtent l="0" t="0" r="0" b="0"/>
                <wp:wrapNone/>
                <wp:docPr id="2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IAAAAAAAAAAAAAAAAAAAAgAAADD6//8AAAAAAgAAAG4AAADcBQAA9AIAAAEAAADVAAAAWBw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2017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5" o:spid="_x0000_s1041" style="position:absolute;margin-left:-74.40pt;margin-top:5.50pt;width:75.00pt;height:37.80pt;z-index:251658242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kAAAAIIAAAAAAAAAAAAAAAAAAAAgAAADD6//8AAAAAAgAAAG4AAADcBQAA9AIAAAEAAADVAAAAWBw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2017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Programa de Control de Gestión i Presupuesto</w:t>
        <w:br w:type="textWrapping"/>
      </w:r>
      <w:r>
        <w:rPr>
          <w:color w:val="000000"/>
          <w:lang w:val="es-es"/>
        </w:rPr>
        <w:t>Col·legi d’Economistes de Catalunya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37465</wp:posOffset>
                </wp:positionV>
                <wp:extent cx="952500" cy="480060"/>
                <wp:effectExtent l="0" t="0" r="0" b="0"/>
                <wp:wrapNone/>
                <wp:docPr id="1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DD6//8AAAAAAgAAADsAAADcBQAA9AIAAAEAAADVAAAA+x4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Junio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6" o:spid="_x0000_s1042" style="position:absolute;margin-left:-74.40pt;margin-top:2.95pt;width:75.00pt;height:37.80pt;z-index:251658250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oAAAAIIAAAAAAAAAAAAAAAAAAAAgAAADD6//8AAAAAAgAAADsAAADcBQAA9AIAAAEAAADVAAAA+x4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Junio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Operations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1" locked="0" layoutInCell="0" hidden="0" allowOverlap="1">
                <wp:simplePos x="0" y="0"/>
                <wp:positionH relativeFrom="column">
                  <wp:posOffset>-944880</wp:posOffset>
                </wp:positionH>
                <wp:positionV relativeFrom="paragraph">
                  <wp:posOffset>66040</wp:posOffset>
                </wp:positionV>
                <wp:extent cx="952500" cy="480060"/>
                <wp:effectExtent l="0" t="0" r="0" b="0"/>
                <wp:wrapNone/>
                <wp:docPr id="13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GgAAADcBQAA9AIAAAEAAADVAAAA/iE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Mayo 2014</w:t>
                              <w:br w:type="textWrapping"/>
                              <w:t>ONLINE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7" o:spid="_x0000_s1043" style="position:absolute;margin-left:-74.40pt;margin-top:5.20pt;width:75.00pt;height:37.80pt;z-index:251658253;mso-wrap-distance-left:9.00pt;mso-wrap-distance-top:3.60pt;mso-wrap-distance-right:9.00pt;mso-wrap-distance-bottom:3.60pt;mso-wrap-style:square" stroked="f" fillcolor="#ffffff" v:ext="SMDATA_14_KSEVZhMAAAAlAAAAZAAAAE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sAAAAIIAAAAAAAAAAAAAAAAAAAAgAAADD6//8AAAAAAgAAAGgAAADcBQAA9AIAAAEAAADVAAAA/iE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Mayo 2014</w:t>
                        <w:br w:type="textWrapping"/>
                        <w:t>ONLINE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n-us"/>
        </w:rPr>
        <w:t>Introduction in Marketing</w:t>
        <w:br w:type="textWrapping"/>
      </w:r>
      <w:r>
        <w:rPr>
          <w:color w:val="000000"/>
          <w:lang w:val="en-us"/>
        </w:rPr>
        <w:t>Wharton Business School Online</w:t>
      </w:r>
    </w:p>
    <w:p>
      <w:pPr>
        <w:ind w:left="284"/>
        <w:spacing w:before="144" w:after="0"/>
        <w:rPr>
          <w:color w:val="000000"/>
          <w:lang w:val="es-e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7" behindDoc="1" locked="0" layoutInCell="0" hidden="0" allowOverlap="1">
                <wp:simplePos x="0" y="0"/>
                <wp:positionH relativeFrom="column">
                  <wp:posOffset>-948690</wp:posOffset>
                </wp:positionH>
                <wp:positionV relativeFrom="paragraph">
                  <wp:posOffset>85090</wp:posOffset>
                </wp:positionV>
                <wp:extent cx="952500" cy="518160"/>
                <wp:effectExtent l="0" t="0" r="0" b="0"/>
                <wp:wrapNone/>
                <wp:docPr id="17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NativeData">
                            <sm:smNativeData xmlns:sm="smNativeData" val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IIAAAAAAAAAAAAAAAAAAAAgAAACr6//8BAAAAAgAAAIYAAADcBQAAMAMAAAEAAADPAAAA8iQAACgAAAAIAAAAAQAAAAEAAAA="/>
                          </a:ext>
                        </a:extLst>
                      </wps:cNvSpPr>
                      <wps:spPr>
                        <a:xfrm>
                          <a:off x="0" y="0"/>
                          <a:ext cx="952500" cy="51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/>
                              <w:jc w:val="right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Febrero 2012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19" o:spid="_x0000_s1044" style="position:absolute;margin-left:-74.70pt;margin-top:6.70pt;width:75.00pt;height:40.80pt;z-index:251658257;mso-wrap-distance-left:9.00pt;mso-wrap-distance-top:3.60pt;mso-wrap-distance-right:9.00pt;mso-wrap-distance-bottom:3.60pt;mso-wrap-style:square" stroked="f" fillcolor="#ffffff" v:ext="SMDATA_14_KSEVZh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A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CwAAAAIIAAAAAAAAAAAAAAAAAAAAgAAACr6//8BAAAAAgAAAIYAAADcBQAAMAMAAAEAAADPAAAA8iQAACgAAAAIAAAAAQAAAAEAAAA=" o:insetmode="custom">
                <v:fill color2="#000000" type="solid" angle="90"/>
                <w10:wrap type="none" anchorx="text" anchory="text"/>
                <v:textbox inset="7.2pt,3.6pt,7.2pt,3.6pt">
                  <w:txbxContent>
                    <w:p>
                      <w:pPr>
                        <w:spacing/>
                        <w:jc w:val="right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Febrero 2012</w:t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  <w:p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/>
          <w:lang w:val="es-es"/>
        </w:rPr>
        <w:t>Licenciatura en Economía</w:t>
        <w:br w:type="textWrapping"/>
      </w:r>
      <w:r>
        <w:rPr>
          <w:color w:val="000000"/>
          <w:lang w:val="es-es"/>
        </w:rPr>
        <w:t>Universitat de Barcelona</w:t>
      </w:r>
    </w:p>
    <w:p>
      <w:pPr>
        <w:ind w:left="720"/>
        <w:spacing w:before="144" w:after="0"/>
        <w:rPr>
          <w:color w:val="000000"/>
          <w:lang w:val="es-es"/>
        </w:rPr>
      </w:pPr>
      <w:r>
        <w:rPr>
          <w:color w:val="ffffff"/>
          <w:lang w:val="es-es"/>
        </w:rPr>
        <w:t>Otto-Friedrich-Universität Bamberg</w:t>
      </w:r>
      <w:r>
        <w:rPr>
          <w:color w:val="ffffff"/>
        </w:rPr>
        <w:t xml:space="preserve"> (</w:t>
      </w:r>
      <w:r>
        <w:rPr>
          <w:color w:val="ffffff"/>
          <w:sz w:val="20"/>
          <w:szCs w:val="20"/>
          <w:lang w:val="es-es"/>
        </w:rPr>
        <w:t>septiembre</w:t>
      </w:r>
      <w:r>
        <w:rPr>
          <w:color w:val="ffffff"/>
          <w:sz w:val="20"/>
          <w:szCs w:val="20"/>
          <w:lang w:val="es-es"/>
        </w:rPr>
        <w:t xml:space="preserve"> 2009 – </w:t>
      </w:r>
      <w:r>
        <w:rPr>
          <w:color w:val="ffffff"/>
          <w:sz w:val="20"/>
          <w:szCs w:val="20"/>
          <w:lang w:val="es-es"/>
        </w:rPr>
        <w:t>j</w:t>
      </w:r>
      <w:r>
        <w:rPr>
          <w:color w:val="ffffff"/>
          <w:sz w:val="20"/>
          <w:szCs w:val="20"/>
          <w:lang w:val="es-es"/>
        </w:rPr>
        <w:t>unio</w:t>
      </w:r>
      <w:r>
        <w:rPr>
          <w:color w:val="ffffff"/>
          <w:sz w:val="20"/>
          <w:szCs w:val="20"/>
          <w:lang w:val="es-es"/>
        </w:rPr>
        <w:t xml:space="preserve"> 2010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ffffff"/>
          <w:sz w:val="20"/>
          <w:szCs w:val="20"/>
          <w:lang w:val="es-es"/>
        </w:rPr>
        <w:br w:type="textWrapping"/>
      </w:r>
      <w:r>
        <w:rPr>
          <w:color w:val="ffffff"/>
          <w:lang w:val="es-es"/>
        </w:rPr>
        <w:t>Universität</w:t>
      </w:r>
      <w:r>
        <w:rPr>
          <w:color w:val="ffffff"/>
          <w:lang w:val="es-es"/>
        </w:rPr>
        <w:t xml:space="preserve"> Potsda</w:t>
      </w:r>
      <w:r>
        <w:rPr>
          <w:color w:val="ffffff"/>
          <w:lang w:val="es-es"/>
        </w:rPr>
        <w:t>m (</w:t>
      </w:r>
      <w:r>
        <w:rPr>
          <w:color w:val="ffffff"/>
          <w:sz w:val="20"/>
          <w:szCs w:val="20"/>
          <w:lang w:val="es-es"/>
        </w:rPr>
        <w:t>e</w:t>
      </w:r>
      <w:r>
        <w:rPr>
          <w:color w:val="ffffff"/>
          <w:sz w:val="20"/>
          <w:szCs w:val="20"/>
          <w:lang w:val="es-es"/>
        </w:rPr>
        <w:t xml:space="preserve">nero 2011 – </w:t>
      </w:r>
      <w:r>
        <w:rPr>
          <w:color w:val="ffffff"/>
          <w:sz w:val="20"/>
          <w:szCs w:val="20"/>
          <w:lang w:val="es-es"/>
        </w:rPr>
        <w:t>a</w:t>
      </w:r>
      <w:r>
        <w:rPr>
          <w:color w:val="ffffff"/>
          <w:sz w:val="20"/>
          <w:szCs w:val="20"/>
          <w:lang w:val="es-es"/>
        </w:rPr>
        <w:t>gosto</w:t>
      </w:r>
      <w:r>
        <w:rPr>
          <w:color w:val="ffffff"/>
          <w:sz w:val="20"/>
          <w:szCs w:val="20"/>
          <w:lang w:val="es-es"/>
        </w:rPr>
        <w:t xml:space="preserve"> 2011</w:t>
      </w:r>
      <w:r>
        <w:rPr>
          <w:color w:val="ffffff"/>
          <w:sz w:val="20"/>
          <w:szCs w:val="20"/>
          <w:lang w:val="es-es"/>
        </w:rPr>
        <w:t>)</w:t>
      </w:r>
      <w:r>
        <w:rPr>
          <w:color w:val="000000"/>
          <w:lang w:val="es-es"/>
        </w:rPr>
      </w:r>
    </w:p>
    <w:p>
      <w:pPr>
        <w:ind w:left="284" w:hanging="1"/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</w:pPr>
      <w:r>
        <w:rPr>
          <w:rFonts w:ascii="Akzidenz Grotesk BE Bold" w:hAnsi="Akzidenz Grotesk BE Bold" w:eastAsia="Akzidenz Grotesk BE Bold" w:cs="Akzidenz Grotesk BE Bold"/>
          <w:color w:val="5b9bd5"/>
          <w:spacing w:val="20" w:percent="121"/>
          <w:lang w:val="es-es"/>
        </w:rPr>
        <w:t>IDIOMAS</w:t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  <w:t xml:space="preserve">CATALÁN </w:t>
        <w:tab/>
        <w:tab/>
        <w:t>Nativo</w:t>
      </w:r>
      <w:r>
        <w:rPr>
          <w:color w:val="000000"/>
        </w:rPr>
        <w:tab/>
        <w:tab/>
      </w:r>
      <w:r>
        <w:rPr>
          <w:color w:val="000000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CASTELLANO </w:t>
        <w:tab/>
        <w:t>Nativo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rFonts w:ascii="Akzidenz Grotesk BE Bold" w:hAnsi="Akzidenz Grotesk BE Bold" w:eastAsia="Akzidenz Grotesk BE Bold" w:cs="Akzidenz Grotesk BE Bold"/>
          <w:color w:val="5b9bd5"/>
          <w:lang w:val="es-es"/>
        </w:rPr>
      </w:pPr>
      <w:r>
        <w:rPr>
          <w:color w:val="000000"/>
          <w:lang w:val="es-es"/>
        </w:rPr>
        <w:t xml:space="preserve">INGLÉS </w:t>
        <w:tab/>
        <w:tab/>
        <w:t>Avanzado</w:t>
      </w:r>
      <w:r>
        <w:rPr>
          <w:color w:val="000000"/>
        </w:rPr>
        <w:tab/>
      </w:r>
      <w:r>
        <w:rPr>
          <w:rFonts w:ascii="Akzidenz Grotesk BE Bold" w:hAnsi="Akzidenz Grotesk BE Bold" w:eastAsia="Akzidenz Grotesk BE Bold" w:cs="Akzidenz Grotesk BE Bold"/>
          <w:color w:val="5b9bd5"/>
          <w:lang w:val="es-es"/>
        </w:rPr>
      </w:r>
    </w:p>
    <w:p>
      <w:pPr>
        <w:ind w:left="284"/>
        <w:spacing w:before="60" w:after="0"/>
        <w:rPr>
          <w:color w:val="000000"/>
          <w:lang w:val="es-es"/>
        </w:rPr>
      </w:pPr>
      <w:r>
        <w:rPr>
          <w:color w:val="000000"/>
          <w:lang w:val="es-es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567" w:right="1701" w:bottom="1417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Georgia">
    <w:panose1 w:val="02040502050405020303"/>
    <w:charset w:val="00"/>
    <w:family w:val="roman"/>
    <w:pitch w:val="default"/>
  </w:font>
  <w:font w:name="Helvetica Neue">
    <w:panose1 w:val="020B0604020202020204"/>
    <w:charset w:val="00"/>
    <w:family w:val="auto"/>
    <w:pitch w:val="default"/>
  </w:font>
  <w:font w:name="Akzidenz Grotesk BE Bold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view w:val="print"/>
  <w:defaultTabStop w:val="720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/>
  <w:shapeDefaults>
    <o:shapedefaults v:ext="edit" spidmax="1045"/>
    <o:shapelayout v:ext="edit">
      <o:rules v:ext="edit"/>
    </o:shapelayout>
  </w:shapeDefaults>
  <w:tmPrefOne w:val="17"/>
  <w:tmPrefTwo w:val="1"/>
  <w:tmFmtPref w:val="18927524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3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1"/>
    <w:tmLastPosFrameIdx w:val="0"/>
    <w:tmLastPosCaret>
      <w:tmLastPosPgfIdx w:val="7"/>
      <w:tmLastPosIdx w:val="12"/>
    </w:tmLastPosCaret>
    <w:tmLastPosAnchor>
      <w:tmLastPosPgfIdx w:val="7"/>
      <w:tmLastPosIdx w:val="27"/>
    </w:tmLastPosAnchor>
    <w:tmLastPosTblRect w:left="0" w:top="0" w:right="0" w:bottom="0"/>
  </w:tmLastPos>
  <w:tmAppRevision w:date="1712660777" w:val="1068" w:fileVer="342" w:fileVerOS="4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C:\Users\Asus\Desktop\D COPY\eco\Work\Cv\KevinMorteCV24esp.pdf" map="1"/>
  </w:tmAppRevision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/>
  <cp:revision>131</cp:revision>
  <cp:lastPrinted>2024-04-09T11:05:58Z</cp:lastPrinted>
  <dcterms:created xsi:type="dcterms:W3CDTF">2019-02-17T15:11:00Z</dcterms:created>
  <dcterms:modified xsi:type="dcterms:W3CDTF">2024-04-09T11:06:17Z</dcterms:modified>
</cp:coreProperties>
</file>