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240" w:after="240" w:line="331"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32"/>
        </w:rPr>
      </w:pPr>
      <w:r>
        <w:rPr>
          <w:rFonts w:ascii="Arial" w:hAnsi="Arial"/>
          <w:color w:val="000000"/>
          <w:sz w:val="32"/>
        </w:rPr>
        <w:t>I studied economics because I wanted to understand how the world works. It turns out that we economists have to assume that we people are rational in order to make assessments. Unfortunately, or not, people are not extremely rational even when they know they are being irrational. Luckily, or not, businesses are agents significantly more rational than humans.</w:t>
      </w:r>
    </w:p>
    <w:p>
      <w:pPr>
        <w:spacing w:before="240" w:after="240" w:line="331"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32"/>
        </w:rPr>
      </w:pPr>
      <w:r>
        <w:rPr>
          <w:rFonts w:ascii="Arial" w:hAnsi="Arial"/>
          <w:color w:val="000000"/>
          <w:sz w:val="32"/>
        </w:rPr>
        <w:t>After graduating from college I worked on what I thought is the place where one can better understand an organitzation. How it works. Where it excels and why it falls short. That is the controlling department. You’re not going to be the most appreciated member (those are the ones in sales) but you are going to have the best view on the insides of the firm.</w:t>
      </w:r>
    </w:p>
    <w:p>
      <w:pPr>
        <w:spacing w:before="240" w:after="240" w:line="331"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32"/>
        </w:rPr>
      </w:pPr>
      <w:r>
        <w:rPr>
          <w:rFonts w:ascii="Arial" w:hAnsi="Arial"/>
          <w:color w:val="000000"/>
          <w:sz w:val="32"/>
        </w:rPr>
        <w:t>Following that interest, I also worked on accounting tasks, in a provisions department, operations, a research department and in many different industries: stock exchange, education, biotech, software, logistics, hospitality… True, I only left one sector so I could use ellipsis. But it is still quite a collection of both places and activities nonetheless.</w:t>
      </w:r>
    </w:p>
    <w:p>
      <w:pPr>
        <w:spacing w:before="240" w:after="240" w:line="331"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32"/>
        </w:rPr>
      </w:pPr>
      <w:r>
        <w:rPr>
          <w:rFonts w:ascii="Arial" w:hAnsi="Arial"/>
          <w:color w:val="000000"/>
          <w:sz w:val="32"/>
        </w:rPr>
        <w:t>This profile comes with a lot of risk. Nowadays specialization is the name of the game. Focus works. Indeed. But when it comes to adapting to different stakeholders either in or outside an organization to help them better approach their operations, the creativity that comes from a broad working experience is an asset hard to match.</w:t>
      </w:r>
    </w:p>
    <w:p>
      <w:pPr>
        <w:spacing w:before="240" w:after="240" w:line="331"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32"/>
        </w:rPr>
      </w:pPr>
      <w:r>
        <w:rPr>
          <w:rFonts w:ascii="Arial" w:hAnsi="Arial"/>
          <w:color w:val="000000"/>
          <w:sz w:val="32"/>
        </w:rPr>
        <w:t>With a diverse background in economics, finance, and IT coupled with extensive professional experience in business analysis, project management, and operations control, I am confident in my ability to contribute effectively to an institution such as the European Investment Bank in the role of business analyst working with eFront and all the other business applications, platforms and processes.</w:t>
      </w:r>
    </w:p>
    <w:p>
      <w:pPr>
        <w:spacing w:before="240" w:after="240" w:line="331"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32"/>
        </w:rPr>
      </w:pPr>
      <w:r>
        <w:rPr>
          <w:rFonts w:ascii="Arial" w:hAnsi="Arial"/>
          <w:color w:val="000000"/>
          <w:sz w:val="32"/>
        </w:rPr>
        <w:t>Throughout my career, I have consistently demonstrated my capacity to bridge the gap between business requirements and technical solutions, aligning them with organizational objectives to drive efficiency and excellence. At Amazon Logistics, I honed my skills in business analysis, leveraging SQL and data infrastructure to address operational challenges and enhance customer satisfaction. Moreover, my experience in project management at AncoraDual equipped me with the expertise to liaise between software development teams and stakeholders, ensuring seamless communication and project delivery. Even if it was a short time.</w:t>
      </w:r>
    </w:p>
    <w:p>
      <w:pPr>
        <w:spacing w:before="240" w:after="240" w:line="331"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32"/>
        </w:rPr>
      </w:pPr>
      <w:r>
        <w:rPr>
          <w:rFonts w:ascii="Arial" w:hAnsi="Arial"/>
          <w:color w:val="000000"/>
          <w:sz w:val="32"/>
        </w:rPr>
        <w:t>My educational background has provided me with a solid foundation in both theoretical principles and practical applications and I commit to continuous learning and professional development. And that includes learning the other vehicular language, i.e., french. (Actually I did a summer course years ago)</w:t>
      </w:r>
    </w:p>
    <w:p>
      <w:pPr>
        <w:spacing w:before="240" w:after="240" w:line="331"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32"/>
        </w:rPr>
      </w:pPr>
      <w:r>
        <w:rPr>
          <w:rFonts w:ascii="Arial" w:hAnsi="Arial"/>
          <w:color w:val="000000"/>
          <w:sz w:val="32"/>
        </w:rPr>
        <w:t xml:space="preserve">Having said all that, I think I haven’t actually answered the question </w:t>
      </w:r>
      <w:r>
        <w:rPr>
          <w:rFonts w:ascii="Arial" w:hAnsi="Arial"/>
          <w:color w:val="000000"/>
          <w:sz w:val="32"/>
          <w:lang w:val="en-gb" w:eastAsia="en-gb" w:bidi="en-gb"/>
        </w:rPr>
        <w:t>‘</w:t>
      </w:r>
      <w:r>
        <w:rPr>
          <w:rFonts w:ascii="Arial" w:hAnsi="Arial"/>
          <w:color w:val="000000"/>
          <w:sz w:val="32"/>
        </w:rPr>
        <w:t>why am I applying for this position’. I have lost many things since I graduated from college. And I may have also gained some. But I know for sure that one remains: I still feel a need to understand. To understand how the world works. How Europe works. How banking works. How large investment funds work. How proficient and high stakes institutions work. How those are setup to the task. How the European Investment Bank works.</w:t>
      </w:r>
    </w:p>
    <w:p>
      <w:pPr>
        <w:spacing w:before="240" w:after="240" w:line="331"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32"/>
        </w:rPr>
      </w:pPr>
      <w:r>
        <w:rPr>
          <w:rFonts w:ascii="Arial" w:hAnsi="Arial"/>
          <w:color w:val="000000"/>
          <w:sz w:val="32"/>
        </w:rPr>
        <w:t>I don’t know if this is a noble reason or a motivation worth pursuing according to the reader. But I’m quite convinced that a big part of the paycheck is going to be in-kind of understanding. And that is meaningful. And I would say this is both a noble reason and a motivation worth pursuing.</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32"/>
        </w:rPr>
      </w:pPr>
      <w:r>
        <w:rPr>
          <w:rFonts w:ascii="Arial" w:hAnsi="Arial"/>
          <w:color w:val="000000"/>
          <w:sz w:val="32"/>
        </w:rPr>
        <w:br w:type="textWrapping"/>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Akzidenz-Grotesk Pro Super">
    <w:panose1 w:val="02000503050000020004"/>
    <w:charset w:val="00"/>
    <w:family w:val="auto"/>
    <w:pitch w:val="default"/>
  </w:font>
  <w:font w:name="Calibri">
    <w:panose1 w:val="020F0502020204030204"/>
    <w:charset w:val="00"/>
    <w:family w:val="swiss"/>
    <w:pitch w:val="default"/>
  </w:font>
  <w:font w:name="Verdana">
    <w:panose1 w:val="020B060403050404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6"/>
  <w:tmPrefTwo w:val="1"/>
  <w:tmFmtPref w:val="54533195"/>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2"/>
    <w:tmLastPosSelect w:val="0"/>
    <w:tmLastPosFrameIdx w:val="0"/>
    <w:tmLastPosCaret>
      <w:tmLastPosPgfIdx w:val="8"/>
      <w:tmLastPosIdx w:val="292"/>
    </w:tmLastPosCaret>
    <w:tmLastPosAnchor>
      <w:tmLastPosPgfIdx w:val="0"/>
      <w:tmLastPosIdx w:val="0"/>
    </w:tmLastPosAnchor>
    <w:tmLastPosTblRect w:left="0" w:top="0" w:right="0" w:bottom="0"/>
  </w:tmLastPos>
  <w:tmAppRevision w:date="1707664722" w:val="106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s-e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s-e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2024-02-11T13:44:55Z</dcterms:created>
  <dcterms:modified xsi:type="dcterms:W3CDTF">2024-02-11T15:18:42Z</dcterms:modified>
</cp:coreProperties>
</file>