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1B858" w14:textId="17CD679A" w:rsidR="00045EF2" w:rsidRPr="00045EF2" w:rsidRDefault="00045EF2" w:rsidP="00045EF2">
      <w:pPr>
        <w:jc w:val="center"/>
        <w:rPr>
          <w:rFonts w:ascii="Times New Roman" w:hAnsi="Times New Roman" w:cs="Times New Roman"/>
          <w:b/>
          <w:bCs/>
          <w:sz w:val="30"/>
          <w:szCs w:val="30"/>
        </w:rPr>
      </w:pPr>
      <w:r w:rsidRPr="00045EF2">
        <w:rPr>
          <w:rFonts w:ascii="Times New Roman" w:hAnsi="Times New Roman" w:cs="Times New Roman"/>
          <w:b/>
          <w:bCs/>
          <w:sz w:val="30"/>
          <w:szCs w:val="30"/>
        </w:rPr>
        <w:t>OG &amp;PR Compliance KPI Dashboard and Improvement Report</w:t>
      </w:r>
    </w:p>
    <w:p w14:paraId="7EADCC5F" w14:textId="7FE5CB97" w:rsidR="00045EF2" w:rsidRDefault="00045EF2" w:rsidP="00045EF2">
      <w:pPr>
        <w:rPr>
          <w:rFonts w:ascii="Times New Roman" w:hAnsi="Times New Roman" w:cs="Times New Roman"/>
        </w:rPr>
      </w:pPr>
    </w:p>
    <w:p w14:paraId="277E6ADE" w14:textId="09DFB5E6" w:rsidR="00045EF2" w:rsidRDefault="00045EF2" w:rsidP="00045EF2">
      <w:pPr>
        <w:pStyle w:val="ListParagraph"/>
        <w:numPr>
          <w:ilvl w:val="0"/>
          <w:numId w:val="4"/>
        </w:numPr>
        <w:rPr>
          <w:rFonts w:ascii="Times New Roman" w:hAnsi="Times New Roman" w:cs="Times New Roman"/>
        </w:rPr>
      </w:pPr>
      <w:r>
        <w:rPr>
          <w:rFonts w:ascii="Times New Roman" w:hAnsi="Times New Roman" w:cs="Times New Roman" w:hint="eastAsia"/>
        </w:rPr>
        <w:t xml:space="preserve">Dashboard Overview </w:t>
      </w:r>
    </w:p>
    <w:p w14:paraId="369BFF5E" w14:textId="77777777" w:rsidR="00401E32" w:rsidRPr="00401E32" w:rsidRDefault="00401E32" w:rsidP="00401E32">
      <w:pPr>
        <w:rPr>
          <w:rFonts w:ascii="Times New Roman" w:hAnsi="Times New Roman" w:cs="Times New Roman"/>
        </w:rPr>
      </w:pPr>
      <w:r w:rsidRPr="00401E32">
        <w:rPr>
          <w:rFonts w:ascii="Times New Roman" w:hAnsi="Times New Roman" w:cs="Times New Roman"/>
        </w:rPr>
        <w:t xml:space="preserve">The shared Power BI file provides an intuitive and interactive interface for monitoring key metrics related to PR (Pine Ridge) and OG (Oak Grove). The file contains two dedicated pages, one for each dashboard, accessible via the </w:t>
      </w:r>
      <w:r w:rsidRPr="00401E32">
        <w:rPr>
          <w:rFonts w:ascii="Times New Roman" w:hAnsi="Times New Roman" w:cs="Times New Roman"/>
          <w:b/>
          <w:bCs/>
        </w:rPr>
        <w:t>bottom-left</w:t>
      </w:r>
      <w:r w:rsidRPr="00401E32">
        <w:rPr>
          <w:rFonts w:ascii="Times New Roman" w:hAnsi="Times New Roman" w:cs="Times New Roman"/>
        </w:rPr>
        <w:t xml:space="preserve"> tabs.</w:t>
      </w:r>
    </w:p>
    <w:p w14:paraId="3C65516D" w14:textId="6B8F1795" w:rsidR="00401E32" w:rsidRPr="00401E32" w:rsidRDefault="00401E32" w:rsidP="00401E32">
      <w:pPr>
        <w:rPr>
          <w:rFonts w:ascii="Times New Roman" w:hAnsi="Times New Roman" w:cs="Times New Roman"/>
        </w:rPr>
      </w:pPr>
      <w:r w:rsidRPr="00401E32">
        <w:rPr>
          <w:rFonts w:ascii="Times New Roman" w:hAnsi="Times New Roman" w:cs="Times New Roman"/>
        </w:rPr>
        <w:t xml:space="preserve">The design includes a dynamic expansion/collapse feature for efficient navigation. On the PR dashboard, a </w:t>
      </w:r>
      <w:r w:rsidRPr="00401E32">
        <w:rPr>
          <w:rFonts w:ascii="Times New Roman" w:hAnsi="Times New Roman" w:cs="Times New Roman"/>
          <w:b/>
          <w:bCs/>
        </w:rPr>
        <w:t>plus-shaped icon</w:t>
      </w:r>
      <w:r w:rsidRPr="00401E32">
        <w:rPr>
          <w:rFonts w:ascii="Times New Roman" w:hAnsi="Times New Roman" w:cs="Times New Roman"/>
        </w:rPr>
        <w:t xml:space="preserve"> allows users to reveal additional content by </w:t>
      </w:r>
      <w:r w:rsidRPr="00401E32">
        <w:rPr>
          <w:rFonts w:ascii="Times New Roman" w:hAnsi="Times New Roman" w:cs="Times New Roman"/>
          <w:b/>
          <w:bCs/>
        </w:rPr>
        <w:t>holding</w:t>
      </w:r>
      <w:r w:rsidRPr="00401E32">
        <w:rPr>
          <w:rFonts w:ascii="Times New Roman" w:hAnsi="Times New Roman" w:cs="Times New Roman"/>
        </w:rPr>
        <w:t xml:space="preserve"> the </w:t>
      </w:r>
      <w:r w:rsidRPr="00401E32">
        <w:rPr>
          <w:rFonts w:ascii="Times New Roman" w:hAnsi="Times New Roman" w:cs="Times New Roman"/>
          <w:b/>
          <w:bCs/>
        </w:rPr>
        <w:t>Ctrl</w:t>
      </w:r>
      <w:r w:rsidRPr="00401E32">
        <w:rPr>
          <w:rFonts w:ascii="Times New Roman" w:hAnsi="Times New Roman" w:cs="Times New Roman"/>
        </w:rPr>
        <w:t xml:space="preserve"> key and clicking the icon. The icon changes to a </w:t>
      </w:r>
      <w:r w:rsidRPr="00401E32">
        <w:rPr>
          <w:rFonts w:ascii="Times New Roman" w:hAnsi="Times New Roman" w:cs="Times New Roman"/>
          <w:b/>
          <w:bCs/>
        </w:rPr>
        <w:t>minus</w:t>
      </w:r>
      <w:r w:rsidRPr="00401E32">
        <w:rPr>
          <w:rFonts w:ascii="Times New Roman" w:hAnsi="Times New Roman" w:cs="Times New Roman"/>
        </w:rPr>
        <w:t xml:space="preserve"> shape to indicate expansion. Similarly, holding Ctrl and clicking the </w:t>
      </w:r>
      <w:r w:rsidRPr="00401E32">
        <w:rPr>
          <w:rFonts w:ascii="Times New Roman" w:hAnsi="Times New Roman" w:cs="Times New Roman"/>
          <w:b/>
          <w:bCs/>
        </w:rPr>
        <w:t>minus</w:t>
      </w:r>
      <w:r w:rsidRPr="00401E32">
        <w:rPr>
          <w:rFonts w:ascii="Times New Roman" w:hAnsi="Times New Roman" w:cs="Times New Roman"/>
        </w:rPr>
        <w:t xml:space="preserve"> icon collapses the content, reverting to the original view.</w:t>
      </w:r>
    </w:p>
    <w:p w14:paraId="740A3CB0" w14:textId="77777777" w:rsidR="00401E32" w:rsidRDefault="00401E32" w:rsidP="00401E32">
      <w:pPr>
        <w:rPr>
          <w:rFonts w:ascii="Times New Roman" w:hAnsi="Times New Roman" w:cs="Times New Roman"/>
        </w:rPr>
      </w:pPr>
      <w:r w:rsidRPr="00401E32">
        <w:rPr>
          <w:rFonts w:ascii="Times New Roman" w:hAnsi="Times New Roman" w:cs="Times New Roman"/>
        </w:rPr>
        <w:t>This interactive approach not only ensures a streamlined user experience but also helps reduce the visible size of the dashboard, making it easier to manage and focus on specific data points. By minimizing unnecessary clutter, users can quickly access the most relevant metrics while keeping the overall interface clean and organized.</w:t>
      </w:r>
    </w:p>
    <w:p w14:paraId="3B92E928" w14:textId="77777777" w:rsidR="00F03B7E" w:rsidRDefault="00F03B7E" w:rsidP="00401E32">
      <w:pPr>
        <w:rPr>
          <w:rFonts w:ascii="Times New Roman" w:hAnsi="Times New Roman" w:cs="Times New Roman"/>
        </w:rPr>
      </w:pPr>
    </w:p>
    <w:p w14:paraId="3FE8602B" w14:textId="5EBFB48D" w:rsidR="00401E32" w:rsidRDefault="00F03B7E" w:rsidP="00401E32">
      <w:pPr>
        <w:rPr>
          <w:rFonts w:ascii="Times New Roman" w:hAnsi="Times New Roman" w:cs="Times New Roman" w:hint="eastAsia"/>
        </w:rPr>
      </w:pPr>
      <w:r>
        <w:rPr>
          <w:rFonts w:ascii="Times New Roman" w:hAnsi="Times New Roman" w:cs="Times New Roman" w:hint="eastAsia"/>
        </w:rPr>
        <w:t>1.1 Workflow</w:t>
      </w:r>
    </w:p>
    <w:p w14:paraId="5D66287A" w14:textId="4296AFF5" w:rsidR="00F03B7E" w:rsidRDefault="001202C7" w:rsidP="00401E32">
      <w:pPr>
        <w:rPr>
          <w:rFonts w:ascii="Times New Roman" w:hAnsi="Times New Roman" w:cs="Times New Roman"/>
        </w:rPr>
      </w:pPr>
      <w:r>
        <w:rPr>
          <w:rFonts w:ascii="Times New Roman" w:hAnsi="Times New Roman" w:cs="Times New Roman"/>
          <w:noProof/>
        </w:rPr>
        <w:drawing>
          <wp:inline distT="0" distB="0" distL="0" distR="0" wp14:anchorId="29E92126" wp14:editId="2DF19272">
            <wp:extent cx="6410325" cy="2600427"/>
            <wp:effectExtent l="0" t="0" r="0" b="9525"/>
            <wp:docPr id="219872007" name="Picture 2" descr="A diagram of a programming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007" name="Picture 2" descr="A diagram of a programming langu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19348" cy="2604087"/>
                    </a:xfrm>
                    <a:prstGeom prst="rect">
                      <a:avLst/>
                    </a:prstGeom>
                  </pic:spPr>
                </pic:pic>
              </a:graphicData>
            </a:graphic>
          </wp:inline>
        </w:drawing>
      </w:r>
    </w:p>
    <w:p w14:paraId="310E4BD2" w14:textId="77777777" w:rsidR="00F03B7E" w:rsidRDefault="00F03B7E" w:rsidP="00401E32">
      <w:pPr>
        <w:rPr>
          <w:rFonts w:ascii="Times New Roman" w:hAnsi="Times New Roman" w:cs="Times New Roman"/>
        </w:rPr>
      </w:pPr>
    </w:p>
    <w:p w14:paraId="13E6FC90" w14:textId="77777777" w:rsidR="00F03B7E" w:rsidRDefault="00F03B7E" w:rsidP="00401E32">
      <w:pPr>
        <w:rPr>
          <w:rFonts w:ascii="Times New Roman" w:hAnsi="Times New Roman" w:cs="Times New Roman"/>
        </w:rPr>
      </w:pPr>
    </w:p>
    <w:p w14:paraId="38D30697" w14:textId="77777777" w:rsidR="00F03B7E" w:rsidRDefault="00F03B7E" w:rsidP="00401E32">
      <w:pPr>
        <w:rPr>
          <w:rFonts w:ascii="Times New Roman" w:hAnsi="Times New Roman" w:cs="Times New Roman"/>
        </w:rPr>
      </w:pPr>
    </w:p>
    <w:p w14:paraId="1EB7812A" w14:textId="77777777" w:rsidR="00F03B7E" w:rsidRDefault="00F03B7E" w:rsidP="00401E32">
      <w:pPr>
        <w:rPr>
          <w:rFonts w:ascii="Times New Roman" w:hAnsi="Times New Roman" w:cs="Times New Roman"/>
        </w:rPr>
      </w:pPr>
    </w:p>
    <w:p w14:paraId="2DA8136A" w14:textId="33E5AB42" w:rsidR="00401E32" w:rsidRPr="00401E32" w:rsidRDefault="00401E32" w:rsidP="00401E32">
      <w:pPr>
        <w:rPr>
          <w:rFonts w:ascii="Times New Roman" w:hAnsi="Times New Roman" w:cs="Times New Roman"/>
        </w:rPr>
      </w:pPr>
      <w:r w:rsidRPr="00401E32">
        <w:rPr>
          <w:rFonts w:ascii="Times New Roman" w:hAnsi="Times New Roman" w:cs="Times New Roman"/>
        </w:rPr>
        <w:lastRenderedPageBreak/>
        <w:t>1.</w:t>
      </w:r>
      <w:r w:rsidR="00F03B7E">
        <w:rPr>
          <w:rFonts w:ascii="Times New Roman" w:hAnsi="Times New Roman" w:cs="Times New Roman" w:hint="eastAsia"/>
        </w:rPr>
        <w:t>2</w:t>
      </w:r>
      <w:r w:rsidRPr="00401E32">
        <w:rPr>
          <w:rFonts w:ascii="Times New Roman" w:hAnsi="Times New Roman" w:cs="Times New Roman"/>
        </w:rPr>
        <w:t xml:space="preserve"> Dashboard Explanation</w:t>
      </w:r>
    </w:p>
    <w:p w14:paraId="23FD94E3" w14:textId="77777777" w:rsidR="00401E32" w:rsidRPr="00401E32" w:rsidRDefault="00401E32" w:rsidP="00401E32">
      <w:pPr>
        <w:rPr>
          <w:rFonts w:ascii="Times New Roman" w:hAnsi="Times New Roman" w:cs="Times New Roman"/>
        </w:rPr>
      </w:pPr>
      <w:r w:rsidRPr="00401E32">
        <w:rPr>
          <w:rFonts w:ascii="Times New Roman" w:hAnsi="Times New Roman" w:cs="Times New Roman"/>
        </w:rPr>
        <w:t xml:space="preserve">In September, I visualized operational indicators such as </w:t>
      </w:r>
      <w:r w:rsidRPr="00401E32">
        <w:rPr>
          <w:rFonts w:ascii="Times New Roman" w:hAnsi="Times New Roman" w:cs="Times New Roman"/>
          <w:b/>
          <w:bCs/>
        </w:rPr>
        <w:t>Pre-Treatment FT110</w:t>
      </w:r>
      <w:r w:rsidRPr="00401E32">
        <w:rPr>
          <w:rFonts w:ascii="Times New Roman" w:hAnsi="Times New Roman" w:cs="Times New Roman"/>
        </w:rPr>
        <w:t xml:space="preserve">, </w:t>
      </w:r>
      <w:r w:rsidRPr="00401E32">
        <w:rPr>
          <w:rFonts w:ascii="Times New Roman" w:hAnsi="Times New Roman" w:cs="Times New Roman"/>
          <w:b/>
          <w:bCs/>
        </w:rPr>
        <w:t>Pre-Treatment FT120</w:t>
      </w:r>
      <w:r w:rsidRPr="00401E32">
        <w:rPr>
          <w:rFonts w:ascii="Times New Roman" w:hAnsi="Times New Roman" w:cs="Times New Roman"/>
        </w:rPr>
        <w:t xml:space="preserve">, </w:t>
      </w:r>
      <w:r w:rsidRPr="00401E32">
        <w:rPr>
          <w:rFonts w:ascii="Times New Roman" w:hAnsi="Times New Roman" w:cs="Times New Roman"/>
          <w:b/>
          <w:bCs/>
        </w:rPr>
        <w:t>TOX Flow</w:t>
      </w:r>
      <w:r w:rsidRPr="00401E32">
        <w:rPr>
          <w:rFonts w:ascii="Times New Roman" w:hAnsi="Times New Roman" w:cs="Times New Roman"/>
        </w:rPr>
        <w:t xml:space="preserve">, </w:t>
      </w:r>
      <w:r w:rsidRPr="00401E32">
        <w:rPr>
          <w:rFonts w:ascii="Times New Roman" w:hAnsi="Times New Roman" w:cs="Times New Roman"/>
          <w:b/>
          <w:bCs/>
        </w:rPr>
        <w:t>TOX Combustion</w:t>
      </w:r>
      <w:r w:rsidRPr="00401E32">
        <w:rPr>
          <w:rFonts w:ascii="Times New Roman" w:hAnsi="Times New Roman" w:cs="Times New Roman"/>
        </w:rPr>
        <w:t xml:space="preserve">, </w:t>
      </w:r>
      <w:r w:rsidRPr="00401E32">
        <w:rPr>
          <w:rFonts w:ascii="Times New Roman" w:hAnsi="Times New Roman" w:cs="Times New Roman"/>
          <w:b/>
          <w:bCs/>
        </w:rPr>
        <w:t>GM01</w:t>
      </w:r>
      <w:r w:rsidRPr="00401E32">
        <w:rPr>
          <w:rFonts w:ascii="Times New Roman" w:hAnsi="Times New Roman" w:cs="Times New Roman"/>
        </w:rPr>
        <w:t xml:space="preserve">, </w:t>
      </w:r>
      <w:r w:rsidRPr="00401E32">
        <w:rPr>
          <w:rFonts w:ascii="Times New Roman" w:hAnsi="Times New Roman" w:cs="Times New Roman"/>
          <w:b/>
          <w:bCs/>
        </w:rPr>
        <w:t>GM02</w:t>
      </w:r>
      <w:r w:rsidRPr="00401E32">
        <w:rPr>
          <w:rFonts w:ascii="Times New Roman" w:hAnsi="Times New Roman" w:cs="Times New Roman"/>
        </w:rPr>
        <w:t xml:space="preserve">, and </w:t>
      </w:r>
      <w:r w:rsidRPr="00401E32">
        <w:rPr>
          <w:rFonts w:ascii="Times New Roman" w:hAnsi="Times New Roman" w:cs="Times New Roman"/>
          <w:b/>
          <w:bCs/>
        </w:rPr>
        <w:t>GM03</w:t>
      </w:r>
      <w:r w:rsidRPr="00401E32">
        <w:rPr>
          <w:rFonts w:ascii="Times New Roman" w:hAnsi="Times New Roman" w:cs="Times New Roman"/>
        </w:rPr>
        <w:t xml:space="preserve"> as bar charts representing their omission and exceedance rates.</w:t>
      </w:r>
    </w:p>
    <w:p w14:paraId="524597F7" w14:textId="77777777" w:rsidR="00401E32" w:rsidRPr="00401E32" w:rsidRDefault="00401E32" w:rsidP="00401E32">
      <w:pPr>
        <w:numPr>
          <w:ilvl w:val="0"/>
          <w:numId w:val="7"/>
        </w:numPr>
        <w:rPr>
          <w:rFonts w:ascii="Times New Roman" w:hAnsi="Times New Roman" w:cs="Times New Roman"/>
        </w:rPr>
      </w:pPr>
      <w:r w:rsidRPr="00401E32">
        <w:rPr>
          <w:rFonts w:ascii="Times New Roman" w:hAnsi="Times New Roman" w:cs="Times New Roman"/>
        </w:rPr>
        <w:t xml:space="preserve">The </w:t>
      </w:r>
      <w:r w:rsidRPr="00401E32">
        <w:rPr>
          <w:rFonts w:ascii="Times New Roman" w:hAnsi="Times New Roman" w:cs="Times New Roman"/>
          <w:b/>
          <w:bCs/>
        </w:rPr>
        <w:t>"Sep Omission by System"</w:t>
      </w:r>
      <w:r w:rsidRPr="00401E32">
        <w:rPr>
          <w:rFonts w:ascii="Times New Roman" w:hAnsi="Times New Roman" w:cs="Times New Roman"/>
        </w:rPr>
        <w:t xml:space="preserve"> chart shows the omission rates for September operational indicators, followed by the exceedance rates.</w:t>
      </w:r>
    </w:p>
    <w:p w14:paraId="52E3ADDB" w14:textId="77777777" w:rsidR="00401E32" w:rsidRPr="00401E32" w:rsidRDefault="00401E32" w:rsidP="00401E32">
      <w:pPr>
        <w:numPr>
          <w:ilvl w:val="0"/>
          <w:numId w:val="7"/>
        </w:numPr>
        <w:rPr>
          <w:rFonts w:ascii="Times New Roman" w:hAnsi="Times New Roman" w:cs="Times New Roman"/>
        </w:rPr>
      </w:pPr>
      <w:r w:rsidRPr="00401E32">
        <w:rPr>
          <w:rFonts w:ascii="Times New Roman" w:hAnsi="Times New Roman" w:cs="Times New Roman"/>
        </w:rPr>
        <w:t>The next two bar charts represent data from August.</w:t>
      </w:r>
    </w:p>
    <w:p w14:paraId="03917D35" w14:textId="77777777" w:rsidR="00401E32" w:rsidRDefault="00401E32" w:rsidP="00401E32">
      <w:pPr>
        <w:numPr>
          <w:ilvl w:val="0"/>
          <w:numId w:val="7"/>
        </w:numPr>
        <w:rPr>
          <w:rFonts w:ascii="Times New Roman" w:hAnsi="Times New Roman" w:cs="Times New Roman"/>
        </w:rPr>
      </w:pPr>
      <w:r w:rsidRPr="00401E32">
        <w:rPr>
          <w:rFonts w:ascii="Times New Roman" w:hAnsi="Times New Roman" w:cs="Times New Roman"/>
        </w:rPr>
        <w:t>At the bottom, two tables display the average values calculated by appending queries from both August and September. These tables allow you to see the average omission and exceedance rates for each operational indicator.</w:t>
      </w:r>
    </w:p>
    <w:p w14:paraId="2330D1C2" w14:textId="77777777" w:rsidR="00401E32" w:rsidRPr="00401E32" w:rsidRDefault="00401E32" w:rsidP="00401E32">
      <w:pPr>
        <w:rPr>
          <w:rFonts w:ascii="Times New Roman" w:hAnsi="Times New Roman" w:cs="Times New Roman"/>
        </w:rPr>
      </w:pPr>
    </w:p>
    <w:p w14:paraId="49615E3F" w14:textId="0C4D5CEC" w:rsidR="00401E32" w:rsidRDefault="00F03B7E" w:rsidP="00F03B7E">
      <w:pPr>
        <w:pStyle w:val="ListParagraph"/>
        <w:ind w:left="0"/>
        <w:rPr>
          <w:rFonts w:ascii="Times New Roman" w:hAnsi="Times New Roman" w:cs="Times New Roman"/>
        </w:rPr>
      </w:pPr>
      <w:r>
        <w:rPr>
          <w:rFonts w:ascii="Times New Roman" w:hAnsi="Times New Roman" w:cs="Times New Roman" w:hint="eastAsia"/>
        </w:rPr>
        <w:t xml:space="preserve">1.3. </w:t>
      </w:r>
      <w:r w:rsidR="00401E32" w:rsidRPr="00401E32">
        <w:rPr>
          <w:rFonts w:ascii="Times New Roman" w:hAnsi="Times New Roman" w:cs="Times New Roman"/>
        </w:rPr>
        <w:t>Dashboard Visualization Process</w:t>
      </w:r>
    </w:p>
    <w:p w14:paraId="3C55C148" w14:textId="77777777" w:rsidR="00401E32" w:rsidRPr="00401E32" w:rsidRDefault="00401E32" w:rsidP="00401E32">
      <w:pPr>
        <w:pStyle w:val="ListParagraph"/>
        <w:ind w:left="360"/>
        <w:rPr>
          <w:rFonts w:ascii="Times New Roman" w:hAnsi="Times New Roman" w:cs="Times New Roman"/>
        </w:rPr>
      </w:pPr>
    </w:p>
    <w:p w14:paraId="3769845C" w14:textId="54579C22" w:rsidR="00401E32" w:rsidRPr="00401E32" w:rsidRDefault="00401E32" w:rsidP="00401E32">
      <w:pPr>
        <w:pStyle w:val="ListParagraph"/>
        <w:numPr>
          <w:ilvl w:val="0"/>
          <w:numId w:val="8"/>
        </w:numPr>
        <w:rPr>
          <w:rFonts w:ascii="Times New Roman" w:hAnsi="Times New Roman" w:cs="Times New Roman"/>
        </w:rPr>
      </w:pPr>
      <w:r w:rsidRPr="00401E32">
        <w:rPr>
          <w:rFonts w:ascii="Times New Roman" w:hAnsi="Times New Roman" w:cs="Times New Roman"/>
        </w:rPr>
        <w:t>Retrieved August and September Compliance Tracker Excel data provided in Power BI.</w:t>
      </w:r>
    </w:p>
    <w:p w14:paraId="66077F5B" w14:textId="77777777" w:rsidR="00401E32" w:rsidRPr="00401E32" w:rsidRDefault="00401E32" w:rsidP="00401E32">
      <w:pPr>
        <w:numPr>
          <w:ilvl w:val="0"/>
          <w:numId w:val="8"/>
        </w:numPr>
        <w:rPr>
          <w:rFonts w:ascii="Times New Roman" w:hAnsi="Times New Roman" w:cs="Times New Roman"/>
        </w:rPr>
      </w:pPr>
      <w:r w:rsidRPr="00401E32">
        <w:rPr>
          <w:rFonts w:ascii="Times New Roman" w:hAnsi="Times New Roman" w:cs="Times New Roman"/>
        </w:rPr>
        <w:t>Transformed the Compliance Tracker data to structure the dashboard. The applied transformation steps included:</w:t>
      </w:r>
    </w:p>
    <w:p w14:paraId="48ADC044" w14:textId="77777777" w:rsidR="00401E32" w:rsidRPr="00401E32" w:rsidRDefault="00401E32" w:rsidP="00401E32">
      <w:pPr>
        <w:numPr>
          <w:ilvl w:val="1"/>
          <w:numId w:val="8"/>
        </w:numPr>
        <w:rPr>
          <w:rFonts w:ascii="Times New Roman" w:hAnsi="Times New Roman" w:cs="Times New Roman"/>
        </w:rPr>
      </w:pPr>
      <w:r w:rsidRPr="00401E32">
        <w:rPr>
          <w:rFonts w:ascii="Times New Roman" w:hAnsi="Times New Roman" w:cs="Times New Roman"/>
        </w:rPr>
        <w:t>Deleting columns</w:t>
      </w:r>
    </w:p>
    <w:p w14:paraId="4CB5D45B" w14:textId="77777777" w:rsidR="00401E32" w:rsidRPr="00401E32" w:rsidRDefault="00401E32" w:rsidP="00401E32">
      <w:pPr>
        <w:numPr>
          <w:ilvl w:val="1"/>
          <w:numId w:val="8"/>
        </w:numPr>
        <w:rPr>
          <w:rFonts w:ascii="Times New Roman" w:hAnsi="Times New Roman" w:cs="Times New Roman"/>
        </w:rPr>
      </w:pPr>
      <w:r w:rsidRPr="00401E32">
        <w:rPr>
          <w:rFonts w:ascii="Times New Roman" w:hAnsi="Times New Roman" w:cs="Times New Roman"/>
        </w:rPr>
        <w:t>Filtering data</w:t>
      </w:r>
    </w:p>
    <w:p w14:paraId="76A09739" w14:textId="77777777" w:rsidR="00401E32" w:rsidRPr="00401E32" w:rsidRDefault="00401E32" w:rsidP="00401E32">
      <w:pPr>
        <w:numPr>
          <w:ilvl w:val="1"/>
          <w:numId w:val="8"/>
        </w:numPr>
        <w:rPr>
          <w:rFonts w:ascii="Times New Roman" w:hAnsi="Times New Roman" w:cs="Times New Roman"/>
        </w:rPr>
      </w:pPr>
      <w:r w:rsidRPr="00401E32">
        <w:rPr>
          <w:rFonts w:ascii="Times New Roman" w:hAnsi="Times New Roman" w:cs="Times New Roman"/>
        </w:rPr>
        <w:t>Unpivoting columns</w:t>
      </w:r>
    </w:p>
    <w:p w14:paraId="09D662B1" w14:textId="77777777" w:rsidR="00401E32" w:rsidRPr="00401E32" w:rsidRDefault="00401E32" w:rsidP="00401E32">
      <w:pPr>
        <w:numPr>
          <w:ilvl w:val="1"/>
          <w:numId w:val="8"/>
        </w:numPr>
        <w:rPr>
          <w:rFonts w:ascii="Times New Roman" w:hAnsi="Times New Roman" w:cs="Times New Roman"/>
        </w:rPr>
      </w:pPr>
      <w:r w:rsidRPr="00401E32">
        <w:rPr>
          <w:rFonts w:ascii="Times New Roman" w:hAnsi="Times New Roman" w:cs="Times New Roman"/>
        </w:rPr>
        <w:t>Transposing columns</w:t>
      </w:r>
    </w:p>
    <w:p w14:paraId="0094D2E2" w14:textId="77777777" w:rsidR="00401E32" w:rsidRPr="00401E32" w:rsidRDefault="00401E32" w:rsidP="00401E32">
      <w:pPr>
        <w:numPr>
          <w:ilvl w:val="1"/>
          <w:numId w:val="8"/>
        </w:numPr>
        <w:rPr>
          <w:rFonts w:ascii="Times New Roman" w:hAnsi="Times New Roman" w:cs="Times New Roman"/>
        </w:rPr>
      </w:pPr>
      <w:r w:rsidRPr="00401E32">
        <w:rPr>
          <w:rFonts w:ascii="Times New Roman" w:hAnsi="Times New Roman" w:cs="Times New Roman"/>
        </w:rPr>
        <w:t>Converting decimals to percentages</w:t>
      </w:r>
    </w:p>
    <w:p w14:paraId="686ACC84" w14:textId="77777777" w:rsidR="00401E32" w:rsidRPr="00401E32" w:rsidRDefault="00401E32" w:rsidP="00401E32">
      <w:pPr>
        <w:numPr>
          <w:ilvl w:val="1"/>
          <w:numId w:val="8"/>
        </w:numPr>
        <w:rPr>
          <w:rFonts w:ascii="Times New Roman" w:hAnsi="Times New Roman" w:cs="Times New Roman"/>
        </w:rPr>
      </w:pPr>
      <w:r w:rsidRPr="00401E32">
        <w:rPr>
          <w:rFonts w:ascii="Times New Roman" w:hAnsi="Times New Roman" w:cs="Times New Roman"/>
        </w:rPr>
        <w:t>Appending columns</w:t>
      </w:r>
    </w:p>
    <w:p w14:paraId="6434C86E" w14:textId="77777777" w:rsidR="00401E32" w:rsidRPr="00401E32" w:rsidRDefault="00401E32" w:rsidP="00401E32">
      <w:pPr>
        <w:numPr>
          <w:ilvl w:val="0"/>
          <w:numId w:val="8"/>
        </w:numPr>
        <w:rPr>
          <w:rFonts w:ascii="Times New Roman" w:hAnsi="Times New Roman" w:cs="Times New Roman"/>
        </w:rPr>
      </w:pPr>
      <w:r w:rsidRPr="00401E32">
        <w:rPr>
          <w:rFonts w:ascii="Times New Roman" w:hAnsi="Times New Roman" w:cs="Times New Roman"/>
        </w:rPr>
        <w:t>After transforming the August data, I expected the logic to automatically apply to the incoming September data, but it did not. Since Power BI does not fully support automated transformation processes, I determined that creating a separate transformation program was necessary.</w:t>
      </w:r>
    </w:p>
    <w:p w14:paraId="57FA1F84" w14:textId="77777777" w:rsidR="00401E32" w:rsidRPr="00401E32" w:rsidRDefault="00401E32" w:rsidP="00401E32">
      <w:pPr>
        <w:numPr>
          <w:ilvl w:val="0"/>
          <w:numId w:val="8"/>
        </w:numPr>
        <w:rPr>
          <w:rFonts w:ascii="Times New Roman" w:hAnsi="Times New Roman" w:cs="Times New Roman"/>
        </w:rPr>
      </w:pPr>
      <w:r w:rsidRPr="00401E32">
        <w:rPr>
          <w:rFonts w:ascii="Times New Roman" w:hAnsi="Times New Roman" w:cs="Times New Roman"/>
        </w:rPr>
        <w:t>Using the transformed data, I created bar charts and table charts for visualization.</w:t>
      </w:r>
    </w:p>
    <w:p w14:paraId="50E85E9C" w14:textId="77777777" w:rsidR="00401E32" w:rsidRDefault="00401E32" w:rsidP="00401E32">
      <w:pPr>
        <w:rPr>
          <w:rFonts w:ascii="Times New Roman" w:hAnsi="Times New Roman" w:cs="Times New Roman"/>
        </w:rPr>
      </w:pPr>
    </w:p>
    <w:p w14:paraId="3BE99232" w14:textId="77777777" w:rsidR="001202C7" w:rsidRDefault="001202C7" w:rsidP="00401E32">
      <w:pPr>
        <w:rPr>
          <w:rFonts w:ascii="Times New Roman" w:hAnsi="Times New Roman" w:cs="Times New Roman"/>
        </w:rPr>
      </w:pPr>
    </w:p>
    <w:p w14:paraId="6063A9E3" w14:textId="77777777" w:rsidR="001202C7" w:rsidRDefault="001202C7" w:rsidP="00401E32">
      <w:pPr>
        <w:rPr>
          <w:rFonts w:ascii="Times New Roman" w:hAnsi="Times New Roman" w:cs="Times New Roman"/>
        </w:rPr>
      </w:pPr>
    </w:p>
    <w:p w14:paraId="4A5CAA65" w14:textId="77777777" w:rsidR="001202C7" w:rsidRDefault="001202C7" w:rsidP="00401E32">
      <w:pPr>
        <w:rPr>
          <w:rFonts w:ascii="Times New Roman" w:hAnsi="Times New Roman" w:cs="Times New Roman"/>
        </w:rPr>
      </w:pPr>
    </w:p>
    <w:p w14:paraId="37820703" w14:textId="690D69DB" w:rsidR="00401E32" w:rsidRPr="00401E32" w:rsidRDefault="00401E32" w:rsidP="00401E32">
      <w:pPr>
        <w:rPr>
          <w:rFonts w:ascii="Times New Roman" w:hAnsi="Times New Roman" w:cs="Times New Roman"/>
        </w:rPr>
      </w:pPr>
      <w:r w:rsidRPr="00401E32">
        <w:rPr>
          <w:rFonts w:ascii="Times New Roman" w:hAnsi="Times New Roman" w:cs="Times New Roman"/>
        </w:rPr>
        <w:lastRenderedPageBreak/>
        <w:t>2. Improvement of Data Transformation</w:t>
      </w:r>
      <w:r>
        <w:rPr>
          <w:rFonts w:ascii="Times New Roman" w:hAnsi="Times New Roman" w:cs="Times New Roman" w:hint="eastAsia"/>
        </w:rPr>
        <w:t xml:space="preserve"> &amp; Retrieval</w:t>
      </w:r>
    </w:p>
    <w:p w14:paraId="1253CDBE" w14:textId="77777777" w:rsidR="00401E32" w:rsidRPr="00401E32" w:rsidRDefault="00401E32" w:rsidP="00401E32">
      <w:pPr>
        <w:rPr>
          <w:rFonts w:ascii="Times New Roman" w:hAnsi="Times New Roman" w:cs="Times New Roman"/>
        </w:rPr>
      </w:pPr>
      <w:r w:rsidRPr="00401E32">
        <w:rPr>
          <w:rFonts w:ascii="Times New Roman" w:hAnsi="Times New Roman" w:cs="Times New Roman"/>
        </w:rPr>
        <w:t>Due to the issue with automated transformation mentioned above, I developed a transformation program using Python. Below is an explanation of how the program operates:</w:t>
      </w:r>
    </w:p>
    <w:p w14:paraId="3408A8B9" w14:textId="0798DBC8" w:rsidR="00401E32" w:rsidRPr="00401E32" w:rsidRDefault="00401E32" w:rsidP="00401E32">
      <w:pPr>
        <w:pStyle w:val="ListParagraph"/>
        <w:numPr>
          <w:ilvl w:val="0"/>
          <w:numId w:val="10"/>
        </w:numPr>
        <w:rPr>
          <w:rFonts w:ascii="Times New Roman" w:hAnsi="Times New Roman" w:cs="Times New Roman"/>
        </w:rPr>
      </w:pPr>
      <w:r w:rsidRPr="00401E32">
        <w:rPr>
          <w:rFonts w:ascii="Times New Roman" w:hAnsi="Times New Roman" w:cs="Times New Roman"/>
        </w:rPr>
        <w:t>The program takes data as input using the file path of the Excel files</w:t>
      </w:r>
      <w:r>
        <w:rPr>
          <w:rFonts w:ascii="Times New Roman" w:hAnsi="Times New Roman" w:cs="Times New Roman" w:hint="eastAsia"/>
        </w:rPr>
        <w:t xml:space="preserve"> such as </w:t>
      </w:r>
      <w:r>
        <w:rPr>
          <w:rFonts w:ascii="Times New Roman" w:hAnsi="Times New Roman" w:cs="Times New Roman"/>
        </w:rPr>
        <w:t>“</w:t>
      </w:r>
      <w:r w:rsidRPr="00401E32">
        <w:rPr>
          <w:rFonts w:ascii="Times New Roman" w:hAnsi="Times New Roman" w:cs="Times New Roman"/>
        </w:rPr>
        <w:t>Compliance Tracker Rev.2 - 202408 OG</w:t>
      </w:r>
      <w:r>
        <w:rPr>
          <w:rFonts w:ascii="Times New Roman" w:hAnsi="Times New Roman" w:cs="Times New Roman"/>
        </w:rPr>
        <w:t>”</w:t>
      </w:r>
      <w:r w:rsidRPr="00401E32">
        <w:rPr>
          <w:rFonts w:ascii="Times New Roman" w:hAnsi="Times New Roman" w:cs="Times New Roman"/>
        </w:rPr>
        <w:t>.</w:t>
      </w:r>
    </w:p>
    <w:p w14:paraId="4B3D8B9C" w14:textId="77777777" w:rsidR="00401E32" w:rsidRPr="00401E32" w:rsidRDefault="00401E32" w:rsidP="00401E32">
      <w:pPr>
        <w:numPr>
          <w:ilvl w:val="0"/>
          <w:numId w:val="10"/>
        </w:numPr>
        <w:rPr>
          <w:rFonts w:ascii="Times New Roman" w:hAnsi="Times New Roman" w:cs="Times New Roman"/>
        </w:rPr>
      </w:pPr>
      <w:r w:rsidRPr="00401E32">
        <w:rPr>
          <w:rFonts w:ascii="Times New Roman" w:hAnsi="Times New Roman" w:cs="Times New Roman"/>
        </w:rPr>
        <w:t>Two separate Python programs are used:</w:t>
      </w:r>
    </w:p>
    <w:p w14:paraId="1321C7AD" w14:textId="77777777" w:rsidR="00401E32" w:rsidRPr="00401E32" w:rsidRDefault="00401E32" w:rsidP="00401E32">
      <w:pPr>
        <w:numPr>
          <w:ilvl w:val="1"/>
          <w:numId w:val="10"/>
        </w:numPr>
        <w:rPr>
          <w:rFonts w:ascii="Times New Roman" w:hAnsi="Times New Roman" w:cs="Times New Roman"/>
        </w:rPr>
      </w:pPr>
      <w:r w:rsidRPr="00401E32">
        <w:rPr>
          <w:rFonts w:ascii="Times New Roman" w:hAnsi="Times New Roman" w:cs="Times New Roman"/>
          <w:b/>
          <w:bCs/>
        </w:rPr>
        <w:t>OG_DataProcessing.py</w:t>
      </w:r>
      <w:r w:rsidRPr="00401E32">
        <w:rPr>
          <w:rFonts w:ascii="Times New Roman" w:hAnsi="Times New Roman" w:cs="Times New Roman"/>
        </w:rPr>
        <w:t>: Processes OG data.</w:t>
      </w:r>
    </w:p>
    <w:p w14:paraId="11F5EFD2" w14:textId="77777777" w:rsidR="00401E32" w:rsidRPr="00401E32" w:rsidRDefault="00401E32" w:rsidP="00401E32">
      <w:pPr>
        <w:numPr>
          <w:ilvl w:val="1"/>
          <w:numId w:val="10"/>
        </w:numPr>
        <w:rPr>
          <w:rFonts w:ascii="Times New Roman" w:hAnsi="Times New Roman" w:cs="Times New Roman"/>
        </w:rPr>
      </w:pPr>
      <w:r w:rsidRPr="00401E32">
        <w:rPr>
          <w:rFonts w:ascii="Times New Roman" w:hAnsi="Times New Roman" w:cs="Times New Roman"/>
          <w:b/>
          <w:bCs/>
        </w:rPr>
        <w:t>PR_DataProcessing.py</w:t>
      </w:r>
      <w:r w:rsidRPr="00401E32">
        <w:rPr>
          <w:rFonts w:ascii="Times New Roman" w:hAnsi="Times New Roman" w:cs="Times New Roman"/>
        </w:rPr>
        <w:t>: Processes PR data.</w:t>
      </w:r>
      <w:r w:rsidRPr="00401E32">
        <w:rPr>
          <w:rFonts w:ascii="Times New Roman" w:hAnsi="Times New Roman" w:cs="Times New Roman"/>
        </w:rPr>
        <w:br/>
        <w:t>These programs are separate because the data formats for OG and PR differ, requiring distinct logic for each.</w:t>
      </w:r>
    </w:p>
    <w:p w14:paraId="22FE1911" w14:textId="77777777" w:rsidR="00401E32" w:rsidRPr="00401E32" w:rsidRDefault="00401E32" w:rsidP="00401E32">
      <w:pPr>
        <w:numPr>
          <w:ilvl w:val="0"/>
          <w:numId w:val="10"/>
        </w:numPr>
        <w:rPr>
          <w:rFonts w:ascii="Times New Roman" w:hAnsi="Times New Roman" w:cs="Times New Roman"/>
        </w:rPr>
      </w:pPr>
      <w:r w:rsidRPr="00401E32">
        <w:rPr>
          <w:rFonts w:ascii="Times New Roman" w:hAnsi="Times New Roman" w:cs="Times New Roman"/>
        </w:rPr>
        <w:t xml:space="preserve">The program reads the file, and if the file name includes, for example, </w:t>
      </w:r>
      <w:r w:rsidRPr="00401E32">
        <w:rPr>
          <w:rFonts w:ascii="Times New Roman" w:hAnsi="Times New Roman" w:cs="Times New Roman"/>
          <w:b/>
          <w:bCs/>
        </w:rPr>
        <w:t>"202408 OG"</w:t>
      </w:r>
      <w:r w:rsidRPr="00401E32">
        <w:rPr>
          <w:rFonts w:ascii="Times New Roman" w:hAnsi="Times New Roman" w:cs="Times New Roman"/>
        </w:rPr>
        <w:t xml:space="preserve">, it automatically splits and saves the data into two files: </w:t>
      </w:r>
      <w:r w:rsidRPr="00401E32">
        <w:rPr>
          <w:rFonts w:ascii="Times New Roman" w:hAnsi="Times New Roman" w:cs="Times New Roman"/>
          <w:b/>
          <w:bCs/>
        </w:rPr>
        <w:t>08_OG_Omission.csv</w:t>
      </w:r>
      <w:r w:rsidRPr="00401E32">
        <w:rPr>
          <w:rFonts w:ascii="Times New Roman" w:hAnsi="Times New Roman" w:cs="Times New Roman"/>
        </w:rPr>
        <w:t xml:space="preserve"> and </w:t>
      </w:r>
      <w:r w:rsidRPr="00401E32">
        <w:rPr>
          <w:rFonts w:ascii="Times New Roman" w:hAnsi="Times New Roman" w:cs="Times New Roman"/>
          <w:b/>
          <w:bCs/>
        </w:rPr>
        <w:t>08_OG_Exceedance.csv</w:t>
      </w:r>
      <w:r w:rsidRPr="00401E32">
        <w:rPr>
          <w:rFonts w:ascii="Times New Roman" w:hAnsi="Times New Roman" w:cs="Times New Roman"/>
        </w:rPr>
        <w:t>.</w:t>
      </w:r>
    </w:p>
    <w:p w14:paraId="0914697C" w14:textId="77777777" w:rsidR="00401E32" w:rsidRPr="00401E32" w:rsidRDefault="00401E32" w:rsidP="00401E32">
      <w:pPr>
        <w:numPr>
          <w:ilvl w:val="0"/>
          <w:numId w:val="10"/>
        </w:numPr>
        <w:rPr>
          <w:rFonts w:ascii="Times New Roman" w:hAnsi="Times New Roman" w:cs="Times New Roman"/>
        </w:rPr>
      </w:pPr>
      <w:r w:rsidRPr="00401E32">
        <w:rPr>
          <w:rFonts w:ascii="Times New Roman" w:hAnsi="Times New Roman" w:cs="Times New Roman"/>
        </w:rPr>
        <w:t xml:space="preserve">Similarly, if the file name includes </w:t>
      </w:r>
      <w:r w:rsidRPr="00401E32">
        <w:rPr>
          <w:rFonts w:ascii="Times New Roman" w:hAnsi="Times New Roman" w:cs="Times New Roman"/>
          <w:b/>
          <w:bCs/>
        </w:rPr>
        <w:t>"202409 PR"</w:t>
      </w:r>
      <w:r w:rsidRPr="00401E32">
        <w:rPr>
          <w:rFonts w:ascii="Times New Roman" w:hAnsi="Times New Roman" w:cs="Times New Roman"/>
        </w:rPr>
        <w:t xml:space="preserve">, it automatically splits and saves the data as </w:t>
      </w:r>
      <w:r w:rsidRPr="00401E32">
        <w:rPr>
          <w:rFonts w:ascii="Times New Roman" w:hAnsi="Times New Roman" w:cs="Times New Roman"/>
          <w:b/>
          <w:bCs/>
        </w:rPr>
        <w:t>09_PR_Omission.csv</w:t>
      </w:r>
      <w:r w:rsidRPr="00401E32">
        <w:rPr>
          <w:rFonts w:ascii="Times New Roman" w:hAnsi="Times New Roman" w:cs="Times New Roman"/>
        </w:rPr>
        <w:t xml:space="preserve"> and </w:t>
      </w:r>
      <w:r w:rsidRPr="00401E32">
        <w:rPr>
          <w:rFonts w:ascii="Times New Roman" w:hAnsi="Times New Roman" w:cs="Times New Roman"/>
          <w:b/>
          <w:bCs/>
        </w:rPr>
        <w:t>09_PR_Exceedance.csv</w:t>
      </w:r>
      <w:r w:rsidRPr="00401E32">
        <w:rPr>
          <w:rFonts w:ascii="Times New Roman" w:hAnsi="Times New Roman" w:cs="Times New Roman"/>
        </w:rPr>
        <w:t>.</w:t>
      </w:r>
    </w:p>
    <w:p w14:paraId="6F1F7862" w14:textId="77777777" w:rsidR="00401E32" w:rsidRPr="00401E32" w:rsidRDefault="00401E32" w:rsidP="00401E32">
      <w:pPr>
        <w:numPr>
          <w:ilvl w:val="0"/>
          <w:numId w:val="10"/>
        </w:numPr>
        <w:rPr>
          <w:rFonts w:ascii="Times New Roman" w:hAnsi="Times New Roman" w:cs="Times New Roman"/>
        </w:rPr>
      </w:pPr>
      <w:r w:rsidRPr="00401E32">
        <w:rPr>
          <w:rFonts w:ascii="Times New Roman" w:hAnsi="Times New Roman" w:cs="Times New Roman"/>
        </w:rPr>
        <w:t xml:space="preserve">The transformed files can now be automatically imported into Power BI. Using the </w:t>
      </w:r>
      <w:r w:rsidRPr="00401E32">
        <w:rPr>
          <w:rFonts w:ascii="Times New Roman" w:hAnsi="Times New Roman" w:cs="Times New Roman"/>
          <w:b/>
          <w:bCs/>
        </w:rPr>
        <w:t>Get Data</w:t>
      </w:r>
      <w:r w:rsidRPr="00401E32">
        <w:rPr>
          <w:rFonts w:ascii="Times New Roman" w:hAnsi="Times New Roman" w:cs="Times New Roman"/>
        </w:rPr>
        <w:t xml:space="preserve"> feature in Power BI, the updated data can be fetched automatically via the path to OneDrive or a folder.</w:t>
      </w:r>
    </w:p>
    <w:p w14:paraId="502A453B" w14:textId="028F9945" w:rsidR="003103A5" w:rsidRPr="003103A5" w:rsidRDefault="00401E32" w:rsidP="003103A5">
      <w:pPr>
        <w:numPr>
          <w:ilvl w:val="0"/>
          <w:numId w:val="10"/>
        </w:numPr>
        <w:rPr>
          <w:rFonts w:ascii="Times New Roman" w:hAnsi="Times New Roman" w:cs="Times New Roman"/>
        </w:rPr>
      </w:pPr>
      <w:r w:rsidRPr="00401E32">
        <w:rPr>
          <w:rFonts w:ascii="Times New Roman" w:hAnsi="Times New Roman" w:cs="Times New Roman"/>
        </w:rPr>
        <w:t>The automatically updated data in Power BI will be reflected in the dashboard, making it much easier to maintain and manage the dashboard.</w:t>
      </w:r>
    </w:p>
    <w:p w14:paraId="1F0661F6" w14:textId="0DBC5C2F" w:rsidR="003103A5" w:rsidRDefault="003103A5" w:rsidP="003103A5">
      <w:pPr>
        <w:rPr>
          <w:rFonts w:ascii="Times New Roman" w:hAnsi="Times New Roman" w:cs="Times New Roman"/>
        </w:rPr>
      </w:pPr>
    </w:p>
    <w:p w14:paraId="1CE5FEA4" w14:textId="77777777" w:rsidR="003103A5" w:rsidRPr="003103A5" w:rsidRDefault="003103A5" w:rsidP="003103A5">
      <w:pPr>
        <w:rPr>
          <w:rFonts w:ascii="Times New Roman" w:hAnsi="Times New Roman" w:cs="Times New Roman" w:hint="eastAsia"/>
        </w:rPr>
      </w:pPr>
    </w:p>
    <w:p w14:paraId="1FACE53E" w14:textId="77777777" w:rsidR="003103A5" w:rsidRPr="003103A5" w:rsidRDefault="003103A5" w:rsidP="003103A5">
      <w:pPr>
        <w:rPr>
          <w:rFonts w:ascii="Times New Roman" w:hAnsi="Times New Roman" w:cs="Times New Roman" w:hint="eastAsia"/>
        </w:rPr>
      </w:pPr>
    </w:p>
    <w:p w14:paraId="5DB90912" w14:textId="77777777" w:rsidR="0007423A" w:rsidRPr="0007423A" w:rsidRDefault="0007423A" w:rsidP="0007423A">
      <w:pPr>
        <w:ind w:left="360"/>
        <w:rPr>
          <w:rFonts w:ascii="Times New Roman" w:hAnsi="Times New Roman" w:cs="Times New Roman"/>
        </w:rPr>
      </w:pPr>
    </w:p>
    <w:sectPr w:rsidR="0007423A" w:rsidRPr="0007423A" w:rsidSect="0004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5C2"/>
    <w:multiLevelType w:val="hybridMultilevel"/>
    <w:tmpl w:val="781077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FF7214"/>
    <w:multiLevelType w:val="hybridMultilevel"/>
    <w:tmpl w:val="93B62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2E"/>
    <w:multiLevelType w:val="multilevel"/>
    <w:tmpl w:val="A25E74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9F3888"/>
    <w:multiLevelType w:val="multilevel"/>
    <w:tmpl w:val="ED9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009E3"/>
    <w:multiLevelType w:val="multilevel"/>
    <w:tmpl w:val="31F26C50"/>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9030A"/>
    <w:multiLevelType w:val="multilevel"/>
    <w:tmpl w:val="2ADC9486"/>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80949"/>
    <w:multiLevelType w:val="hybridMultilevel"/>
    <w:tmpl w:val="617A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85B60"/>
    <w:multiLevelType w:val="multilevel"/>
    <w:tmpl w:val="F65A60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B31BE6"/>
    <w:multiLevelType w:val="hybridMultilevel"/>
    <w:tmpl w:val="4DDAF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72FAA"/>
    <w:multiLevelType w:val="hybridMultilevel"/>
    <w:tmpl w:val="C54C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646174">
    <w:abstractNumId w:val="9"/>
  </w:num>
  <w:num w:numId="2" w16cid:durableId="1961761227">
    <w:abstractNumId w:val="6"/>
  </w:num>
  <w:num w:numId="3" w16cid:durableId="1769808452">
    <w:abstractNumId w:val="0"/>
  </w:num>
  <w:num w:numId="4" w16cid:durableId="982154303">
    <w:abstractNumId w:val="7"/>
  </w:num>
  <w:num w:numId="5" w16cid:durableId="1916741088">
    <w:abstractNumId w:val="1"/>
  </w:num>
  <w:num w:numId="6" w16cid:durableId="433521834">
    <w:abstractNumId w:val="8"/>
  </w:num>
  <w:num w:numId="7" w16cid:durableId="764032043">
    <w:abstractNumId w:val="3"/>
  </w:num>
  <w:num w:numId="8" w16cid:durableId="855509443">
    <w:abstractNumId w:val="5"/>
  </w:num>
  <w:num w:numId="9" w16cid:durableId="289822092">
    <w:abstractNumId w:val="2"/>
  </w:num>
  <w:num w:numId="10" w16cid:durableId="35005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F2"/>
    <w:rsid w:val="00045EF2"/>
    <w:rsid w:val="0007423A"/>
    <w:rsid w:val="001202C7"/>
    <w:rsid w:val="00264DC6"/>
    <w:rsid w:val="003103A5"/>
    <w:rsid w:val="00401E32"/>
    <w:rsid w:val="00510291"/>
    <w:rsid w:val="0080363A"/>
    <w:rsid w:val="00CF3866"/>
    <w:rsid w:val="00F03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E3D4"/>
  <w15:chartTrackingRefBased/>
  <w15:docId w15:val="{6E26488C-595F-4774-822E-611180AC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EF2"/>
    <w:rPr>
      <w:rFonts w:eastAsiaTheme="majorEastAsia" w:cstheme="majorBidi"/>
      <w:color w:val="272727" w:themeColor="text1" w:themeTint="D8"/>
    </w:rPr>
  </w:style>
  <w:style w:type="paragraph" w:styleId="Title">
    <w:name w:val="Title"/>
    <w:basedOn w:val="Normal"/>
    <w:next w:val="Normal"/>
    <w:link w:val="TitleChar"/>
    <w:uiPriority w:val="10"/>
    <w:qFormat/>
    <w:rsid w:val="0004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EF2"/>
    <w:pPr>
      <w:spacing w:before="160"/>
      <w:jc w:val="center"/>
    </w:pPr>
    <w:rPr>
      <w:i/>
      <w:iCs/>
      <w:color w:val="404040" w:themeColor="text1" w:themeTint="BF"/>
    </w:rPr>
  </w:style>
  <w:style w:type="character" w:customStyle="1" w:styleId="QuoteChar">
    <w:name w:val="Quote Char"/>
    <w:basedOn w:val="DefaultParagraphFont"/>
    <w:link w:val="Quote"/>
    <w:uiPriority w:val="29"/>
    <w:rsid w:val="00045EF2"/>
    <w:rPr>
      <w:i/>
      <w:iCs/>
      <w:color w:val="404040" w:themeColor="text1" w:themeTint="BF"/>
    </w:rPr>
  </w:style>
  <w:style w:type="paragraph" w:styleId="ListParagraph">
    <w:name w:val="List Paragraph"/>
    <w:basedOn w:val="Normal"/>
    <w:uiPriority w:val="34"/>
    <w:qFormat/>
    <w:rsid w:val="00045EF2"/>
    <w:pPr>
      <w:ind w:left="720"/>
      <w:contextualSpacing/>
    </w:pPr>
  </w:style>
  <w:style w:type="character" w:styleId="IntenseEmphasis">
    <w:name w:val="Intense Emphasis"/>
    <w:basedOn w:val="DefaultParagraphFont"/>
    <w:uiPriority w:val="21"/>
    <w:qFormat/>
    <w:rsid w:val="00045EF2"/>
    <w:rPr>
      <w:i/>
      <w:iCs/>
      <w:color w:val="0F4761" w:themeColor="accent1" w:themeShade="BF"/>
    </w:rPr>
  </w:style>
  <w:style w:type="paragraph" w:styleId="IntenseQuote">
    <w:name w:val="Intense Quote"/>
    <w:basedOn w:val="Normal"/>
    <w:next w:val="Normal"/>
    <w:link w:val="IntenseQuoteChar"/>
    <w:uiPriority w:val="30"/>
    <w:qFormat/>
    <w:rsid w:val="0004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EF2"/>
    <w:rPr>
      <w:i/>
      <w:iCs/>
      <w:color w:val="0F4761" w:themeColor="accent1" w:themeShade="BF"/>
    </w:rPr>
  </w:style>
  <w:style w:type="character" w:styleId="IntenseReference">
    <w:name w:val="Intense Reference"/>
    <w:basedOn w:val="DefaultParagraphFont"/>
    <w:uiPriority w:val="32"/>
    <w:qFormat/>
    <w:rsid w:val="00045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81023">
      <w:bodyDiv w:val="1"/>
      <w:marLeft w:val="0"/>
      <w:marRight w:val="0"/>
      <w:marTop w:val="0"/>
      <w:marBottom w:val="0"/>
      <w:divBdr>
        <w:top w:val="none" w:sz="0" w:space="0" w:color="auto"/>
        <w:left w:val="none" w:sz="0" w:space="0" w:color="auto"/>
        <w:bottom w:val="none" w:sz="0" w:space="0" w:color="auto"/>
        <w:right w:val="none" w:sz="0" w:space="0" w:color="auto"/>
      </w:divBdr>
    </w:div>
    <w:div w:id="777725141">
      <w:bodyDiv w:val="1"/>
      <w:marLeft w:val="0"/>
      <w:marRight w:val="0"/>
      <w:marTop w:val="0"/>
      <w:marBottom w:val="0"/>
      <w:divBdr>
        <w:top w:val="none" w:sz="0" w:space="0" w:color="auto"/>
        <w:left w:val="none" w:sz="0" w:space="0" w:color="auto"/>
        <w:bottom w:val="none" w:sz="0" w:space="0" w:color="auto"/>
        <w:right w:val="none" w:sz="0" w:space="0" w:color="auto"/>
      </w:divBdr>
    </w:div>
    <w:div w:id="1039160707">
      <w:bodyDiv w:val="1"/>
      <w:marLeft w:val="0"/>
      <w:marRight w:val="0"/>
      <w:marTop w:val="0"/>
      <w:marBottom w:val="0"/>
      <w:divBdr>
        <w:top w:val="none" w:sz="0" w:space="0" w:color="auto"/>
        <w:left w:val="none" w:sz="0" w:space="0" w:color="auto"/>
        <w:bottom w:val="none" w:sz="0" w:space="0" w:color="auto"/>
        <w:right w:val="none" w:sz="0" w:space="0" w:color="auto"/>
      </w:divBdr>
    </w:div>
    <w:div w:id="1117677449">
      <w:bodyDiv w:val="1"/>
      <w:marLeft w:val="0"/>
      <w:marRight w:val="0"/>
      <w:marTop w:val="0"/>
      <w:marBottom w:val="0"/>
      <w:divBdr>
        <w:top w:val="none" w:sz="0" w:space="0" w:color="auto"/>
        <w:left w:val="none" w:sz="0" w:space="0" w:color="auto"/>
        <w:bottom w:val="none" w:sz="0" w:space="0" w:color="auto"/>
        <w:right w:val="none" w:sz="0" w:space="0" w:color="auto"/>
      </w:divBdr>
    </w:div>
    <w:div w:id="1295520018">
      <w:bodyDiv w:val="1"/>
      <w:marLeft w:val="0"/>
      <w:marRight w:val="0"/>
      <w:marTop w:val="0"/>
      <w:marBottom w:val="0"/>
      <w:divBdr>
        <w:top w:val="none" w:sz="0" w:space="0" w:color="auto"/>
        <w:left w:val="none" w:sz="0" w:space="0" w:color="auto"/>
        <w:bottom w:val="none" w:sz="0" w:space="0" w:color="auto"/>
        <w:right w:val="none" w:sz="0" w:space="0" w:color="auto"/>
      </w:divBdr>
    </w:div>
    <w:div w:id="1621523139">
      <w:bodyDiv w:val="1"/>
      <w:marLeft w:val="0"/>
      <w:marRight w:val="0"/>
      <w:marTop w:val="0"/>
      <w:marBottom w:val="0"/>
      <w:divBdr>
        <w:top w:val="none" w:sz="0" w:space="0" w:color="auto"/>
        <w:left w:val="none" w:sz="0" w:space="0" w:color="auto"/>
        <w:bottom w:val="none" w:sz="0" w:space="0" w:color="auto"/>
        <w:right w:val="none" w:sz="0" w:space="0" w:color="auto"/>
      </w:divBdr>
    </w:div>
    <w:div w:id="21296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Kyungmin</dc:creator>
  <cp:keywords/>
  <dc:description/>
  <cp:lastModifiedBy>Park, Kyungmin</cp:lastModifiedBy>
  <cp:revision>3</cp:revision>
  <dcterms:created xsi:type="dcterms:W3CDTF">2024-11-22T02:15:00Z</dcterms:created>
  <dcterms:modified xsi:type="dcterms:W3CDTF">2024-11-22T15:01:00Z</dcterms:modified>
</cp:coreProperties>
</file>