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lesson-1"/>
    <w:p>
      <w:pPr>
        <w:pStyle w:val="Heading2"/>
      </w:pPr>
      <w:r>
        <w:t xml:space="preserve">LESSON 1</w:t>
      </w:r>
    </w:p>
    <w:bookmarkStart w:id="31" w:name="X01b149763bbc0035494dc4c6f3256863a1a2870"/>
    <w:p>
      <w:pPr>
        <w:pStyle w:val="Heading3"/>
      </w:pPr>
      <w:r>
        <w:t xml:space="preserve">The Core Architecture: Nouns, Pronouns, and Verbless Clauses</w:t>
      </w:r>
    </w:p>
    <w:p>
      <w:r>
        <w:pict>
          <v:rect style="width:0;height:1.5pt" o:hralign="center" o:hrstd="t" o:hr="t"/>
        </w:pict>
      </w:r>
    </w:p>
    <w:bookmarkStart w:id="20" w:name="section-1-introduction-and-warm-up"/>
    <w:p>
      <w:pPr>
        <w:pStyle w:val="Heading4"/>
      </w:pPr>
      <w:r>
        <w:t xml:space="preserve">Section 1: Introduction and Warm-Up</w:t>
      </w:r>
    </w:p>
    <w:p>
      <w:pPr>
        <w:pStyle w:val="FirstParagraph"/>
      </w:pPr>
      <w:r>
        <w:rPr>
          <w:b/>
          <w:bCs/>
        </w:rPr>
        <w:t xml:space="preserve">Quick Summary</w:t>
      </w:r>
    </w:p>
    <w:p>
      <w:pPr>
        <w:pStyle w:val="BodyText"/>
      </w:pPr>
      <w:r>
        <w:t xml:space="preserve">Welcome to Syriac, the dialect of Aramaic that became the literary language of Middle Eastern Christianity from the 2nd to the 8th centuries. Before diving into verbs or complex syntax, we must lay the foundation of the language: the alphabet, nouns, and how to string them together to make a sentence.</w:t>
      </w:r>
    </w:p>
    <w:p>
      <w:pPr>
        <w:pStyle w:val="Compact"/>
        <w:numPr>
          <w:ilvl w:val="0"/>
          <w:numId w:val="1001"/>
        </w:numPr>
      </w:pPr>
      <w:r>
        <w:rPr>
          <w:b/>
          <w:bCs/>
        </w:rPr>
        <w:t xml:space="preserve">The Alphabet</w:t>
      </w:r>
      <w:r>
        <w:t xml:space="preserve">: The Syriac alphabet (Estrangela script) consists of 22 consonants, written right to left. Like Hebrew and Arabic, vowels were originally unwritten.</w:t>
      </w:r>
    </w:p>
    <w:p>
      <w:pPr>
        <w:pStyle w:val="Compact"/>
        <w:numPr>
          <w:ilvl w:val="0"/>
          <w:numId w:val="1001"/>
        </w:numPr>
      </w:pPr>
      <w:r>
        <w:rPr>
          <w:b/>
          <w:bCs/>
        </w:rPr>
        <w:t xml:space="preserve">The Noun System</w:t>
      </w:r>
      <w:r>
        <w:t xml:space="preserve">: Syriac nouns have gender (masculine/feminine), number (singular/plural), and three</w:t>
      </w:r>
      <w:r>
        <w:t xml:space="preserve"> </w:t>
      </w:r>
      <w:r>
        <w:t xml:space="preserve">“</w:t>
      </w:r>
      <w:r>
        <w:t xml:space="preserve">states</w:t>
      </w:r>
      <w:r>
        <w:t xml:space="preserve">”</w:t>
      </w:r>
      <w:r>
        <w:t xml:space="preserve"> </w:t>
      </w:r>
      <w:r>
        <w:t xml:space="preserve">(absolute, construct, emphatic).</w:t>
      </w:r>
    </w:p>
    <w:p>
      <w:pPr>
        <w:pStyle w:val="Compact"/>
        <w:numPr>
          <w:ilvl w:val="0"/>
          <w:numId w:val="1001"/>
        </w:numPr>
      </w:pPr>
      <w:r>
        <w:rPr>
          <w:b/>
          <w:bCs/>
        </w:rPr>
        <w:t xml:space="preserve">The Emphatic State</w:t>
      </w:r>
      <w:r>
        <w:t xml:space="preserve">: The default form of a Syriac noun. It ends in an Alaph (ܐ) and historically signaled the definite article (</w:t>
      </w:r>
      <w:r>
        <w:t xml:space="preserve">“</w:t>
      </w:r>
      <w:r>
        <w:t xml:space="preserve">the</w:t>
      </w:r>
      <w:r>
        <w:t xml:space="preserve">”</w:t>
      </w:r>
      <w:r>
        <w:t xml:space="preserve">), though in classical Syriac it is the standard dictionary form.</w:t>
      </w:r>
    </w:p>
    <w:p>
      <w:pPr>
        <w:pStyle w:val="FirstParagraph"/>
      </w:pPr>
      <w:r>
        <w:rPr>
          <w:b/>
          <w:bCs/>
        </w:rPr>
        <w:t xml:space="preserve">5-Question Baseline Drill</w:t>
      </w:r>
    </w:p>
    <w:p>
      <w:pPr>
        <w:pStyle w:val="BodyText"/>
      </w:pPr>
      <w:r>
        <w:rPr>
          <w:i/>
          <w:iCs/>
        </w:rPr>
        <w:t xml:space="preserve">(Since this is Lesson 1, these questions reflect general Semitic language principles to prime your existing knowledge. Answers are in Section 9).</w:t>
      </w:r>
    </w:p>
    <w:p>
      <w:pPr>
        <w:pStyle w:val="Compact"/>
        <w:numPr>
          <w:ilvl w:val="0"/>
          <w:numId w:val="1002"/>
        </w:numPr>
      </w:pPr>
      <w:r>
        <w:t xml:space="preserve">Semitic languages are built on root systems. How many consonants typically make up a root?</w:t>
      </w:r>
    </w:p>
    <w:p>
      <w:pPr>
        <w:pStyle w:val="Compact"/>
        <w:numPr>
          <w:ilvl w:val="0"/>
          <w:numId w:val="1002"/>
        </w:numPr>
      </w:pPr>
      <w:r>
        <w:t xml:space="preserve">Looking closely at the script, in which direction is Syriac written?</w:t>
      </w:r>
    </w:p>
    <w:p>
      <w:pPr>
        <w:pStyle w:val="Compact"/>
        <w:numPr>
          <w:ilvl w:val="0"/>
          <w:numId w:val="1002"/>
        </w:numPr>
      </w:pPr>
      <w:r>
        <w:t xml:space="preserve">What is a</w:t>
      </w:r>
      <w:r>
        <w:t xml:space="preserve"> </w:t>
      </w:r>
      <w:r>
        <w:t xml:space="preserve">“</w:t>
      </w:r>
      <w:r>
        <w:t xml:space="preserve">verbless clause</w:t>
      </w:r>
      <w:r>
        <w:t xml:space="preserve">”</w:t>
      </w:r>
      <w:r>
        <w:t xml:space="preserve"> </w:t>
      </w:r>
      <w:r>
        <w:t xml:space="preserve">in Hebrew or Arabic?</w:t>
      </w:r>
    </w:p>
    <w:p>
      <w:pPr>
        <w:pStyle w:val="Compact"/>
        <w:numPr>
          <w:ilvl w:val="0"/>
          <w:numId w:val="1002"/>
        </w:numPr>
      </w:pPr>
      <w:r>
        <w:t xml:space="preserve">What consonant do you think represents the</w:t>
      </w:r>
      <w:r>
        <w:t xml:space="preserve"> </w:t>
      </w:r>
      <w:r>
        <w:t xml:space="preserve">‘</w:t>
      </w:r>
      <w:r>
        <w:t xml:space="preserve">Alaph</w:t>
      </w:r>
      <w:r>
        <w:t xml:space="preserve">’</w:t>
      </w:r>
      <w:r>
        <w:t xml:space="preserve"> </w:t>
      </w:r>
      <w:r>
        <w:t xml:space="preserve">(the first letter)?</w:t>
      </w:r>
    </w:p>
    <w:p>
      <w:pPr>
        <w:pStyle w:val="Compact"/>
        <w:numPr>
          <w:ilvl w:val="0"/>
          <w:numId w:val="1002"/>
        </w:numPr>
      </w:pPr>
      <w:r>
        <w:t xml:space="preserve">If the Hebrew word for</w:t>
      </w:r>
      <w:r>
        <w:t xml:space="preserve"> </w:t>
      </w:r>
      <w:r>
        <w:t xml:space="preserve">“</w:t>
      </w:r>
      <w:r>
        <w:t xml:space="preserve">king</w:t>
      </w:r>
      <w:r>
        <w:t xml:space="preserve">”</w:t>
      </w:r>
      <w:r>
        <w:t xml:space="preserve"> </w:t>
      </w:r>
      <w:r>
        <w:t xml:space="preserve">is</w:t>
      </w:r>
      <w:r>
        <w:t xml:space="preserve"> </w:t>
      </w:r>
      <w:r>
        <w:rPr>
          <w:i/>
          <w:iCs/>
        </w:rPr>
        <w:t xml:space="preserve">melek</w:t>
      </w:r>
      <w:r>
        <w:t xml:space="preserve"> </w:t>
      </w:r>
      <w:r>
        <w:t xml:space="preserve">and Arabic is</w:t>
      </w:r>
      <w:r>
        <w:t xml:space="preserve"> </w:t>
      </w:r>
      <w:r>
        <w:rPr>
          <w:i/>
          <w:iCs/>
        </w:rPr>
        <w:t xml:space="preserve">malik</w:t>
      </w:r>
      <w:r>
        <w:t xml:space="preserve">, what do you hypothesize the Aramaic/Syriac root consonants might be?</w:t>
      </w:r>
    </w:p>
    <w:p>
      <w:r>
        <w:pict>
          <v:rect style="width:0;height:1.5pt" o:hralign="center" o:hrstd="t" o:hr="t"/>
        </w:pict>
      </w:r>
    </w:p>
    <w:bookmarkEnd w:id="20"/>
    <w:bookmarkStart w:id="21" w:name="section-2-core-architecture-overview"/>
    <w:p>
      <w:pPr>
        <w:pStyle w:val="Heading4"/>
      </w:pPr>
      <w:r>
        <w:t xml:space="preserve">Section 2: Core Architecture — Overview</w:t>
      </w:r>
    </w:p>
    <w:p>
      <w:pPr>
        <w:pStyle w:val="FirstParagraph"/>
      </w:pPr>
      <w:r>
        <w:t xml:space="preserve">One of the most striking differences between Indo-European languages (Greek, Latin, English) and Semitic ones (Hebrew, Arabic, Syriac) is syntax and the copula (</w:t>
      </w:r>
      <w:r>
        <w:t xml:space="preserve">“</w:t>
      </w:r>
      <w:r>
        <w:t xml:space="preserve">to be</w:t>
      </w:r>
      <w:r>
        <w:t xml:space="preserve">”</w:t>
      </w:r>
      <w:r>
        <w:t xml:space="preserve">).</w:t>
      </w:r>
    </w:p>
    <w:p>
      <w:pPr>
        <w:pStyle w:val="BodyText"/>
      </w:pPr>
      <w:r>
        <w:t xml:space="preserve">In English, we say</w:t>
      </w:r>
      <w:r>
        <w:t xml:space="preserve"> </w:t>
      </w:r>
      <w:r>
        <w:t xml:space="preserve">“</w:t>
      </w:r>
      <w:r>
        <w:t xml:space="preserve">God</w:t>
      </w:r>
      <w:r>
        <w:t xml:space="preserve"> </w:t>
      </w:r>
      <w:r>
        <w:rPr>
          <w:b/>
          <w:bCs/>
        </w:rPr>
        <w:t xml:space="preserve">is</w:t>
      </w:r>
      <w:r>
        <w:t xml:space="preserve"> </w:t>
      </w:r>
      <w:r>
        <w:t xml:space="preserve">good.</w:t>
      </w:r>
      <w:r>
        <w:t xml:space="preserve">”</w:t>
      </w:r>
      <w:r>
        <w:t xml:space="preserve"> </w:t>
      </w:r>
      <w:r>
        <w:t xml:space="preserve">In Greek,</w:t>
      </w:r>
      <w:r>
        <w:t xml:space="preserve"> </w:t>
      </w:r>
      <w:r>
        <w:t xml:space="preserve">“</w:t>
      </w:r>
      <w:r>
        <w:t xml:space="preserve">ὁ θεὸς ἀγαθός</w:t>
      </w:r>
      <w:r>
        <w:t xml:space="preserve"> </w:t>
      </w:r>
      <w:r>
        <w:rPr>
          <w:b/>
          <w:bCs/>
        </w:rPr>
        <w:t xml:space="preserve">ἐστιν</w:t>
      </w:r>
      <w:r>
        <w:t xml:space="preserve">.</w:t>
      </w:r>
      <w:r>
        <w:t xml:space="preserve">”</w:t>
      </w:r>
      <w:r>
        <w:t xml:space="preserve"> </w:t>
      </w:r>
      <w:r>
        <w:t xml:space="preserve">We require a verb to link the subject to its predicate.</w:t>
      </w:r>
      <w:r>
        <w:t xml:space="preserve"> </w:t>
      </w:r>
      <w:r>
        <w:t xml:space="preserve">In Syriac, as in Hebrew and Arabic, the</w:t>
      </w:r>
      <w:r>
        <w:t xml:space="preserve"> </w:t>
      </w:r>
      <w:r>
        <w:t xml:space="preserve">“</w:t>
      </w:r>
      <w:r>
        <w:t xml:space="preserve">is</w:t>
      </w:r>
      <w:r>
        <w:t xml:space="preserve">”</w:t>
      </w:r>
      <w:r>
        <w:t xml:space="preserve"> </w:t>
      </w:r>
      <w:r>
        <w:t xml:space="preserve">functions implicitly. You simply place two nouns, or a noun and an adjective, next to one another.</w:t>
      </w:r>
    </w:p>
    <w:p>
      <w:pPr>
        <w:pStyle w:val="BlockText"/>
      </w:pPr>
      <w:r>
        <w:rPr>
          <w:b/>
          <w:bCs/>
        </w:rPr>
        <w:t xml:space="preserve">Alāhā ṭābā</w:t>
      </w:r>
      <w:r>
        <w:t xml:space="preserve"> </w:t>
      </w:r>
      <w:r>
        <w:t xml:space="preserve">= God [is] good.</w:t>
      </w:r>
    </w:p>
    <w:p>
      <w:pPr>
        <w:pStyle w:val="FirstParagraph"/>
      </w:pPr>
      <w:r>
        <w:rPr>
          <w:b/>
          <w:bCs/>
        </w:rPr>
        <w:t xml:space="preserve">Cross-Linguistic Comparison: The Definite Article</w:t>
      </w:r>
    </w:p>
    <w:p>
      <w:pPr>
        <w:pStyle w:val="BodyText"/>
      </w:pPr>
      <w:r>
        <w:t xml:space="preserve">Another major shift is how Syriac handles</w:t>
      </w:r>
      <w:r>
        <w:t xml:space="preserve"> </w:t>
      </w:r>
      <w:r>
        <w:t xml:space="preserve">“</w:t>
      </w:r>
      <w:r>
        <w:t xml:space="preserve">the</w:t>
      </w:r>
      <w:r>
        <w:t xml:space="preserve">”</w:t>
      </w:r>
      <w:r>
        <w:t xml:space="preserve">.</w:t>
      </w:r>
    </w:p>
    <w:p>
      <w:pPr>
        <w:pStyle w:val="Compact"/>
        <w:numPr>
          <w:ilvl w:val="0"/>
          <w:numId w:val="1003"/>
        </w:numPr>
      </w:pPr>
      <w:r>
        <w:rPr>
          <w:b/>
          <w:bCs/>
        </w:rPr>
        <w:t xml:space="preserve">Hebrew</w:t>
      </w:r>
      <w:r>
        <w:t xml:space="preserve"> </w:t>
      </w:r>
      <w:r>
        <w:t xml:space="preserve">uses a prefix: הַמֶּלֶךְ (</w:t>
      </w:r>
      <w:r>
        <w:rPr>
          <w:i/>
          <w:iCs/>
        </w:rPr>
        <w:t xml:space="preserve">ha-melek</w:t>
      </w:r>
      <w:r>
        <w:t xml:space="preserve">,</w:t>
      </w:r>
      <w:r>
        <w:t xml:space="preserve"> </w:t>
      </w:r>
      <w:r>
        <w:t xml:space="preserve">“</w:t>
      </w:r>
      <w:r>
        <w:t xml:space="preserve">the king</w:t>
      </w:r>
      <w:r>
        <w:t xml:space="preserve">”</w:t>
      </w:r>
      <w:r>
        <w:t xml:space="preserve">).</w:t>
      </w:r>
    </w:p>
    <w:p>
      <w:pPr>
        <w:pStyle w:val="Compact"/>
        <w:numPr>
          <w:ilvl w:val="0"/>
          <w:numId w:val="1003"/>
        </w:numPr>
      </w:pPr>
      <w:r>
        <w:rPr>
          <w:b/>
          <w:bCs/>
        </w:rPr>
        <w:t xml:space="preserve">Arabic</w:t>
      </w:r>
      <w:r>
        <w:t xml:space="preserve"> </w:t>
      </w:r>
      <w:r>
        <w:t xml:space="preserve">uses a prefix: الملك (</w:t>
      </w:r>
      <w:r>
        <w:rPr>
          <w:i/>
          <w:iCs/>
        </w:rPr>
        <w:t xml:space="preserve">al-malik</w:t>
      </w:r>
      <w:r>
        <w:t xml:space="preserve">,</w:t>
      </w:r>
      <w:r>
        <w:t xml:space="preserve"> </w:t>
      </w:r>
      <w:r>
        <w:t xml:space="preserve">“</w:t>
      </w:r>
      <w:r>
        <w:t xml:space="preserve">the king</w:t>
      </w:r>
      <w:r>
        <w:t xml:space="preserve">”</w:t>
      </w:r>
      <w:r>
        <w:t xml:space="preserve">).</w:t>
      </w:r>
    </w:p>
    <w:p>
      <w:pPr>
        <w:pStyle w:val="Compact"/>
        <w:numPr>
          <w:ilvl w:val="0"/>
          <w:numId w:val="1003"/>
        </w:numPr>
      </w:pPr>
      <w:r>
        <w:rPr>
          <w:b/>
          <w:bCs/>
        </w:rPr>
        <w:t xml:space="preserve">Greek</w:t>
      </w:r>
      <w:r>
        <w:t xml:space="preserve"> </w:t>
      </w:r>
      <w:r>
        <w:t xml:space="preserve">uses a separate word: ὁ βασιλεύς (</w:t>
      </w:r>
      <w:r>
        <w:rPr>
          <w:i/>
          <w:iCs/>
        </w:rPr>
        <w:t xml:space="preserve">ho basileus</w:t>
      </w:r>
      <w:r>
        <w:t xml:space="preserve">,</w:t>
      </w:r>
      <w:r>
        <w:t xml:space="preserve"> </w:t>
      </w:r>
      <w:r>
        <w:t xml:space="preserve">“</w:t>
      </w:r>
      <w:r>
        <w:t xml:space="preserve">the king</w:t>
      </w:r>
      <w:r>
        <w:t xml:space="preserve">”</w:t>
      </w:r>
      <w:r>
        <w:t xml:space="preserve">).</w:t>
      </w:r>
    </w:p>
    <w:p>
      <w:pPr>
        <w:pStyle w:val="Compact"/>
        <w:numPr>
          <w:ilvl w:val="0"/>
          <w:numId w:val="1003"/>
        </w:numPr>
      </w:pPr>
      <w:r>
        <w:rPr>
          <w:b/>
          <w:bCs/>
        </w:rPr>
        <w:t xml:space="preserve">Syriac</w:t>
      </w:r>
      <w:r>
        <w:t xml:space="preserve"> </w:t>
      </w:r>
      <w:r>
        <w:t xml:space="preserve">originally used a</w:t>
      </w:r>
      <w:r>
        <w:t xml:space="preserve"> </w:t>
      </w:r>
      <w:r>
        <w:rPr>
          <w:b/>
          <w:bCs/>
        </w:rPr>
        <w:t xml:space="preserve">suffix</w:t>
      </w:r>
      <w:r>
        <w:t xml:space="preserve"> </w:t>
      </w:r>
      <w:r>
        <w:t xml:space="preserve">(the Emphatic State Alaph: ܐ). Over time, this state became the default form. Thus,</w:t>
      </w:r>
      <w:r>
        <w:t xml:space="preserve"> </w:t>
      </w:r>
      <w:r>
        <w:rPr>
          <w:i/>
          <w:iCs/>
        </w:rPr>
        <w:t xml:space="preserve">malkā</w:t>
      </w:r>
      <w:r>
        <w:t xml:space="preserve"> </w:t>
      </w:r>
      <w:r>
        <w:t xml:space="preserve">(ܡܠܟܐ) can mean</w:t>
      </w:r>
      <w:r>
        <w:t xml:space="preserve"> </w:t>
      </w:r>
      <w:r>
        <w:t xml:space="preserve">“</w:t>
      </w:r>
      <w:r>
        <w:t xml:space="preserve">a king</w:t>
      </w:r>
      <w:r>
        <w:t xml:space="preserve">”</w:t>
      </w:r>
      <w:r>
        <w:t xml:space="preserve"> </w:t>
      </w:r>
      <w:r>
        <w:t xml:space="preserve">or</w:t>
      </w:r>
      <w:r>
        <w:t xml:space="preserve"> </w:t>
      </w:r>
      <w:r>
        <w:t xml:space="preserve">“</w:t>
      </w:r>
      <w:r>
        <w:t xml:space="preserve">the king</w:t>
      </w:r>
      <w:r>
        <w:t xml:space="preserve">”</w:t>
      </w:r>
      <w:r>
        <w:t xml:space="preserve"> </w:t>
      </w:r>
      <w:r>
        <w:t xml:space="preserve">depending on context, but it is structurally the emphatic, determinate form.</w:t>
      </w:r>
    </w:p>
    <w:p>
      <w:r>
        <w:pict>
          <v:rect style="width:0;height:1.5pt" o:hralign="center" o:hrstd="t" o:hr="t"/>
        </w:pict>
      </w:r>
    </w:p>
    <w:bookmarkEnd w:id="21"/>
    <w:bookmarkStart w:id="22" w:name="section-3-pronouns-and-particles"/>
    <w:p>
      <w:pPr>
        <w:pStyle w:val="Heading4"/>
      </w:pPr>
      <w:r>
        <w:t xml:space="preserve">Section 3: Pronouns and Particles</w:t>
      </w:r>
    </w:p>
    <w:p>
      <w:pPr>
        <w:pStyle w:val="FirstParagraph"/>
      </w:pPr>
      <w:r>
        <w:rPr>
          <w:b/>
          <w:bCs/>
        </w:rPr>
        <w:t xml:space="preserve">1. Independent Personal Pronouns</w:t>
      </w:r>
    </w:p>
    <w:p>
      <w:pPr>
        <w:pStyle w:val="BodyText"/>
      </w:pPr>
      <w:r>
        <w:t xml:space="preserve">Pronouns stand alone as the subject of a sentence. They distinguish gender in the 2nd and 3rd persons (unlike English</w:t>
      </w:r>
      <w:r>
        <w:t xml:space="preserve"> </w:t>
      </w:r>
      <w:r>
        <w:t xml:space="preserve">“</w:t>
      </w:r>
      <w:r>
        <w:t xml:space="preserve">you</w:t>
      </w:r>
      <w:r>
        <w:t xml:space="preserve">”</w:t>
      </w:r>
      <w:r>
        <w:t xml:space="preserve"> </w:t>
      </w:r>
      <w:r>
        <w:t xml:space="preserve">or</w:t>
      </w:r>
      <w:r>
        <w:t xml:space="preserve"> </w:t>
      </w:r>
      <w:r>
        <w:t xml:space="preserve">“</w:t>
      </w:r>
      <w:r>
        <w:t xml:space="preserve">they</w:t>
      </w:r>
      <w:r>
        <w:t xml:space="preserve">”</w:t>
      </w:r>
      <w:r>
        <w:t xml:space="preserve">).</w:t>
      </w:r>
    </w:p>
    <w:p>
      <w:pPr>
        <w:pStyle w:val="BodyText"/>
      </w:pPr>
      <w:r>
        <w:rPr>
          <w:b/>
          <w:bCs/>
        </w:rPr>
        <w:t xml:space="preserve">2. The Particles</w:t>
      </w:r>
      <w:r>
        <w:rPr>
          <w:b/>
          <w:bCs/>
        </w:rPr>
        <w:t xml:space="preserve"> </w:t>
      </w:r>
      <w:r>
        <w:rPr>
          <w:rStyle w:val="VerbatimChar"/>
          <w:b/>
          <w:bCs/>
        </w:rPr>
        <w:t xml:space="preserve">d-</w:t>
      </w:r>
      <w:r>
        <w:rPr>
          <w:b/>
          <w:bCs/>
        </w:rPr>
        <w:t xml:space="preserve"> </w:t>
      </w:r>
      <w:r>
        <w:rPr>
          <w:b/>
          <w:bCs/>
        </w:rPr>
        <w:t xml:space="preserve">and</w:t>
      </w:r>
      <w:r>
        <w:rPr>
          <w:b/>
          <w:bCs/>
        </w:rPr>
        <w:t xml:space="preserve"> </w:t>
      </w:r>
      <w:r>
        <w:rPr>
          <w:rStyle w:val="VerbatimChar"/>
          <w:b/>
          <w:bCs/>
        </w:rPr>
        <w:t xml:space="preserve">l-</w:t>
      </w:r>
    </w:p>
    <w:p>
      <w:pPr>
        <w:pStyle w:val="BodyText"/>
      </w:pPr>
      <w:r>
        <w:t xml:space="preserve">Syriac relies heavily on tiny prepositions that attach directly to the front of the next word.</w:t>
      </w:r>
    </w:p>
    <w:p>
      <w:pPr>
        <w:pStyle w:val="Compact"/>
        <w:numPr>
          <w:ilvl w:val="0"/>
          <w:numId w:val="1004"/>
        </w:numPr>
      </w:pPr>
      <w:r>
        <w:rPr>
          <w:b/>
          <w:bCs/>
        </w:rPr>
        <w:t xml:space="preserve">The Relative Particle</w:t>
      </w:r>
      <w:r>
        <w:rPr>
          <w:b/>
          <w:bCs/>
        </w:rPr>
        <w:t xml:space="preserve"> </w:t>
      </w:r>
      <w:r>
        <w:rPr>
          <w:rStyle w:val="VerbatimChar"/>
          <w:b/>
          <w:bCs/>
        </w:rPr>
        <w:t xml:space="preserve">d-</w:t>
      </w:r>
      <w:r>
        <w:rPr>
          <w:b/>
          <w:bCs/>
        </w:rPr>
        <w:t xml:space="preserve"> </w:t>
      </w:r>
      <w:r>
        <w:rPr>
          <w:b/>
          <w:bCs/>
        </w:rPr>
        <w:t xml:space="preserve">(ܕ)</w:t>
      </w:r>
      <w:r>
        <w:t xml:space="preserve">: This acts like the English</w:t>
      </w:r>
      <w:r>
        <w:t xml:space="preserve"> </w:t>
      </w:r>
      <w:r>
        <w:t xml:space="preserve">“</w:t>
      </w:r>
      <w:r>
        <w:t xml:space="preserve">of</w:t>
      </w:r>
      <w:r>
        <w:t xml:space="preserve">”</w:t>
      </w:r>
      <w:r>
        <w:t xml:space="preserve">,</w:t>
      </w:r>
      <w:r>
        <w:t xml:space="preserve"> </w:t>
      </w:r>
      <w:r>
        <w:t xml:space="preserve">“</w:t>
      </w:r>
      <w:r>
        <w:t xml:space="preserve">which</w:t>
      </w:r>
      <w:r>
        <w:t xml:space="preserve">”</w:t>
      </w:r>
      <w:r>
        <w:t xml:space="preserve">,</w:t>
      </w:r>
      <w:r>
        <w:t xml:space="preserve"> </w:t>
      </w:r>
      <w:r>
        <w:t xml:space="preserve">“</w:t>
      </w:r>
      <w:r>
        <w:t xml:space="preserve">who</w:t>
      </w:r>
      <w:r>
        <w:t xml:space="preserve">”</w:t>
      </w:r>
      <w:r>
        <w:t xml:space="preserve">, or</w:t>
      </w:r>
      <w:r>
        <w:t xml:space="preserve"> </w:t>
      </w:r>
      <w:r>
        <w:t xml:space="preserve">“</w:t>
      </w:r>
      <w:r>
        <w:t xml:space="preserve">that</w:t>
      </w:r>
      <w:r>
        <w:t xml:space="preserve">”</w:t>
      </w:r>
      <w:r>
        <w:t xml:space="preserve">. It defines relationships and possession.</w:t>
      </w:r>
    </w:p>
    <w:p>
      <w:pPr>
        <w:pStyle w:val="Compact"/>
        <w:numPr>
          <w:ilvl w:val="1"/>
          <w:numId w:val="1005"/>
        </w:numPr>
      </w:pPr>
      <w:r>
        <w:rPr>
          <w:i/>
          <w:iCs/>
        </w:rPr>
        <w:t xml:space="preserve">Malkūttā d-Alāhā</w:t>
      </w:r>
      <w:r>
        <w:t xml:space="preserve"> </w:t>
      </w:r>
      <w:r>
        <w:t xml:space="preserve">(The kingdom</w:t>
      </w:r>
      <w:r>
        <w:t xml:space="preserve"> </w:t>
      </w:r>
      <w:r>
        <w:rPr>
          <w:b/>
          <w:bCs/>
        </w:rPr>
        <w:t xml:space="preserve">of</w:t>
      </w:r>
      <w:r>
        <w:t xml:space="preserve"> </w:t>
      </w:r>
      <w:r>
        <w:t xml:space="preserve">God)</w:t>
      </w:r>
    </w:p>
    <w:p>
      <w:pPr>
        <w:pStyle w:val="Compact"/>
        <w:numPr>
          <w:ilvl w:val="1"/>
          <w:numId w:val="1005"/>
        </w:numPr>
      </w:pPr>
      <w:r>
        <w:rPr>
          <w:i/>
          <w:iCs/>
        </w:rPr>
        <w:t xml:space="preserve">Nūhrā d-ṭābā</w:t>
      </w:r>
      <w:r>
        <w:t xml:space="preserve"> </w:t>
      </w:r>
      <w:r>
        <w:t xml:space="preserve">(The light</w:t>
      </w:r>
      <w:r>
        <w:t xml:space="preserve"> </w:t>
      </w:r>
      <w:r>
        <w:rPr>
          <w:b/>
          <w:bCs/>
        </w:rPr>
        <w:t xml:space="preserve">which</w:t>
      </w:r>
      <w:r>
        <w:t xml:space="preserve"> </w:t>
      </w:r>
      <w:r>
        <w:t xml:space="preserve">is good)</w:t>
      </w:r>
    </w:p>
    <w:p>
      <w:pPr>
        <w:pStyle w:val="Compact"/>
        <w:numPr>
          <w:ilvl w:val="0"/>
          <w:numId w:val="1004"/>
        </w:numPr>
      </w:pPr>
      <w:r>
        <w:rPr>
          <w:b/>
          <w:bCs/>
        </w:rPr>
        <w:t xml:space="preserve">The Preposition</w:t>
      </w:r>
      <w:r>
        <w:rPr>
          <w:b/>
          <w:bCs/>
        </w:rPr>
        <w:t xml:space="preserve"> </w:t>
      </w:r>
      <w:r>
        <w:rPr>
          <w:rStyle w:val="VerbatimChar"/>
          <w:b/>
          <w:bCs/>
        </w:rPr>
        <w:t xml:space="preserve">l-</w:t>
      </w:r>
      <w:r>
        <w:rPr>
          <w:b/>
          <w:bCs/>
        </w:rPr>
        <w:t xml:space="preserve"> </w:t>
      </w:r>
      <w:r>
        <w:rPr>
          <w:b/>
          <w:bCs/>
        </w:rPr>
        <w:t xml:space="preserve">(ܠ)</w:t>
      </w:r>
      <w:r>
        <w:t xml:space="preserve">: This means</w:t>
      </w:r>
      <w:r>
        <w:t xml:space="preserve"> </w:t>
      </w:r>
      <w:r>
        <w:t xml:space="preserve">“</w:t>
      </w:r>
      <w:r>
        <w:t xml:space="preserve">to</w:t>
      </w:r>
      <w:r>
        <w:t xml:space="preserve">”</w:t>
      </w:r>
      <w:r>
        <w:t xml:space="preserve"> </w:t>
      </w:r>
      <w:r>
        <w:t xml:space="preserve">or</w:t>
      </w:r>
      <w:r>
        <w:t xml:space="preserve"> </w:t>
      </w:r>
      <w:r>
        <w:t xml:space="preserve">“</w:t>
      </w:r>
      <w:r>
        <w:t xml:space="preserve">for</w:t>
      </w:r>
      <w:r>
        <w:t xml:space="preserve">”</w:t>
      </w:r>
      <w:r>
        <w:t xml:space="preserve">, but it is also used heavily as a Direct Object marker (similar to the Hebrew</w:t>
      </w:r>
      <w:r>
        <w:t xml:space="preserve"> </w:t>
      </w:r>
      <w:r>
        <w:rPr>
          <w:rStyle w:val="VerbatimChar"/>
        </w:rPr>
        <w:t xml:space="preserve">et</w:t>
      </w:r>
      <w:r>
        <w:t xml:space="preserve"> </w:t>
      </w:r>
      <w:r>
        <w:t xml:space="preserve">אֵת, though functioning prepositionally).</w:t>
      </w:r>
    </w:p>
    <w:p>
      <w:pPr>
        <w:pStyle w:val="Compact"/>
        <w:numPr>
          <w:ilvl w:val="1"/>
          <w:numId w:val="1006"/>
        </w:numPr>
      </w:pPr>
      <w:r>
        <w:rPr>
          <w:i/>
          <w:iCs/>
        </w:rPr>
        <w:t xml:space="preserve">l-malkā</w:t>
      </w:r>
      <w:r>
        <w:t xml:space="preserve"> </w:t>
      </w:r>
      <w:r>
        <w:t xml:space="preserve">(to the king)</w:t>
      </w:r>
    </w:p>
    <w:p>
      <w:pPr>
        <w:pStyle w:val="Compact"/>
        <w:numPr>
          <w:ilvl w:val="1"/>
          <w:numId w:val="1006"/>
        </w:numPr>
      </w:pPr>
      <w:r>
        <w:rPr>
          <w:i/>
          <w:iCs/>
        </w:rPr>
        <w:t xml:space="preserve">l-Yūḥannan</w:t>
      </w:r>
      <w:r>
        <w:t xml:space="preserve"> </w:t>
      </w:r>
      <w:r>
        <w:t xml:space="preserve">(to Yukhannan)</w:t>
      </w:r>
    </w:p>
    <w:p>
      <w:r>
        <w:pict>
          <v:rect style="width:0;height:1.5pt" o:hralign="center" o:hrstd="t" o:hr="t"/>
        </w:pict>
      </w:r>
    </w:p>
    <w:bookmarkEnd w:id="22"/>
    <w:bookmarkStart w:id="23" w:name="section-4-independent-pronouns-paradigm"/>
    <w:p>
      <w:pPr>
        <w:pStyle w:val="Heading4"/>
      </w:pPr>
      <w:r>
        <w:t xml:space="preserve">Section 4: Independent Pronouns Paradigm</w:t>
      </w:r>
    </w:p>
    <w:p>
      <w:pPr>
        <w:pStyle w:val="FirstParagraph"/>
      </w:pPr>
      <w:r>
        <w:t xml:space="preserve">Here are the independent personal pronouns in Syriac. Observe the similarities to other Semitic languages.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Person</w:t>
            </w:r>
          </w:p>
        </w:tc>
        <w:tc>
          <w:tcPr/>
          <w:p>
            <w:pPr>
              <w:pStyle w:val="Compact"/>
              <w:jc w:val="left"/>
            </w:pPr>
            <w:r>
              <w:t xml:space="preserve">Estrangela</w:t>
            </w:r>
          </w:p>
        </w:tc>
        <w:tc>
          <w:tcPr/>
          <w:p>
            <w:pPr>
              <w:pStyle w:val="Compact"/>
              <w:jc w:val="left"/>
            </w:pPr>
            <w:r>
              <w:t xml:space="preserve">Transliteration</w:t>
            </w:r>
          </w:p>
        </w:tc>
        <w:tc>
          <w:tcPr/>
          <w:p>
            <w:pPr>
              <w:pStyle w:val="Compact"/>
              <w:jc w:val="left"/>
            </w:pPr>
            <w:r>
              <w:t xml:space="preserve">Translation</w:t>
            </w:r>
          </w:p>
        </w:tc>
        <w:tc>
          <w:tcPr/>
          <w:p>
            <w:pPr>
              <w:pStyle w:val="Compact"/>
              <w:jc w:val="left"/>
            </w:pPr>
            <w:r>
              <w:t xml:space="preserve">Arabic Cognate</w:t>
            </w:r>
          </w:p>
        </w:tc>
        <w:tc>
          <w:tcPr/>
          <w:p>
            <w:pPr>
              <w:pStyle w:val="Compact"/>
              <w:jc w:val="left"/>
            </w:pPr>
            <w:r>
              <w:t xml:space="preserve">Hebrew Cognate</w:t>
            </w:r>
          </w:p>
        </w:tc>
      </w:tr>
      <w:tr>
        <w:tc>
          <w:tcPr/>
          <w:p>
            <w:pPr>
              <w:pStyle w:val="Compact"/>
              <w:jc w:val="left"/>
            </w:pPr>
            <w:r>
              <w:rPr>
                <w:b/>
                <w:bCs/>
              </w:rPr>
              <w:t xml:space="preserve">1 c.sg.</w:t>
            </w:r>
          </w:p>
        </w:tc>
        <w:tc>
          <w:tcPr/>
          <w:p>
            <w:pPr>
              <w:pStyle w:val="Compact"/>
              <w:jc w:val="left"/>
            </w:pPr>
            <w:r>
              <w:t xml:space="preserve">ܐܢܐ</w:t>
            </w:r>
          </w:p>
        </w:tc>
        <w:tc>
          <w:tcPr/>
          <w:p>
            <w:pPr>
              <w:pStyle w:val="Compact"/>
              <w:jc w:val="left"/>
            </w:pPr>
            <w:r>
              <w:t xml:space="preserve">ʾenā</w:t>
            </w:r>
          </w:p>
        </w:tc>
        <w:tc>
          <w:tcPr/>
          <w:p>
            <w:pPr>
              <w:pStyle w:val="Compact"/>
              <w:jc w:val="left"/>
            </w:pPr>
            <w:r>
              <w:t xml:space="preserve">I</w:t>
            </w:r>
          </w:p>
        </w:tc>
        <w:tc>
          <w:tcPr/>
          <w:p>
            <w:pPr>
              <w:pStyle w:val="Compact"/>
              <w:jc w:val="left"/>
            </w:pPr>
            <w:r>
              <w:t xml:space="preserve">anā (أنا)</w:t>
            </w:r>
          </w:p>
        </w:tc>
        <w:tc>
          <w:tcPr/>
          <w:p>
            <w:pPr>
              <w:pStyle w:val="Compact"/>
              <w:jc w:val="left"/>
            </w:pPr>
            <w:r>
              <w:t xml:space="preserve">ʾănī (אֲנִי)</w:t>
            </w:r>
          </w:p>
        </w:tc>
      </w:tr>
      <w:tr>
        <w:tc>
          <w:tcPr/>
          <w:p>
            <w:pPr>
              <w:pStyle w:val="Compact"/>
              <w:jc w:val="left"/>
            </w:pPr>
            <w:r>
              <w:rPr>
                <w:b/>
                <w:bCs/>
              </w:rPr>
              <w:t xml:space="preserve">2 m.sg.</w:t>
            </w:r>
          </w:p>
        </w:tc>
        <w:tc>
          <w:tcPr/>
          <w:p>
            <w:pPr>
              <w:pStyle w:val="Compact"/>
              <w:jc w:val="left"/>
            </w:pPr>
            <w:r>
              <w:t xml:space="preserve">ܐܢܬ</w:t>
            </w:r>
          </w:p>
        </w:tc>
        <w:tc>
          <w:tcPr/>
          <w:p>
            <w:pPr>
              <w:pStyle w:val="Compact"/>
              <w:jc w:val="left"/>
            </w:pPr>
            <w:r>
              <w:t xml:space="preserve">ʾant</w:t>
            </w:r>
          </w:p>
        </w:tc>
        <w:tc>
          <w:tcPr/>
          <w:p>
            <w:pPr>
              <w:pStyle w:val="Compact"/>
              <w:jc w:val="left"/>
            </w:pPr>
            <w:r>
              <w:t xml:space="preserve">You (m)</w:t>
            </w:r>
          </w:p>
        </w:tc>
        <w:tc>
          <w:tcPr/>
          <w:p>
            <w:pPr>
              <w:pStyle w:val="Compact"/>
              <w:jc w:val="left"/>
            </w:pPr>
            <w:r>
              <w:t xml:space="preserve">ʾanta (أنتَ)</w:t>
            </w:r>
          </w:p>
        </w:tc>
        <w:tc>
          <w:tcPr/>
          <w:p>
            <w:pPr>
              <w:pStyle w:val="Compact"/>
              <w:jc w:val="left"/>
            </w:pPr>
            <w:r>
              <w:t xml:space="preserve">ʾattāh (אַתָּה)</w:t>
            </w:r>
          </w:p>
        </w:tc>
      </w:tr>
      <w:tr>
        <w:tc>
          <w:tcPr/>
          <w:p>
            <w:pPr>
              <w:pStyle w:val="Compact"/>
              <w:jc w:val="left"/>
            </w:pPr>
            <w:r>
              <w:rPr>
                <w:b/>
                <w:bCs/>
              </w:rPr>
              <w:t xml:space="preserve">2 f.sg.</w:t>
            </w:r>
          </w:p>
        </w:tc>
        <w:tc>
          <w:tcPr/>
          <w:p>
            <w:pPr>
              <w:pStyle w:val="Compact"/>
              <w:jc w:val="left"/>
            </w:pPr>
            <w:r>
              <w:t xml:space="preserve">ܐܢܬܝ</w:t>
            </w:r>
          </w:p>
        </w:tc>
        <w:tc>
          <w:tcPr/>
          <w:p>
            <w:pPr>
              <w:pStyle w:val="Compact"/>
              <w:jc w:val="left"/>
            </w:pPr>
            <w:r>
              <w:t xml:space="preserve">ʾanti</w:t>
            </w:r>
          </w:p>
        </w:tc>
        <w:tc>
          <w:tcPr/>
          <w:p>
            <w:pPr>
              <w:pStyle w:val="Compact"/>
              <w:jc w:val="left"/>
            </w:pPr>
            <w:r>
              <w:t xml:space="preserve">You (f)</w:t>
            </w:r>
          </w:p>
        </w:tc>
        <w:tc>
          <w:tcPr/>
          <w:p>
            <w:pPr>
              <w:pStyle w:val="Compact"/>
              <w:jc w:val="left"/>
            </w:pPr>
            <w:r>
              <w:t xml:space="preserve">ʾanti (أنتِ)</w:t>
            </w:r>
          </w:p>
        </w:tc>
        <w:tc>
          <w:tcPr/>
          <w:p>
            <w:pPr>
              <w:pStyle w:val="Compact"/>
              <w:jc w:val="left"/>
            </w:pPr>
            <w:r>
              <w:t xml:space="preserve">ʾatt (אַתְּ)</w:t>
            </w:r>
          </w:p>
        </w:tc>
      </w:tr>
      <w:tr>
        <w:tc>
          <w:tcPr/>
          <w:p>
            <w:pPr>
              <w:pStyle w:val="Compact"/>
              <w:jc w:val="left"/>
            </w:pPr>
            <w:r>
              <w:rPr>
                <w:b/>
                <w:bCs/>
              </w:rPr>
              <w:t xml:space="preserve">3 m.sg.</w:t>
            </w:r>
          </w:p>
        </w:tc>
        <w:tc>
          <w:tcPr/>
          <w:p>
            <w:pPr>
              <w:pStyle w:val="Compact"/>
              <w:jc w:val="left"/>
            </w:pPr>
            <w:r>
              <w:t xml:space="preserve">ܗܘ</w:t>
            </w:r>
          </w:p>
        </w:tc>
        <w:tc>
          <w:tcPr/>
          <w:p>
            <w:pPr>
              <w:pStyle w:val="Compact"/>
              <w:jc w:val="left"/>
            </w:pPr>
            <w:r>
              <w:t xml:space="preserve">hū</w:t>
            </w:r>
          </w:p>
        </w:tc>
        <w:tc>
          <w:tcPr/>
          <w:p>
            <w:pPr>
              <w:pStyle w:val="Compact"/>
              <w:jc w:val="left"/>
            </w:pPr>
            <w:r>
              <w:t xml:space="preserve">He / It</w:t>
            </w:r>
          </w:p>
        </w:tc>
        <w:tc>
          <w:tcPr/>
          <w:p>
            <w:pPr>
              <w:pStyle w:val="Compact"/>
              <w:jc w:val="left"/>
            </w:pPr>
            <w:r>
              <w:t xml:space="preserve">huwa (هو)</w:t>
            </w:r>
          </w:p>
        </w:tc>
        <w:tc>
          <w:tcPr/>
          <w:p>
            <w:pPr>
              <w:pStyle w:val="Compact"/>
              <w:jc w:val="left"/>
            </w:pPr>
            <w:r>
              <w:t xml:space="preserve">hūʾ (הוּא)</w:t>
            </w:r>
          </w:p>
        </w:tc>
      </w:tr>
      <w:tr>
        <w:tc>
          <w:tcPr/>
          <w:p>
            <w:pPr>
              <w:pStyle w:val="Compact"/>
              <w:jc w:val="left"/>
            </w:pPr>
            <w:r>
              <w:rPr>
                <w:b/>
                <w:bCs/>
              </w:rPr>
              <w:t xml:space="preserve">3 f.sg.</w:t>
            </w:r>
          </w:p>
        </w:tc>
        <w:tc>
          <w:tcPr/>
          <w:p>
            <w:pPr>
              <w:pStyle w:val="Compact"/>
              <w:jc w:val="left"/>
            </w:pPr>
            <w:r>
              <w:t xml:space="preserve">ܗܝ</w:t>
            </w:r>
          </w:p>
        </w:tc>
        <w:tc>
          <w:tcPr/>
          <w:p>
            <w:pPr>
              <w:pStyle w:val="Compact"/>
              <w:jc w:val="left"/>
            </w:pPr>
            <w:r>
              <w:t xml:space="preserve">hī</w:t>
            </w:r>
          </w:p>
        </w:tc>
        <w:tc>
          <w:tcPr/>
          <w:p>
            <w:pPr>
              <w:pStyle w:val="Compact"/>
              <w:jc w:val="left"/>
            </w:pPr>
            <w:r>
              <w:t xml:space="preserve">She / It</w:t>
            </w:r>
          </w:p>
        </w:tc>
        <w:tc>
          <w:tcPr/>
          <w:p>
            <w:pPr>
              <w:pStyle w:val="Compact"/>
              <w:jc w:val="left"/>
            </w:pPr>
            <w:r>
              <w:t xml:space="preserve">hiya (هي)</w:t>
            </w:r>
          </w:p>
        </w:tc>
        <w:tc>
          <w:tcPr/>
          <w:p>
            <w:pPr>
              <w:pStyle w:val="Compact"/>
              <w:jc w:val="left"/>
            </w:pPr>
            <w:r>
              <w:t xml:space="preserve">hīʾ (הִיא)</w:t>
            </w:r>
          </w:p>
        </w:tc>
      </w:tr>
      <w:tr>
        <w:tc>
          <w:tcPr/>
          <w:p>
            <w:pPr>
              <w:pStyle w:val="Compact"/>
              <w:jc w:val="left"/>
            </w:pPr>
            <w:r>
              <w:rPr>
                <w:b/>
                <w:bCs/>
              </w:rPr>
              <w:t xml:space="preserve">1 c.pl.</w:t>
            </w:r>
          </w:p>
        </w:tc>
        <w:tc>
          <w:tcPr/>
          <w:p>
            <w:pPr>
              <w:pStyle w:val="Compact"/>
              <w:jc w:val="left"/>
            </w:pPr>
            <w:r>
              <w:t xml:space="preserve">ܚܢܢ</w:t>
            </w:r>
          </w:p>
        </w:tc>
        <w:tc>
          <w:tcPr/>
          <w:p>
            <w:pPr>
              <w:pStyle w:val="Compact"/>
              <w:jc w:val="left"/>
            </w:pPr>
            <w:r>
              <w:t xml:space="preserve">ḥnan</w:t>
            </w:r>
          </w:p>
        </w:tc>
        <w:tc>
          <w:tcPr/>
          <w:p>
            <w:pPr>
              <w:pStyle w:val="Compact"/>
              <w:jc w:val="left"/>
            </w:pPr>
            <w:r>
              <w:t xml:space="preserve">We</w:t>
            </w:r>
          </w:p>
        </w:tc>
        <w:tc>
          <w:tcPr/>
          <w:p>
            <w:pPr>
              <w:pStyle w:val="Compact"/>
              <w:jc w:val="left"/>
            </w:pPr>
            <w:r>
              <w:t xml:space="preserve">naḥnu (نحن)</w:t>
            </w:r>
          </w:p>
        </w:tc>
        <w:tc>
          <w:tcPr/>
          <w:p>
            <w:pPr>
              <w:pStyle w:val="Compact"/>
              <w:jc w:val="left"/>
            </w:pPr>
            <w:r>
              <w:t xml:space="preserve">ʾănaḥnū (אֲנַחְנוּ)</w:t>
            </w:r>
          </w:p>
        </w:tc>
      </w:tr>
      <w:tr>
        <w:tc>
          <w:tcPr/>
          <w:p>
            <w:pPr>
              <w:pStyle w:val="Compact"/>
              <w:jc w:val="left"/>
            </w:pPr>
            <w:r>
              <w:rPr>
                <w:b/>
                <w:bCs/>
              </w:rPr>
              <w:t xml:space="preserve">2 m.pl.</w:t>
            </w:r>
          </w:p>
        </w:tc>
        <w:tc>
          <w:tcPr/>
          <w:p>
            <w:pPr>
              <w:pStyle w:val="Compact"/>
              <w:jc w:val="left"/>
            </w:pPr>
            <w:r>
              <w:t xml:space="preserve">ܐܢܬܘܢ</w:t>
            </w:r>
          </w:p>
        </w:tc>
        <w:tc>
          <w:tcPr/>
          <w:p>
            <w:pPr>
              <w:pStyle w:val="Compact"/>
              <w:jc w:val="left"/>
            </w:pPr>
            <w:r>
              <w:t xml:space="preserve">ʾantūn</w:t>
            </w:r>
          </w:p>
        </w:tc>
        <w:tc>
          <w:tcPr/>
          <w:p>
            <w:pPr>
              <w:pStyle w:val="Compact"/>
              <w:jc w:val="left"/>
            </w:pPr>
            <w:r>
              <w:t xml:space="preserve">You (m.pl)</w:t>
            </w:r>
          </w:p>
        </w:tc>
        <w:tc>
          <w:tcPr/>
          <w:p>
            <w:pPr>
              <w:pStyle w:val="Compact"/>
              <w:jc w:val="left"/>
            </w:pPr>
            <w:r>
              <w:t xml:space="preserve">ʾantum (أنتم)</w:t>
            </w:r>
          </w:p>
        </w:tc>
        <w:tc>
          <w:tcPr/>
          <w:p>
            <w:pPr>
              <w:pStyle w:val="Compact"/>
              <w:jc w:val="left"/>
            </w:pPr>
            <w:r>
              <w:t xml:space="preserve">ʾattem (אַתֶּם)</w:t>
            </w:r>
          </w:p>
        </w:tc>
      </w:tr>
      <w:tr>
        <w:tc>
          <w:tcPr/>
          <w:p>
            <w:pPr>
              <w:pStyle w:val="Compact"/>
              <w:jc w:val="left"/>
            </w:pPr>
            <w:r>
              <w:rPr>
                <w:b/>
                <w:bCs/>
              </w:rPr>
              <w:t xml:space="preserve">2 f.pl.</w:t>
            </w:r>
          </w:p>
        </w:tc>
        <w:tc>
          <w:tcPr/>
          <w:p>
            <w:pPr>
              <w:pStyle w:val="Compact"/>
              <w:jc w:val="left"/>
            </w:pPr>
            <w:r>
              <w:t xml:space="preserve">ܐܢܬܝܢ</w:t>
            </w:r>
          </w:p>
        </w:tc>
        <w:tc>
          <w:tcPr/>
          <w:p>
            <w:pPr>
              <w:pStyle w:val="Compact"/>
              <w:jc w:val="left"/>
            </w:pPr>
            <w:r>
              <w:t xml:space="preserve">ʾantēn</w:t>
            </w:r>
          </w:p>
        </w:tc>
        <w:tc>
          <w:tcPr/>
          <w:p>
            <w:pPr>
              <w:pStyle w:val="Compact"/>
              <w:jc w:val="left"/>
            </w:pPr>
            <w:r>
              <w:t xml:space="preserve">You (f.pl)</w:t>
            </w:r>
          </w:p>
        </w:tc>
        <w:tc>
          <w:tcPr/>
          <w:p>
            <w:pPr>
              <w:pStyle w:val="Compact"/>
              <w:jc w:val="left"/>
            </w:pPr>
            <w:r>
              <w:t xml:space="preserve">ʾantunna (أنتنّ)</w:t>
            </w:r>
          </w:p>
        </w:tc>
        <w:tc>
          <w:tcPr/>
          <w:p>
            <w:pPr>
              <w:pStyle w:val="Compact"/>
              <w:jc w:val="left"/>
            </w:pPr>
            <w:r>
              <w:t xml:space="preserve">ʾatten (אַתֶּן)</w:t>
            </w:r>
          </w:p>
        </w:tc>
      </w:tr>
      <w:tr>
        <w:tc>
          <w:tcPr/>
          <w:p>
            <w:pPr>
              <w:pStyle w:val="Compact"/>
              <w:jc w:val="left"/>
            </w:pPr>
            <w:r>
              <w:rPr>
                <w:b/>
                <w:bCs/>
              </w:rPr>
              <w:t xml:space="preserve">3 m.pl.</w:t>
            </w:r>
          </w:p>
        </w:tc>
        <w:tc>
          <w:tcPr/>
          <w:p>
            <w:pPr>
              <w:pStyle w:val="Compact"/>
              <w:jc w:val="left"/>
            </w:pPr>
            <w:r>
              <w:t xml:space="preserve">ܗܢܘܢ</w:t>
            </w:r>
          </w:p>
        </w:tc>
        <w:tc>
          <w:tcPr/>
          <w:p>
            <w:pPr>
              <w:pStyle w:val="Compact"/>
              <w:jc w:val="left"/>
            </w:pPr>
            <w:r>
              <w:t xml:space="preserve">hennōn</w:t>
            </w:r>
          </w:p>
        </w:tc>
        <w:tc>
          <w:tcPr/>
          <w:p>
            <w:pPr>
              <w:pStyle w:val="Compact"/>
              <w:jc w:val="left"/>
            </w:pPr>
            <w:r>
              <w:t xml:space="preserve">They (m)</w:t>
            </w:r>
          </w:p>
        </w:tc>
        <w:tc>
          <w:tcPr/>
          <w:p>
            <w:pPr>
              <w:pStyle w:val="Compact"/>
              <w:jc w:val="left"/>
            </w:pPr>
            <w:r>
              <w:t xml:space="preserve">hum (هم)</w:t>
            </w:r>
          </w:p>
        </w:tc>
        <w:tc>
          <w:tcPr/>
          <w:p>
            <w:pPr>
              <w:pStyle w:val="Compact"/>
              <w:jc w:val="left"/>
            </w:pPr>
            <w:r>
              <w:t xml:space="preserve">hēm (הֵם)</w:t>
            </w:r>
          </w:p>
        </w:tc>
      </w:tr>
      <w:tr>
        <w:tc>
          <w:tcPr/>
          <w:p>
            <w:pPr>
              <w:pStyle w:val="Compact"/>
              <w:jc w:val="left"/>
            </w:pPr>
            <w:r>
              <w:rPr>
                <w:b/>
                <w:bCs/>
              </w:rPr>
              <w:t xml:space="preserve">3 f.pl.</w:t>
            </w:r>
          </w:p>
        </w:tc>
        <w:tc>
          <w:tcPr/>
          <w:p>
            <w:pPr>
              <w:pStyle w:val="Compact"/>
              <w:jc w:val="left"/>
            </w:pPr>
            <w:r>
              <w:t xml:space="preserve">ܗܢܝܢ</w:t>
            </w:r>
          </w:p>
        </w:tc>
        <w:tc>
          <w:tcPr/>
          <w:p>
            <w:pPr>
              <w:pStyle w:val="Compact"/>
              <w:jc w:val="left"/>
            </w:pPr>
            <w:r>
              <w:t xml:space="preserve">hennēn</w:t>
            </w:r>
          </w:p>
        </w:tc>
        <w:tc>
          <w:tcPr/>
          <w:p>
            <w:pPr>
              <w:pStyle w:val="Compact"/>
              <w:jc w:val="left"/>
            </w:pPr>
            <w:r>
              <w:t xml:space="preserve">They (f)</w:t>
            </w:r>
          </w:p>
        </w:tc>
        <w:tc>
          <w:tcPr/>
          <w:p>
            <w:pPr>
              <w:pStyle w:val="Compact"/>
              <w:jc w:val="left"/>
            </w:pPr>
            <w:r>
              <w:t xml:space="preserve">hunna (هنّ)</w:t>
            </w:r>
          </w:p>
        </w:tc>
        <w:tc>
          <w:tcPr/>
          <w:p>
            <w:pPr>
              <w:pStyle w:val="Compact"/>
              <w:jc w:val="left"/>
            </w:pPr>
            <w:r>
              <w:t xml:space="preserve">hēn (הֵן)</w:t>
            </w:r>
          </w:p>
        </w:tc>
      </w:tr>
    </w:tbl>
    <w:p>
      <w:pPr>
        <w:pStyle w:val="BodyText"/>
      </w:pPr>
      <w:r>
        <w:rPr>
          <w:i/>
          <w:iCs/>
        </w:rPr>
        <w:t xml:space="preserve">Note: In ʾant, ʾanti, ʾantūn, and ʾantēn, the</w:t>
      </w:r>
      <w:r>
        <w:rPr>
          <w:i/>
          <w:iCs/>
        </w:rPr>
        <w:t xml:space="preserve"> </w:t>
      </w:r>
      <w:r>
        <w:rPr>
          <w:i/>
          <w:iCs/>
        </w:rPr>
        <w:t xml:space="preserve">‘</w:t>
      </w:r>
      <w:r>
        <w:rPr>
          <w:i/>
          <w:iCs/>
        </w:rPr>
        <w:t xml:space="preserve">n</w:t>
      </w:r>
      <w:r>
        <w:rPr>
          <w:i/>
          <w:iCs/>
        </w:rPr>
        <w:t xml:space="preserve">’</w:t>
      </w:r>
      <w:r>
        <w:rPr>
          <w:i/>
          <w:iCs/>
        </w:rPr>
        <w:t xml:space="preserve"> </w:t>
      </w:r>
      <w:r>
        <w:rPr>
          <w:i/>
          <w:iCs/>
        </w:rPr>
        <w:t xml:space="preserve">is historically written but often silent in pronunciation (assimilated:</w:t>
      </w:r>
      <w:r>
        <w:rPr>
          <w:i/>
          <w:iCs/>
        </w:rPr>
        <w:t xml:space="preserve"> </w:t>
      </w:r>
      <w:r>
        <w:rPr>
          <w:i/>
          <w:iCs/>
        </w:rPr>
        <w:t xml:space="preserve">“</w:t>
      </w:r>
      <w:r>
        <w:rPr>
          <w:i/>
          <w:iCs/>
        </w:rPr>
        <w:t xml:space="preserve">at</w:t>
      </w:r>
      <w:r>
        <w:rPr>
          <w:i/>
          <w:iCs/>
        </w:rPr>
        <w:t xml:space="preserve">”</w:t>
      </w:r>
      <w:r>
        <w:rPr>
          <w:i/>
          <w:iCs/>
        </w:rPr>
        <w:t xml:space="preserve">,</w:t>
      </w:r>
      <w:r>
        <w:rPr>
          <w:i/>
          <w:iCs/>
        </w:rPr>
        <w:t xml:space="preserve"> </w:t>
      </w:r>
      <w:r>
        <w:rPr>
          <w:i/>
          <w:iCs/>
        </w:rPr>
        <w:t xml:space="preserve">“</w:t>
      </w:r>
      <w:r>
        <w:rPr>
          <w:i/>
          <w:iCs/>
        </w:rPr>
        <w:t xml:space="preserve">ati</w:t>
      </w:r>
      <w:r>
        <w:rPr>
          <w:i/>
          <w:iCs/>
        </w:rPr>
        <w:t xml:space="preserve">”</w:t>
      </w:r>
      <w:r>
        <w:rPr>
          <w:i/>
          <w:iCs/>
        </w:rPr>
        <w:t xml:space="preserve">).</w:t>
      </w:r>
    </w:p>
    <w:p>
      <w:r>
        <w:pict>
          <v:rect style="width:0;height:1.5pt" o:hralign="center" o:hrstd="t" o:hr="t"/>
        </w:pict>
      </w:r>
    </w:p>
    <w:bookmarkEnd w:id="23"/>
    <w:bookmarkStart w:id="24" w:name="section-5-the-emphatic-noun-state"/>
    <w:p>
      <w:pPr>
        <w:pStyle w:val="Heading4"/>
      </w:pPr>
      <w:r>
        <w:t xml:space="preserve">Section 5: The Emphatic Noun State</w:t>
      </w:r>
    </w:p>
    <w:p>
      <w:pPr>
        <w:pStyle w:val="FirstParagraph"/>
      </w:pPr>
      <w:r>
        <w:t xml:space="preserve">In the absolute state, the word for king is</w:t>
      </w:r>
      <w:r>
        <w:t xml:space="preserve"> </w:t>
      </w:r>
      <w:r>
        <w:rPr>
          <w:i/>
          <w:iCs/>
        </w:rPr>
        <w:t xml:space="preserve">malk</w:t>
      </w:r>
      <w:r>
        <w:t xml:space="preserve">. In the emphatic state (the standard dictionary form), an ʾAlaph is added.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Gender</w:t>
            </w:r>
          </w:p>
        </w:tc>
        <w:tc>
          <w:tcPr/>
          <w:p>
            <w:pPr>
              <w:pStyle w:val="Compact"/>
              <w:jc w:val="left"/>
            </w:pPr>
            <w:r>
              <w:t xml:space="preserve">Absolute State</w:t>
            </w:r>
          </w:p>
        </w:tc>
        <w:tc>
          <w:tcPr/>
          <w:p>
            <w:pPr>
              <w:pStyle w:val="Compact"/>
              <w:jc w:val="left"/>
            </w:pPr>
            <w:r>
              <w:t xml:space="preserve">Emphatic State (Default)</w:t>
            </w:r>
          </w:p>
        </w:tc>
        <w:tc>
          <w:tcPr/>
          <w:p>
            <w:pPr>
              <w:pStyle w:val="Compact"/>
              <w:jc w:val="left"/>
            </w:pPr>
            <w:r>
              <w:t xml:space="preserve">Transliteration</w:t>
            </w:r>
          </w:p>
        </w:tc>
      </w:tr>
      <w:tr>
        <w:tc>
          <w:tcPr/>
          <w:p>
            <w:pPr>
              <w:pStyle w:val="Compact"/>
              <w:jc w:val="left"/>
            </w:pPr>
            <w:r>
              <w:rPr>
                <w:b/>
                <w:bCs/>
              </w:rPr>
              <w:t xml:space="preserve">Masc.</w:t>
            </w:r>
          </w:p>
        </w:tc>
        <w:tc>
          <w:tcPr/>
          <w:p>
            <w:pPr>
              <w:pStyle w:val="Compact"/>
              <w:jc w:val="left"/>
            </w:pPr>
            <w:r>
              <w:t xml:space="preserve">ܡܠܟ</w:t>
            </w:r>
          </w:p>
        </w:tc>
        <w:tc>
          <w:tcPr/>
          <w:p>
            <w:pPr>
              <w:pStyle w:val="Compact"/>
              <w:jc w:val="left"/>
            </w:pPr>
            <w:r>
              <w:t xml:space="preserve">ܡܠܟܐ</w:t>
            </w:r>
          </w:p>
        </w:tc>
        <w:tc>
          <w:tcPr/>
          <w:p>
            <w:pPr>
              <w:pStyle w:val="Compact"/>
              <w:jc w:val="left"/>
            </w:pPr>
            <w:r>
              <w:t xml:space="preserve">malk</w:t>
            </w:r>
            <w:r>
              <w:rPr>
                <w:b/>
                <w:bCs/>
              </w:rPr>
              <w:t xml:space="preserve">ā</w:t>
            </w:r>
            <w:r>
              <w:t xml:space="preserve"> </w:t>
            </w:r>
            <w:r>
              <w:t xml:space="preserve">(King)</w:t>
            </w:r>
          </w:p>
        </w:tc>
      </w:tr>
      <w:tr>
        <w:tc>
          <w:tcPr/>
          <w:p>
            <w:pPr>
              <w:pStyle w:val="Compact"/>
              <w:jc w:val="left"/>
            </w:pPr>
            <w:r>
              <w:rPr>
                <w:b/>
                <w:bCs/>
              </w:rPr>
              <w:t xml:space="preserve">Fem.</w:t>
            </w:r>
          </w:p>
        </w:tc>
        <w:tc>
          <w:tcPr/>
          <w:p>
            <w:pPr>
              <w:pStyle w:val="Compact"/>
              <w:jc w:val="left"/>
            </w:pPr>
            <w:r>
              <w:t xml:space="preserve">ܡܠܟܘܬ</w:t>
            </w:r>
          </w:p>
        </w:tc>
        <w:tc>
          <w:tcPr/>
          <w:p>
            <w:pPr>
              <w:pStyle w:val="Compact"/>
              <w:jc w:val="left"/>
            </w:pPr>
            <w:r>
              <w:t xml:space="preserve">ܡܠܟܘܬܐ</w:t>
            </w:r>
          </w:p>
        </w:tc>
        <w:tc>
          <w:tcPr/>
          <w:p>
            <w:pPr>
              <w:pStyle w:val="Compact"/>
              <w:jc w:val="left"/>
            </w:pPr>
            <w:r>
              <w:t xml:space="preserve">malkūtt</w:t>
            </w:r>
            <w:r>
              <w:rPr>
                <w:b/>
                <w:bCs/>
              </w:rPr>
              <w:t xml:space="preserve">ā</w:t>
            </w:r>
            <w:r>
              <w:t xml:space="preserve"> </w:t>
            </w:r>
            <w:r>
              <w:t xml:space="preserve">(Kingdom)</w:t>
            </w:r>
          </w:p>
        </w:tc>
      </w:tr>
    </w:tbl>
    <w:p>
      <w:pPr>
        <w:pStyle w:val="BodyText"/>
      </w:pPr>
      <w:r>
        <w:rPr>
          <w:i/>
          <w:iCs/>
        </w:rPr>
        <w:t xml:space="preserve">Rule of Thumb: If a noun ends in -ā (Alaph), it’s overwhelmingly likely to be a masculine emphatic singular or a feminine emphatic.</w:t>
      </w:r>
    </w:p>
    <w:p>
      <w:r>
        <w:pict>
          <v:rect style="width:0;height:1.5pt" o:hralign="center" o:hrstd="t" o:hr="t"/>
        </w:pict>
      </w:r>
    </w:p>
    <w:bookmarkEnd w:id="24"/>
    <w:bookmarkStart w:id="25" w:name="section-6-theological-vocabulary"/>
    <w:p>
      <w:pPr>
        <w:pStyle w:val="Heading4"/>
      </w:pPr>
      <w:r>
        <w:t xml:space="preserve">Section 6: Theological Vocabulary</w:t>
      </w:r>
    </w:p>
    <w:p>
      <w:pPr>
        <w:pStyle w:val="FirstParagraph"/>
      </w:pPr>
      <w:r>
        <w:t xml:space="preserve">The following core nouns feature prominently in classical Syriac literature and the Peshitta (the Syriac Bible).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Estrangela</w:t>
            </w:r>
          </w:p>
        </w:tc>
        <w:tc>
          <w:tcPr/>
          <w:p>
            <w:pPr>
              <w:pStyle w:val="Compact"/>
              <w:jc w:val="left"/>
            </w:pPr>
            <w:r>
              <w:t xml:space="preserve">Translit</w:t>
            </w:r>
          </w:p>
        </w:tc>
        <w:tc>
          <w:tcPr/>
          <w:p>
            <w:pPr>
              <w:pStyle w:val="Compact"/>
              <w:jc w:val="left"/>
            </w:pPr>
            <w:r>
              <w:t xml:space="preserve">Gender</w:t>
            </w:r>
          </w:p>
        </w:tc>
        <w:tc>
          <w:tcPr/>
          <w:p>
            <w:pPr>
              <w:pStyle w:val="Compact"/>
              <w:jc w:val="left"/>
            </w:pPr>
            <w:r>
              <w:t xml:space="preserve">Meaning</w:t>
            </w:r>
          </w:p>
        </w:tc>
        <w:tc>
          <w:tcPr/>
          <w:p>
            <w:pPr>
              <w:pStyle w:val="Compact"/>
              <w:jc w:val="left"/>
            </w:pPr>
            <w:r>
              <w:t xml:space="preserve">Etymology / Notes</w:t>
            </w:r>
          </w:p>
        </w:tc>
      </w:tr>
      <w:tr>
        <w:tc>
          <w:tcPr/>
          <w:p>
            <w:pPr>
              <w:pStyle w:val="Compact"/>
              <w:jc w:val="left"/>
            </w:pPr>
            <w:r>
              <w:t xml:space="preserve">ܐܠܗܐ</w:t>
            </w:r>
          </w:p>
        </w:tc>
        <w:tc>
          <w:tcPr/>
          <w:p>
            <w:pPr>
              <w:pStyle w:val="Compact"/>
              <w:jc w:val="left"/>
            </w:pPr>
            <w:r>
              <w:t xml:space="preserve">Alāhā</w:t>
            </w:r>
          </w:p>
        </w:tc>
        <w:tc>
          <w:tcPr/>
          <w:p>
            <w:pPr>
              <w:pStyle w:val="Compact"/>
              <w:jc w:val="left"/>
            </w:pPr>
            <w:r>
              <w:t xml:space="preserve">m.</w:t>
            </w:r>
          </w:p>
        </w:tc>
        <w:tc>
          <w:tcPr/>
          <w:p>
            <w:pPr>
              <w:pStyle w:val="Compact"/>
              <w:jc w:val="left"/>
            </w:pPr>
            <w:r>
              <w:t xml:space="preserve">God</w:t>
            </w:r>
          </w:p>
        </w:tc>
        <w:tc>
          <w:tcPr/>
          <w:p>
            <w:pPr>
              <w:pStyle w:val="Compact"/>
              <w:jc w:val="left"/>
            </w:pPr>
            <w:r>
              <w:t xml:space="preserve">Cognate w/ Arabic</w:t>
            </w:r>
            <w:r>
              <w:t xml:space="preserve"> </w:t>
            </w:r>
            <w:r>
              <w:rPr>
                <w:i/>
                <w:iCs/>
              </w:rPr>
              <w:t xml:space="preserve">Allāh</w:t>
            </w:r>
            <w:r>
              <w:t xml:space="preserve">, Heb</w:t>
            </w:r>
            <w:r>
              <w:t xml:space="preserve"> </w:t>
            </w:r>
            <w:r>
              <w:rPr>
                <w:i/>
                <w:iCs/>
              </w:rPr>
              <w:t xml:space="preserve">ʾĔlōhīm</w:t>
            </w:r>
          </w:p>
        </w:tc>
      </w:tr>
      <w:tr>
        <w:tc>
          <w:tcPr/>
          <w:p>
            <w:pPr>
              <w:pStyle w:val="Compact"/>
              <w:jc w:val="left"/>
            </w:pPr>
            <w:r>
              <w:t xml:space="preserve">ܒܪܢܫܐ</w:t>
            </w:r>
          </w:p>
        </w:tc>
        <w:tc>
          <w:tcPr/>
          <w:p>
            <w:pPr>
              <w:pStyle w:val="Compact"/>
              <w:jc w:val="left"/>
            </w:pPr>
            <w:r>
              <w:t xml:space="preserve">barnāšā</w:t>
            </w:r>
          </w:p>
        </w:tc>
        <w:tc>
          <w:tcPr/>
          <w:p>
            <w:pPr>
              <w:pStyle w:val="Compact"/>
              <w:jc w:val="left"/>
            </w:pPr>
            <w:r>
              <w:t xml:space="preserve">m.</w:t>
            </w:r>
          </w:p>
        </w:tc>
        <w:tc>
          <w:tcPr/>
          <w:p>
            <w:pPr>
              <w:pStyle w:val="Compact"/>
              <w:jc w:val="left"/>
            </w:pPr>
            <w:r>
              <w:t xml:space="preserve">Human, son of man</w:t>
            </w:r>
          </w:p>
        </w:tc>
        <w:tc>
          <w:tcPr/>
          <w:p>
            <w:pPr>
              <w:pStyle w:val="Compact"/>
              <w:jc w:val="left"/>
            </w:pPr>
            <w:r>
              <w:t xml:space="preserve">Compounded from</w:t>
            </w:r>
            <w:r>
              <w:t xml:space="preserve"> </w:t>
            </w:r>
            <w:r>
              <w:rPr>
                <w:i/>
                <w:iCs/>
              </w:rPr>
              <w:t xml:space="preserve">bar</w:t>
            </w:r>
            <w:r>
              <w:t xml:space="preserve"> </w:t>
            </w:r>
            <w:r>
              <w:t xml:space="preserve">(son) +</w:t>
            </w:r>
            <w:r>
              <w:t xml:space="preserve"> </w:t>
            </w:r>
            <w:r>
              <w:rPr>
                <w:i/>
                <w:iCs/>
              </w:rPr>
              <w:t xml:space="preserve">nāšā</w:t>
            </w:r>
            <w:r>
              <w:t xml:space="preserve"> </w:t>
            </w:r>
            <w:r>
              <w:t xml:space="preserve">(man). Standard term for human.</w:t>
            </w:r>
          </w:p>
        </w:tc>
      </w:tr>
      <w:tr>
        <w:tc>
          <w:tcPr/>
          <w:p>
            <w:pPr>
              <w:pStyle w:val="Compact"/>
              <w:jc w:val="left"/>
            </w:pPr>
            <w:r>
              <w:t xml:space="preserve">ܡܠܟܐ</w:t>
            </w:r>
          </w:p>
        </w:tc>
        <w:tc>
          <w:tcPr/>
          <w:p>
            <w:pPr>
              <w:pStyle w:val="Compact"/>
              <w:jc w:val="left"/>
            </w:pPr>
            <w:r>
              <w:t xml:space="preserve">malkā</w:t>
            </w:r>
          </w:p>
        </w:tc>
        <w:tc>
          <w:tcPr/>
          <w:p>
            <w:pPr>
              <w:pStyle w:val="Compact"/>
              <w:jc w:val="left"/>
            </w:pPr>
            <w:r>
              <w:t xml:space="preserve">m.</w:t>
            </w:r>
          </w:p>
        </w:tc>
        <w:tc>
          <w:tcPr/>
          <w:p>
            <w:pPr>
              <w:pStyle w:val="Compact"/>
              <w:jc w:val="left"/>
            </w:pPr>
            <w:r>
              <w:t xml:space="preserve">King</w:t>
            </w:r>
          </w:p>
        </w:tc>
        <w:tc>
          <w:tcPr/>
          <w:p>
            <w:pPr>
              <w:pStyle w:val="Compact"/>
              <w:jc w:val="left"/>
            </w:pPr>
            <w:r>
              <w:t xml:space="preserve">Semitic root</w:t>
            </w:r>
            <w:r>
              <w:t xml:space="preserve"> </w:t>
            </w:r>
            <w:r>
              <w:rPr>
                <w:i/>
                <w:iCs/>
              </w:rPr>
              <w:t xml:space="preserve">m-l-k</w:t>
            </w:r>
          </w:p>
        </w:tc>
      </w:tr>
      <w:tr>
        <w:tc>
          <w:tcPr/>
          <w:p>
            <w:pPr>
              <w:pStyle w:val="Compact"/>
              <w:jc w:val="left"/>
            </w:pPr>
            <w:r>
              <w:t xml:space="preserve">ܡܠܟܘܬܐ</w:t>
            </w:r>
          </w:p>
        </w:tc>
        <w:tc>
          <w:tcPr/>
          <w:p>
            <w:pPr>
              <w:pStyle w:val="Compact"/>
              <w:jc w:val="left"/>
            </w:pPr>
            <w:r>
              <w:t xml:space="preserve">malkūttā</w:t>
            </w:r>
          </w:p>
        </w:tc>
        <w:tc>
          <w:tcPr/>
          <w:p>
            <w:pPr>
              <w:pStyle w:val="Compact"/>
              <w:jc w:val="left"/>
            </w:pPr>
            <w:r>
              <w:t xml:space="preserve">f.</w:t>
            </w:r>
          </w:p>
        </w:tc>
        <w:tc>
          <w:tcPr/>
          <w:p>
            <w:pPr>
              <w:pStyle w:val="Compact"/>
              <w:jc w:val="left"/>
            </w:pPr>
            <w:r>
              <w:t xml:space="preserve">Kingdom</w:t>
            </w:r>
          </w:p>
        </w:tc>
        <w:tc>
          <w:tcPr/>
          <w:p>
            <w:pPr>
              <w:pStyle w:val="Compact"/>
              <w:jc w:val="left"/>
            </w:pPr>
            <w:r>
              <w:t xml:space="preserve">Abstract noun ending</w:t>
            </w:r>
            <w:r>
              <w:t xml:space="preserve"> </w:t>
            </w:r>
            <w:r>
              <w:rPr>
                <w:i/>
                <w:iCs/>
              </w:rPr>
              <w:t xml:space="preserve">-ūttā</w:t>
            </w:r>
          </w:p>
        </w:tc>
      </w:tr>
      <w:tr>
        <w:tc>
          <w:tcPr/>
          <w:p>
            <w:pPr>
              <w:pStyle w:val="Compact"/>
              <w:jc w:val="left"/>
            </w:pPr>
            <w:r>
              <w:t xml:space="preserve">ܡܠܬܐ</w:t>
            </w:r>
          </w:p>
        </w:tc>
        <w:tc>
          <w:tcPr/>
          <w:p>
            <w:pPr>
              <w:pStyle w:val="Compact"/>
              <w:jc w:val="left"/>
            </w:pPr>
            <w:r>
              <w:t xml:space="preserve">meltā</w:t>
            </w:r>
          </w:p>
        </w:tc>
        <w:tc>
          <w:tcPr/>
          <w:p>
            <w:pPr>
              <w:pStyle w:val="Compact"/>
              <w:jc w:val="left"/>
            </w:pPr>
            <w:r>
              <w:t xml:space="preserve">f.</w:t>
            </w:r>
          </w:p>
        </w:tc>
        <w:tc>
          <w:tcPr/>
          <w:p>
            <w:pPr>
              <w:pStyle w:val="Compact"/>
              <w:jc w:val="left"/>
            </w:pPr>
            <w:r>
              <w:t xml:space="preserve">Word, Logos</w:t>
            </w:r>
          </w:p>
        </w:tc>
        <w:tc>
          <w:tcPr/>
          <w:p>
            <w:pPr>
              <w:pStyle w:val="Compact"/>
              <w:jc w:val="left"/>
            </w:pPr>
            <w:r>
              <w:t xml:space="preserve">The Syriac translation of Greek</w:t>
            </w:r>
            <w:r>
              <w:t xml:space="preserve"> </w:t>
            </w:r>
            <w:r>
              <w:rPr>
                <w:i/>
                <w:iCs/>
              </w:rPr>
              <w:t xml:space="preserve">Logos</w:t>
            </w:r>
            <w:r>
              <w:t xml:space="preserve"> </w:t>
            </w:r>
            <w:r>
              <w:t xml:space="preserve">(John 1:1)</w:t>
            </w:r>
          </w:p>
        </w:tc>
      </w:tr>
      <w:tr>
        <w:tc>
          <w:tcPr/>
          <w:p>
            <w:pPr>
              <w:pStyle w:val="Compact"/>
              <w:jc w:val="left"/>
            </w:pPr>
            <w:r>
              <w:t xml:space="preserve">ܢܘܗܪܐ</w:t>
            </w:r>
          </w:p>
        </w:tc>
        <w:tc>
          <w:tcPr/>
          <w:p>
            <w:pPr>
              <w:pStyle w:val="Compact"/>
              <w:jc w:val="left"/>
            </w:pPr>
            <w:r>
              <w:t xml:space="preserve">nūhrā</w:t>
            </w:r>
          </w:p>
        </w:tc>
        <w:tc>
          <w:tcPr/>
          <w:p>
            <w:pPr>
              <w:pStyle w:val="Compact"/>
              <w:jc w:val="left"/>
            </w:pPr>
            <w:r>
              <w:t xml:space="preserve">m.</w:t>
            </w:r>
          </w:p>
        </w:tc>
        <w:tc>
          <w:tcPr/>
          <w:p>
            <w:pPr>
              <w:pStyle w:val="Compact"/>
              <w:jc w:val="left"/>
            </w:pPr>
            <w:r>
              <w:t xml:space="preserve">Light</w:t>
            </w:r>
          </w:p>
        </w:tc>
        <w:tc>
          <w:tcPr/>
          <w:p>
            <w:pPr>
              <w:pStyle w:val="Compact"/>
              <w:jc w:val="left"/>
            </w:pPr>
            <w:r>
              <w:t xml:space="preserve">Root</w:t>
            </w:r>
            <w:r>
              <w:t xml:space="preserve"> </w:t>
            </w:r>
            <w:r>
              <w:rPr>
                <w:i/>
                <w:iCs/>
              </w:rPr>
              <w:t xml:space="preserve">n-h-r</w:t>
            </w:r>
            <w:r>
              <w:t xml:space="preserve">. Cf. Arabic</w:t>
            </w:r>
            <w:r>
              <w:t xml:space="preserve"> </w:t>
            </w:r>
            <w:r>
              <w:rPr>
                <w:i/>
                <w:iCs/>
              </w:rPr>
              <w:t xml:space="preserve">nūr</w:t>
            </w:r>
          </w:p>
        </w:tc>
      </w:tr>
      <w:tr>
        <w:tc>
          <w:tcPr/>
          <w:p>
            <w:pPr>
              <w:pStyle w:val="Compact"/>
              <w:jc w:val="left"/>
            </w:pPr>
            <w:r>
              <w:t xml:space="preserve">ܐܪܥܐ</w:t>
            </w:r>
          </w:p>
        </w:tc>
        <w:tc>
          <w:tcPr/>
          <w:p>
            <w:pPr>
              <w:pStyle w:val="Compact"/>
              <w:jc w:val="left"/>
            </w:pPr>
            <w:r>
              <w:t xml:space="preserve">ʾarʿā</w:t>
            </w:r>
          </w:p>
        </w:tc>
        <w:tc>
          <w:tcPr/>
          <w:p>
            <w:pPr>
              <w:pStyle w:val="Compact"/>
              <w:jc w:val="left"/>
            </w:pPr>
            <w:r>
              <w:t xml:space="preserve">f.</w:t>
            </w:r>
          </w:p>
        </w:tc>
        <w:tc>
          <w:tcPr/>
          <w:p>
            <w:pPr>
              <w:pStyle w:val="Compact"/>
              <w:jc w:val="left"/>
            </w:pPr>
            <w:r>
              <w:t xml:space="preserve">Earth, land</w:t>
            </w:r>
          </w:p>
        </w:tc>
        <w:tc>
          <w:tcPr/>
          <w:p>
            <w:pPr>
              <w:pStyle w:val="Compact"/>
              <w:jc w:val="left"/>
            </w:pPr>
            <w:r>
              <w:t xml:space="preserve">Cognate with Hebrew</w:t>
            </w:r>
            <w:r>
              <w:t xml:space="preserve"> </w:t>
            </w:r>
            <w:r>
              <w:rPr>
                <w:i/>
                <w:iCs/>
              </w:rPr>
              <w:t xml:space="preserve">ʾereṣ</w:t>
            </w:r>
            <w:r>
              <w:t xml:space="preserve">, Arabic</w:t>
            </w:r>
            <w:r>
              <w:t xml:space="preserve"> </w:t>
            </w:r>
            <w:r>
              <w:rPr>
                <w:i/>
                <w:iCs/>
              </w:rPr>
              <w:t xml:space="preserve">ʾarḍ</w:t>
            </w:r>
          </w:p>
        </w:tc>
      </w:tr>
      <w:tr>
        <w:tc>
          <w:tcPr/>
          <w:p>
            <w:pPr>
              <w:pStyle w:val="Compact"/>
              <w:jc w:val="left"/>
            </w:pPr>
            <w:r>
              <w:t xml:space="preserve">ܛܒܐ</w:t>
            </w:r>
          </w:p>
        </w:tc>
        <w:tc>
          <w:tcPr/>
          <w:p>
            <w:pPr>
              <w:pStyle w:val="Compact"/>
              <w:jc w:val="left"/>
            </w:pPr>
            <w:r>
              <w:t xml:space="preserve">ṭābā</w:t>
            </w:r>
          </w:p>
        </w:tc>
        <w:tc>
          <w:tcPr/>
          <w:p>
            <w:pPr>
              <w:pStyle w:val="Compact"/>
              <w:jc w:val="left"/>
            </w:pPr>
            <w:r>
              <w:t xml:space="preserve">m.</w:t>
            </w:r>
          </w:p>
        </w:tc>
        <w:tc>
          <w:tcPr/>
          <w:p>
            <w:pPr>
              <w:pStyle w:val="Compact"/>
              <w:jc w:val="left"/>
            </w:pPr>
            <w:r>
              <w:t xml:space="preserve">Good</w:t>
            </w:r>
          </w:p>
        </w:tc>
        <w:tc>
          <w:tcPr/>
          <w:p>
            <w:pPr>
              <w:pStyle w:val="Compact"/>
              <w:jc w:val="left"/>
            </w:pPr>
            <w:r>
              <w:t xml:space="preserve">Adjective behaving as noun. Heb</w:t>
            </w:r>
            <w:r>
              <w:t xml:space="preserve"> </w:t>
            </w:r>
            <w:r>
              <w:rPr>
                <w:i/>
                <w:iCs/>
              </w:rPr>
              <w:t xml:space="preserve">ṭōb</w:t>
            </w:r>
          </w:p>
        </w:tc>
      </w:tr>
      <w:tr>
        <w:tc>
          <w:tcPr/>
          <w:p>
            <w:pPr>
              <w:pStyle w:val="Compact"/>
              <w:jc w:val="left"/>
            </w:pPr>
            <w:r>
              <w:t xml:space="preserve">ܒܝܫܐ</w:t>
            </w:r>
          </w:p>
        </w:tc>
        <w:tc>
          <w:tcPr/>
          <w:p>
            <w:pPr>
              <w:pStyle w:val="Compact"/>
              <w:jc w:val="left"/>
            </w:pPr>
            <w:r>
              <w:t xml:space="preserve">bīšā</w:t>
            </w:r>
          </w:p>
        </w:tc>
        <w:tc>
          <w:tcPr/>
          <w:p>
            <w:pPr>
              <w:pStyle w:val="Compact"/>
              <w:jc w:val="left"/>
            </w:pPr>
            <w:r>
              <w:t xml:space="preserve">m.</w:t>
            </w:r>
          </w:p>
        </w:tc>
        <w:tc>
          <w:tcPr/>
          <w:p>
            <w:pPr>
              <w:pStyle w:val="Compact"/>
              <w:jc w:val="left"/>
            </w:pPr>
            <w:r>
              <w:t xml:space="preserve">Evil, bad</w:t>
            </w:r>
          </w:p>
        </w:tc>
        <w:tc>
          <w:tcPr/>
          <w:p>
            <w:pPr>
              <w:pStyle w:val="Compact"/>
              <w:jc w:val="left"/>
            </w:pPr>
            <w:r>
              <w:t xml:space="preserve">Adjective behaving as noun.</w:t>
            </w:r>
          </w:p>
        </w:tc>
      </w:tr>
      <w:tr>
        <w:tc>
          <w:tcPr/>
          <w:p>
            <w:pPr>
              <w:pStyle w:val="Compact"/>
              <w:jc w:val="left"/>
            </w:pPr>
            <w:r>
              <w:t xml:space="preserve">ܝܘܚܢܢ</w:t>
            </w:r>
          </w:p>
        </w:tc>
        <w:tc>
          <w:tcPr/>
          <w:p>
            <w:pPr>
              <w:pStyle w:val="Compact"/>
              <w:jc w:val="left"/>
            </w:pPr>
            <w:r>
              <w:t xml:space="preserve">Yūḥannan</w:t>
            </w:r>
          </w:p>
        </w:tc>
        <w:tc>
          <w:tcPr/>
          <w:p>
            <w:pPr>
              <w:pStyle w:val="Compact"/>
              <w:jc w:val="left"/>
            </w:pPr>
            <w:r>
              <w:t xml:space="preserve">m.</w:t>
            </w:r>
          </w:p>
        </w:tc>
        <w:tc>
          <w:tcPr/>
          <w:p>
            <w:pPr>
              <w:pStyle w:val="Compact"/>
              <w:jc w:val="left"/>
            </w:pPr>
            <w:r>
              <w:t xml:space="preserve">John</w:t>
            </w:r>
          </w:p>
        </w:tc>
        <w:tc>
          <w:tcPr/>
          <w:p>
            <w:pPr>
              <w:pStyle w:val="Compact"/>
              <w:jc w:val="left"/>
            </w:pPr>
            <w:r>
              <w:t xml:space="preserve">Proper Name.</w:t>
            </w:r>
          </w:p>
        </w:tc>
      </w:tr>
      <w:tr>
        <w:tc>
          <w:tcPr/>
          <w:p>
            <w:pPr>
              <w:pStyle w:val="Compact"/>
              <w:jc w:val="left"/>
            </w:pPr>
            <w:r>
              <w:t xml:space="preserve">ܪܒܐ</w:t>
            </w:r>
          </w:p>
        </w:tc>
        <w:tc>
          <w:tcPr/>
          <w:p>
            <w:pPr>
              <w:pStyle w:val="Compact"/>
              <w:jc w:val="left"/>
            </w:pPr>
            <w:r>
              <w:t xml:space="preserve">rabbā</w:t>
            </w:r>
          </w:p>
        </w:tc>
        <w:tc>
          <w:tcPr/>
          <w:p>
            <w:pPr>
              <w:pStyle w:val="Compact"/>
              <w:jc w:val="left"/>
            </w:pPr>
            <w:r>
              <w:t xml:space="preserve">m.</w:t>
            </w:r>
          </w:p>
        </w:tc>
        <w:tc>
          <w:tcPr/>
          <w:p>
            <w:pPr>
              <w:pStyle w:val="Compact"/>
              <w:jc w:val="left"/>
            </w:pPr>
            <w:r>
              <w:t xml:space="preserve">Great, large</w:t>
            </w:r>
          </w:p>
        </w:tc>
        <w:tc>
          <w:tcPr/>
          <w:p>
            <w:pPr>
              <w:pStyle w:val="Compact"/>
              <w:jc w:val="left"/>
            </w:pPr>
            <w:r>
              <w:t xml:space="preserve">Root</w:t>
            </w:r>
            <w:r>
              <w:t xml:space="preserve"> </w:t>
            </w:r>
            <w:r>
              <w:rPr>
                <w:i/>
                <w:iCs/>
              </w:rPr>
              <w:t xml:space="preserve">r-b-b</w:t>
            </w:r>
            <w:r>
              <w:t xml:space="preserve">. Cf.</w:t>
            </w:r>
            <w:r>
              <w:t xml:space="preserve"> </w:t>
            </w:r>
            <w:r>
              <w:t xml:space="preserve">“</w:t>
            </w:r>
            <w:r>
              <w:t xml:space="preserve">Rabbi</w:t>
            </w:r>
            <w:r>
              <w:t xml:space="preserve">”</w:t>
            </w:r>
            <w:r>
              <w:t xml:space="preserve"> </w:t>
            </w:r>
            <w:r>
              <w:t xml:space="preserve">(my great one).</w:t>
            </w:r>
          </w:p>
        </w:tc>
      </w:tr>
      <w:tr>
        <w:tc>
          <w:tcPr/>
          <w:p>
            <w:pPr>
              <w:pStyle w:val="Compact"/>
              <w:jc w:val="left"/>
            </w:pPr>
            <w:r>
              <w:t xml:space="preserve">ܚܝܐ</w:t>
            </w:r>
          </w:p>
        </w:tc>
        <w:tc>
          <w:tcPr/>
          <w:p>
            <w:pPr>
              <w:pStyle w:val="Compact"/>
              <w:jc w:val="left"/>
            </w:pPr>
            <w:r>
              <w:t xml:space="preserve">ḥayyē</w:t>
            </w:r>
          </w:p>
        </w:tc>
        <w:tc>
          <w:tcPr/>
          <w:p>
            <w:pPr>
              <w:pStyle w:val="Compact"/>
              <w:jc w:val="left"/>
            </w:pPr>
            <w:r>
              <w:t xml:space="preserve">m.pl.</w:t>
            </w:r>
          </w:p>
        </w:tc>
        <w:tc>
          <w:tcPr/>
          <w:p>
            <w:pPr>
              <w:pStyle w:val="Compact"/>
              <w:jc w:val="left"/>
            </w:pPr>
            <w:r>
              <w:t xml:space="preserve">Life</w:t>
            </w:r>
          </w:p>
        </w:tc>
        <w:tc>
          <w:tcPr/>
          <w:p>
            <w:pPr>
              <w:pStyle w:val="Compact"/>
              <w:jc w:val="left"/>
            </w:pPr>
            <w:r>
              <w:t xml:space="preserve">Root</w:t>
            </w:r>
            <w:r>
              <w:t xml:space="preserve"> </w:t>
            </w:r>
            <w:r>
              <w:rPr>
                <w:i/>
                <w:iCs/>
              </w:rPr>
              <w:t xml:space="preserve">ḥ-y-y</w:t>
            </w:r>
            <w:r>
              <w:t xml:space="preserve">. Plural form (like Heb</w:t>
            </w:r>
            <w:r>
              <w:t xml:space="preserve"> </w:t>
            </w:r>
            <w:r>
              <w:rPr>
                <w:i/>
                <w:iCs/>
              </w:rPr>
              <w:t xml:space="preserve">ḥayyīm</w:t>
            </w:r>
            <w:r>
              <w:t xml:space="preserve">)</w:t>
            </w:r>
          </w:p>
        </w:tc>
      </w:tr>
    </w:tbl>
    <w:p>
      <w:r>
        <w:pict>
          <v:rect style="width:0;height:1.5pt" o:hralign="center" o:hrstd="t" o:hr="t"/>
        </w:pict>
      </w:r>
    </w:p>
    <w:bookmarkEnd w:id="25"/>
    <w:bookmarkStart w:id="26" w:name="section-7-the-story-part-1"/>
    <w:p>
      <w:pPr>
        <w:pStyle w:val="Heading4"/>
      </w:pPr>
      <w:r>
        <w:t xml:space="preserve">Section 7: The Story — Part 1</w:t>
      </w:r>
    </w:p>
    <w:p>
      <w:pPr>
        <w:pStyle w:val="FirstParagraph"/>
      </w:pPr>
      <w:r>
        <w:rPr>
          <w:b/>
          <w:bCs/>
        </w:rPr>
        <w:t xml:space="preserve">The Setting</w:t>
      </w:r>
    </w:p>
    <w:p>
      <w:pPr>
        <w:pStyle w:val="BodyText"/>
      </w:pPr>
      <w:r>
        <w:rPr>
          <w:i/>
          <w:iCs/>
        </w:rPr>
        <w:t xml:space="preserve">Narrative note: This introductory passage is written entirely in verbless sentences, establishing the setting and main characters using classical equational syntax, pronouns, and the relational</w:t>
      </w:r>
      <w:r>
        <w:rPr>
          <w:i/>
          <w:iCs/>
        </w:rPr>
        <w:t xml:space="preserve"> </w:t>
      </w:r>
      <w:r>
        <w:rPr>
          <w:rStyle w:val="VerbatimChar"/>
          <w:i/>
          <w:iCs/>
        </w:rPr>
        <w:t xml:space="preserve">d-</w:t>
      </w:r>
      <w:r>
        <w:rPr>
          <w:i/>
          <w:iCs/>
        </w:rPr>
        <w:t xml:space="preserve"> </w:t>
      </w:r>
      <w:r>
        <w:rPr>
          <w:i/>
          <w:iCs/>
        </w:rPr>
        <w:t xml:space="preserve">particle.</w:t>
      </w:r>
    </w:p>
    <w:p>
      <w:pPr>
        <w:pStyle w:val="BodyText"/>
      </w:pPr>
      <w:r>
        <w:rPr>
          <w:b/>
          <w:bCs/>
        </w:rPr>
        <w:t xml:space="preserve">Sentence 1</w:t>
      </w:r>
    </w:p>
    <w:p>
      <w:pPr>
        <w:pStyle w:val="BodyText"/>
      </w:pPr>
      <w:r>
        <w:t xml:space="preserve">ܡܠܟܐ ܗܘ</w:t>
      </w:r>
      <w:r>
        <w:t xml:space="preserve"> </w:t>
      </w:r>
      <w:r>
        <w:t xml:space="preserve">malkā hū.</w:t>
      </w:r>
      <w:r>
        <w:t xml:space="preserve"> </w:t>
      </w:r>
      <w:r>
        <w:t xml:space="preserve">malkā (a-king) hū (he-[is]).</w:t>
      </w:r>
      <w:r>
        <w:t xml:space="preserve"> </w:t>
      </w:r>
      <w:r>
        <w:t xml:space="preserve">→ He is a king. / There is a king.</w:t>
      </w:r>
    </w:p>
    <w:p>
      <w:pPr>
        <w:pStyle w:val="BodyText"/>
      </w:pPr>
      <w:r>
        <w:rPr>
          <w:b/>
          <w:bCs/>
        </w:rPr>
        <w:t xml:space="preserve">Sentence 2</w:t>
      </w:r>
    </w:p>
    <w:p>
      <w:pPr>
        <w:pStyle w:val="BodyText"/>
      </w:pPr>
      <w:r>
        <w:t xml:space="preserve">ܘܡܠܟܘܬܐ ܕܡܠܟܐ ܪܒܐ ܗܝ</w:t>
      </w:r>
      <w:r>
        <w:t xml:space="preserve"> </w:t>
      </w:r>
      <w:r>
        <w:t xml:space="preserve">w-malkūttā d-malkā rabbā hī.</w:t>
      </w:r>
      <w:r>
        <w:t xml:space="preserve"> </w:t>
      </w:r>
      <w:r>
        <w:t xml:space="preserve">w- (and-) malkūttā (the-kingdom) d- (of) malkā (the-king) rabbā (great) hī (she-[is]).</w:t>
      </w:r>
      <w:r>
        <w:t xml:space="preserve"> </w:t>
      </w:r>
      <w:r>
        <w:t xml:space="preserve">→ And the kingdom of the king is great.</w:t>
      </w:r>
      <w:r>
        <w:t xml:space="preserve"> </w:t>
      </w:r>
      <w:r>
        <w:rPr>
          <w:i/>
          <w:iCs/>
        </w:rPr>
        <w:t xml:space="preserve">(Note:</w:t>
      </w:r>
      <w:r>
        <w:rPr>
          <w:i/>
          <w:iCs/>
        </w:rPr>
        <w:t xml:space="preserve"> </w:t>
      </w:r>
      <w:r>
        <w:rPr>
          <w:i/>
          <w:iCs/>
        </w:rPr>
        <w:t xml:space="preserve">‘</w:t>
      </w:r>
      <w:r>
        <w:rPr>
          <w:i/>
          <w:iCs/>
        </w:rPr>
        <w:t xml:space="preserve">malkūttā</w:t>
      </w:r>
      <w:r>
        <w:rPr>
          <w:i/>
          <w:iCs/>
        </w:rPr>
        <w:t xml:space="preserve">’</w:t>
      </w:r>
      <w:r>
        <w:rPr>
          <w:i/>
          <w:iCs/>
        </w:rPr>
        <w:t xml:space="preserve"> </w:t>
      </w:r>
      <w:r>
        <w:rPr>
          <w:i/>
          <w:iCs/>
        </w:rPr>
        <w:t xml:space="preserve">is feminine, so the pronoun</w:t>
      </w:r>
      <w:r>
        <w:rPr>
          <w:i/>
          <w:iCs/>
        </w:rPr>
        <w:t xml:space="preserve"> </w:t>
      </w:r>
      <w:r>
        <w:rPr>
          <w:i/>
          <w:iCs/>
        </w:rPr>
        <w:t xml:space="preserve">‘</w:t>
      </w:r>
      <w:r>
        <w:rPr>
          <w:i/>
          <w:iCs/>
        </w:rPr>
        <w:t xml:space="preserve">hī</w:t>
      </w:r>
      <w:r>
        <w:rPr>
          <w:i/>
          <w:iCs/>
        </w:rPr>
        <w:t xml:space="preserve">’</w:t>
      </w:r>
      <w:r>
        <w:rPr>
          <w:i/>
          <w:iCs/>
        </w:rPr>
        <w:t xml:space="preserve"> </w:t>
      </w:r>
      <w:r>
        <w:rPr>
          <w:i/>
          <w:iCs/>
        </w:rPr>
        <w:t xml:space="preserve">is used).</w:t>
      </w:r>
    </w:p>
    <w:p>
      <w:pPr>
        <w:pStyle w:val="BodyText"/>
      </w:pPr>
      <w:r>
        <w:rPr>
          <w:b/>
          <w:bCs/>
        </w:rPr>
        <w:t xml:space="preserve">Sentence 3</w:t>
      </w:r>
    </w:p>
    <w:p>
      <w:pPr>
        <w:pStyle w:val="BodyText"/>
      </w:pPr>
      <w:r>
        <w:t xml:space="preserve">ܒܪܢܫܐ ܒܝܫܐ ܗܘ</w:t>
      </w:r>
      <w:r>
        <w:t xml:space="preserve"> </w:t>
      </w:r>
      <w:r>
        <w:t xml:space="preserve">barnāšā bīšā hū.</w:t>
      </w:r>
      <w:r>
        <w:t xml:space="preserve"> </w:t>
      </w:r>
      <w:r>
        <w:t xml:space="preserve">barnāšā (the-man) bīšā (evil) hū (he-[is]).</w:t>
      </w:r>
      <w:r>
        <w:t xml:space="preserve"> </w:t>
      </w:r>
      <w:r>
        <w:t xml:space="preserve">→ The man is evil.</w:t>
      </w:r>
    </w:p>
    <w:p>
      <w:pPr>
        <w:pStyle w:val="BodyText"/>
      </w:pPr>
      <w:r>
        <w:rPr>
          <w:b/>
          <w:bCs/>
        </w:rPr>
        <w:t xml:space="preserve">Sentence 4</w:t>
      </w:r>
    </w:p>
    <w:p>
      <w:pPr>
        <w:pStyle w:val="BodyText"/>
      </w:pPr>
      <w:r>
        <w:t xml:space="preserve">ܝܘܚܢܢ ܗܘ ܛܒܐ</w:t>
      </w:r>
      <w:r>
        <w:t xml:space="preserve"> </w:t>
      </w:r>
      <w:r>
        <w:t xml:space="preserve">Yūḥannan hū ṭābā.</w:t>
      </w:r>
      <w:r>
        <w:t xml:space="preserve"> </w:t>
      </w:r>
      <w:r>
        <w:t xml:space="preserve">Yūḥannan (John) hū (he-[is]) ṭābā (good).</w:t>
      </w:r>
      <w:r>
        <w:t xml:space="preserve"> </w:t>
      </w:r>
      <w:r>
        <w:t xml:space="preserve">→ Yukhannan is good.</w:t>
      </w:r>
    </w:p>
    <w:p>
      <w:pPr>
        <w:pStyle w:val="BodyText"/>
      </w:pPr>
      <w:r>
        <w:rPr>
          <w:b/>
          <w:bCs/>
        </w:rPr>
        <w:t xml:space="preserve">Sentence 5</w:t>
      </w:r>
    </w:p>
    <w:p>
      <w:pPr>
        <w:pStyle w:val="BodyText"/>
      </w:pPr>
      <w:r>
        <w:t xml:space="preserve">ܐܠܗܐ ܠܝܘܚܢܢ ܢܘܗܪܐ ܗܘ</w:t>
      </w:r>
      <w:r>
        <w:t xml:space="preserve"> </w:t>
      </w:r>
      <w:r>
        <w:t xml:space="preserve">Alāhā l-Yūḥannan nūhrā hū.</w:t>
      </w:r>
      <w:r>
        <w:t xml:space="preserve"> </w:t>
      </w:r>
      <w:r>
        <w:t xml:space="preserve">Alāhā (God) l- (to/for) Yūḥannan (John) nūhrā (light) hū (he-[is]).</w:t>
      </w:r>
      <w:r>
        <w:t xml:space="preserve"> </w:t>
      </w:r>
      <w:r>
        <w:t xml:space="preserve">→ God is light to Yukhannan.</w:t>
      </w:r>
    </w:p>
    <w:p>
      <w:pPr>
        <w:pStyle w:val="BodyText"/>
      </w:pPr>
      <w:r>
        <w:rPr>
          <w:b/>
          <w:bCs/>
        </w:rPr>
        <w:t xml:space="preserve">Sentence 6</w:t>
      </w:r>
    </w:p>
    <w:p>
      <w:pPr>
        <w:pStyle w:val="BodyText"/>
      </w:pPr>
      <w:r>
        <w:t xml:space="preserve">ܡܠܬܐ ܕܐܠܗܐ ܒܐܪܥܐ ܗܝ</w:t>
      </w:r>
      <w:r>
        <w:t xml:space="preserve"> </w:t>
      </w:r>
      <w:r>
        <w:t xml:space="preserve">meltā d-Alāhā b-ʾarʿā hī.</w:t>
      </w:r>
      <w:r>
        <w:t xml:space="preserve"> </w:t>
      </w:r>
      <w:r>
        <w:t xml:space="preserve">meltā (the-word) d- (of) Alāhā (God) b- (in) ʾarʿā (the-earth) hī (she-[is]).</w:t>
      </w:r>
      <w:r>
        <w:t xml:space="preserve"> </w:t>
      </w:r>
      <w:r>
        <w:t xml:space="preserve">→ The word of God is in the earth.</w:t>
      </w:r>
    </w:p>
    <w:p>
      <w:pPr>
        <w:pStyle w:val="BodyText"/>
      </w:pPr>
      <w:r>
        <w:rPr>
          <w:b/>
          <w:bCs/>
        </w:rPr>
        <w:t xml:space="preserve">Sentence 7</w:t>
      </w:r>
    </w:p>
    <w:p>
      <w:pPr>
        <w:pStyle w:val="BodyText"/>
      </w:pPr>
      <w:r>
        <w:t xml:space="preserve">ܡܠܟܐ ܒܐܪܥܐ ܘܝܘܚܢܢ ܠܡܠܟܐ ܢܘܗܪܐ ܗܘ</w:t>
      </w:r>
      <w:r>
        <w:t xml:space="preserve"> </w:t>
      </w:r>
      <w:r>
        <w:t xml:space="preserve">malkā b-ʾarʿā, w-Yūḥannan l-malkā nūhrā hū.</w:t>
      </w:r>
      <w:r>
        <w:t xml:space="preserve"> </w:t>
      </w:r>
      <w:r>
        <w:t xml:space="preserve">malkā (the-king) b- (in) ʾarʿā (the-earth), w- (and) Yūḥannan (John) l- (to) malkā (the-king) nūhrā (light) hū (he-[is]).</w:t>
      </w:r>
      <w:r>
        <w:t xml:space="preserve"> </w:t>
      </w:r>
      <w:r>
        <w:t xml:space="preserve">→ The king is in the earth, and Yukhannan is a light to the king.</w:t>
      </w:r>
    </w:p>
    <w:p>
      <w:r>
        <w:pict>
          <v:rect style="width:0;height:1.5pt" o:hralign="center" o:hrstd="t" o:hr="t"/>
        </w:pict>
      </w:r>
    </w:p>
    <w:bookmarkEnd w:id="26"/>
    <w:bookmarkStart w:id="27" w:name="section-8-exercises"/>
    <w:p>
      <w:pPr>
        <w:pStyle w:val="Heading4"/>
      </w:pPr>
      <w:r>
        <w:t xml:space="preserve">Section 8: Exercises</w:t>
      </w:r>
    </w:p>
    <w:p>
      <w:pPr>
        <w:pStyle w:val="FirstParagraph"/>
      </w:pPr>
      <w:r>
        <w:rPr>
          <w:b/>
          <w:bCs/>
        </w:rPr>
        <w:t xml:space="preserve">Exercise 1: Pronoun Identification</w:t>
      </w:r>
    </w:p>
    <w:p>
      <w:pPr>
        <w:pStyle w:val="BodyText"/>
      </w:pPr>
      <w:r>
        <w:t xml:space="preserve">Identify the person, gender, and number of the following pronouns, and give the English translation.</w:t>
      </w:r>
    </w:p>
    <w:p>
      <w:pPr>
        <w:pStyle w:val="Compact"/>
        <w:numPr>
          <w:ilvl w:val="0"/>
          <w:numId w:val="1007"/>
        </w:numPr>
      </w:pPr>
      <w:r>
        <w:t xml:space="preserve">ܚܢܢ (ḥnan)</w:t>
      </w:r>
    </w:p>
    <w:p>
      <w:pPr>
        <w:pStyle w:val="Compact"/>
        <w:numPr>
          <w:ilvl w:val="0"/>
          <w:numId w:val="1007"/>
        </w:numPr>
      </w:pPr>
      <w:r>
        <w:t xml:space="preserve">ܗܝ (hī)</w:t>
      </w:r>
    </w:p>
    <w:p>
      <w:pPr>
        <w:pStyle w:val="Compact"/>
        <w:numPr>
          <w:ilvl w:val="0"/>
          <w:numId w:val="1007"/>
        </w:numPr>
      </w:pPr>
      <w:r>
        <w:t xml:space="preserve">ܐܢܬܘܢ (ʾantūn)</w:t>
      </w:r>
    </w:p>
    <w:p>
      <w:pPr>
        <w:pStyle w:val="Compact"/>
        <w:numPr>
          <w:ilvl w:val="0"/>
          <w:numId w:val="1007"/>
        </w:numPr>
      </w:pPr>
      <w:r>
        <w:t xml:space="preserve">ܗܢܘܢ (hennōn)</w:t>
      </w:r>
    </w:p>
    <w:p>
      <w:pPr>
        <w:pStyle w:val="Compact"/>
        <w:numPr>
          <w:ilvl w:val="0"/>
          <w:numId w:val="1007"/>
        </w:numPr>
      </w:pPr>
      <w:r>
        <w:t xml:space="preserve">ܗܘ (hū)</w:t>
      </w:r>
    </w:p>
    <w:p>
      <w:pPr>
        <w:pStyle w:val="FirstParagraph"/>
      </w:pPr>
      <w:r>
        <w:rPr>
          <w:b/>
          <w:bCs/>
        </w:rPr>
        <w:t xml:space="preserve">Exercise 2: Morphology (Nouns)</w:t>
      </w:r>
    </w:p>
    <w:p>
      <w:pPr>
        <w:pStyle w:val="BodyText"/>
      </w:pPr>
      <w:r>
        <w:t xml:space="preserve">Identify whether the following words are taking the Emphatic State suffix (-ā).</w:t>
      </w:r>
    </w:p>
    <w:p>
      <w:pPr>
        <w:pStyle w:val="Compact"/>
        <w:numPr>
          <w:ilvl w:val="0"/>
          <w:numId w:val="1008"/>
        </w:numPr>
      </w:pPr>
      <w:r>
        <w:t xml:space="preserve">ܢܘܗܪܐ (nūhrā)</w:t>
      </w:r>
    </w:p>
    <w:p>
      <w:pPr>
        <w:pStyle w:val="Compact"/>
        <w:numPr>
          <w:ilvl w:val="0"/>
          <w:numId w:val="1008"/>
        </w:numPr>
      </w:pPr>
      <w:r>
        <w:t xml:space="preserve">ܡܠܟ (malk)</w:t>
      </w:r>
    </w:p>
    <w:p>
      <w:pPr>
        <w:pStyle w:val="Compact"/>
        <w:numPr>
          <w:ilvl w:val="0"/>
          <w:numId w:val="1008"/>
        </w:numPr>
      </w:pPr>
      <w:r>
        <w:t xml:space="preserve">ܛܒܐ (ṭābā)</w:t>
      </w:r>
    </w:p>
    <w:p>
      <w:pPr>
        <w:pStyle w:val="FirstParagraph"/>
      </w:pPr>
      <w:r>
        <w:rPr>
          <w:b/>
          <w:bCs/>
        </w:rPr>
        <w:t xml:space="preserve">Exercise 3: Translation Drill (Syriac → English)</w:t>
      </w:r>
    </w:p>
    <w:p>
      <w:pPr>
        <w:pStyle w:val="BodyText"/>
      </w:pPr>
      <w:r>
        <w:t xml:space="preserve">Translate the following basic verbless clauses into English.</w:t>
      </w:r>
    </w:p>
    <w:p>
      <w:pPr>
        <w:pStyle w:val="Compact"/>
        <w:numPr>
          <w:ilvl w:val="0"/>
          <w:numId w:val="1009"/>
        </w:numPr>
      </w:pPr>
      <w:r>
        <w:t xml:space="preserve">Alāhā hū ṭābā.</w:t>
      </w:r>
    </w:p>
    <w:p>
      <w:pPr>
        <w:pStyle w:val="Compact"/>
        <w:numPr>
          <w:ilvl w:val="0"/>
          <w:numId w:val="1009"/>
        </w:numPr>
      </w:pPr>
      <w:r>
        <w:t xml:space="preserve">Nūhrā b-malkūttā hū.</w:t>
      </w:r>
    </w:p>
    <w:p>
      <w:pPr>
        <w:pStyle w:val="Compact"/>
        <w:numPr>
          <w:ilvl w:val="0"/>
          <w:numId w:val="1009"/>
        </w:numPr>
      </w:pPr>
      <w:r>
        <w:t xml:space="preserve">Yūḥannan barnāšā hū.</w:t>
      </w:r>
    </w:p>
    <w:p>
      <w:pPr>
        <w:pStyle w:val="Compact"/>
        <w:numPr>
          <w:ilvl w:val="0"/>
          <w:numId w:val="1009"/>
        </w:numPr>
      </w:pPr>
      <w:r>
        <w:t xml:space="preserve">Meltā d-malkā bīšā hī.</w:t>
      </w:r>
    </w:p>
    <w:p>
      <w:pPr>
        <w:pStyle w:val="Compact"/>
        <w:numPr>
          <w:ilvl w:val="0"/>
          <w:numId w:val="1009"/>
        </w:numPr>
      </w:pPr>
      <w:r>
        <w:t xml:space="preserve">ʾEnā Yūḥannan.</w:t>
      </w:r>
    </w:p>
    <w:p>
      <w:pPr>
        <w:pStyle w:val="FirstParagraph"/>
      </w:pPr>
      <w:r>
        <w:rPr>
          <w:b/>
          <w:bCs/>
        </w:rPr>
        <w:t xml:space="preserve">Exercise 4: Production Drill (English → Syriac)</w:t>
      </w:r>
    </w:p>
    <w:p>
      <w:pPr>
        <w:pStyle w:val="BodyText"/>
      </w:pPr>
      <w:r>
        <w:t xml:space="preserve">Render the following English sentences into Syriac transliteration using verbless clauses. (Remember to include the correct 3rd person pronoun at the end to act as</w:t>
      </w:r>
      <w:r>
        <w:t xml:space="preserve"> </w:t>
      </w:r>
      <w:r>
        <w:t xml:space="preserve">“</w:t>
      </w:r>
      <w:r>
        <w:t xml:space="preserve">is</w:t>
      </w:r>
      <w:r>
        <w:t xml:space="preserve">”</w:t>
      </w:r>
      <w:r>
        <w:t xml:space="preserve">).</w:t>
      </w:r>
    </w:p>
    <w:p>
      <w:pPr>
        <w:pStyle w:val="Compact"/>
        <w:numPr>
          <w:ilvl w:val="0"/>
          <w:numId w:val="1010"/>
        </w:numPr>
      </w:pPr>
      <w:r>
        <w:t xml:space="preserve">God is a great light.</w:t>
      </w:r>
    </w:p>
    <w:p>
      <w:pPr>
        <w:pStyle w:val="Compact"/>
        <w:numPr>
          <w:ilvl w:val="0"/>
          <w:numId w:val="1010"/>
        </w:numPr>
      </w:pPr>
      <w:r>
        <w:t xml:space="preserve">The earth is the kingdom of God. (Earth is feminine</w:t>
      </w:r>
      <w:r>
        <w:t xml:space="preserve"> </w:t>
      </w:r>
      <w:r>
        <w:rPr>
          <w:i/>
          <w:iCs/>
        </w:rPr>
        <w:t xml:space="preserve">hī</w:t>
      </w:r>
      <w:r>
        <w:t xml:space="preserve">).</w:t>
      </w:r>
    </w:p>
    <w:p>
      <w:pPr>
        <w:pStyle w:val="Compact"/>
        <w:numPr>
          <w:ilvl w:val="0"/>
          <w:numId w:val="1010"/>
        </w:numPr>
      </w:pPr>
      <w:r>
        <w:t xml:space="preserve">The king is an evil man.</w:t>
      </w:r>
    </w:p>
    <w:p>
      <w:pPr>
        <w:pStyle w:val="Compact"/>
        <w:numPr>
          <w:ilvl w:val="0"/>
          <w:numId w:val="1010"/>
        </w:numPr>
      </w:pPr>
      <w:r>
        <w:t xml:space="preserve">I am the king. (No</w:t>
      </w:r>
      <w:r>
        <w:t xml:space="preserve"> </w:t>
      </w:r>
      <w:r>
        <w:t xml:space="preserve">“</w:t>
      </w:r>
      <w:r>
        <w:t xml:space="preserve">is</w:t>
      </w:r>
      <w:r>
        <w:t xml:space="preserve">”</w:t>
      </w:r>
      <w:r>
        <w:t xml:space="preserve"> </w:t>
      </w:r>
      <w:r>
        <w:t xml:space="preserve">pronoun needed, just</w:t>
      </w:r>
      <w:r>
        <w:t xml:space="preserve"> </w:t>
      </w:r>
      <w:r>
        <w:t xml:space="preserve">“</w:t>
      </w:r>
      <w:r>
        <w:t xml:space="preserve">I king</w:t>
      </w:r>
      <w:r>
        <w:t xml:space="preserve">”</w:t>
      </w:r>
      <w:r>
        <w:t xml:space="preserve">).</w:t>
      </w:r>
    </w:p>
    <w:p>
      <w:pPr>
        <w:pStyle w:val="FirstParagraph"/>
      </w:pPr>
      <w:r>
        <w:rPr>
          <w:b/>
          <w:bCs/>
        </w:rPr>
        <w:t xml:space="preserve">Exercise 5: Reading Comprehension</w:t>
      </w:r>
    </w:p>
    <w:p>
      <w:pPr>
        <w:pStyle w:val="BodyText"/>
      </w:pPr>
      <w:r>
        <w:t xml:space="preserve">Re-read the story in Section 7 and answer the following:</w:t>
      </w:r>
    </w:p>
    <w:p>
      <w:pPr>
        <w:pStyle w:val="Compact"/>
        <w:numPr>
          <w:ilvl w:val="0"/>
          <w:numId w:val="1011"/>
        </w:numPr>
      </w:pPr>
      <w:r>
        <w:t xml:space="preserve">What adjective is used to describe the king’s kingdom?</w:t>
      </w:r>
    </w:p>
    <w:p>
      <w:pPr>
        <w:pStyle w:val="Compact"/>
        <w:numPr>
          <w:ilvl w:val="0"/>
          <w:numId w:val="1011"/>
        </w:numPr>
      </w:pPr>
      <w:r>
        <w:t xml:space="preserve">To whom is Yukhannan a</w:t>
      </w:r>
      <w:r>
        <w:t xml:space="preserve"> </w:t>
      </w:r>
      <w:r>
        <w:t xml:space="preserve">“</w:t>
      </w:r>
      <w:r>
        <w:t xml:space="preserve">light</w:t>
      </w:r>
      <w:r>
        <w:t xml:space="preserve">”</w:t>
      </w:r>
      <w:r>
        <w:t xml:space="preserve">?</w:t>
      </w:r>
    </w:p>
    <w:p>
      <w:pPr>
        <w:pStyle w:val="Compact"/>
        <w:numPr>
          <w:ilvl w:val="0"/>
          <w:numId w:val="1011"/>
        </w:numPr>
      </w:pPr>
      <w:r>
        <w:t xml:space="preserve">Where is the word of God?</w:t>
      </w:r>
    </w:p>
    <w:p>
      <w:r>
        <w:pict>
          <v:rect style="width:0;height:1.5pt" o:hralign="center" o:hrstd="t" o:hr="t"/>
        </w:pict>
      </w:r>
    </w:p>
    <w:bookmarkEnd w:id="27"/>
    <w:bookmarkStart w:id="28" w:name="section-9-answer-key"/>
    <w:p>
      <w:pPr>
        <w:pStyle w:val="Heading4"/>
      </w:pPr>
      <w:r>
        <w:t xml:space="preserve">Section 9: Answer Key</w:t>
      </w:r>
    </w:p>
    <w:p>
      <w:pPr>
        <w:pStyle w:val="FirstParagraph"/>
      </w:pPr>
      <w:r>
        <w:rPr>
          <w:b/>
          <w:bCs/>
        </w:rPr>
        <w:t xml:space="preserve">Section 1 Warm-Up</w:t>
      </w:r>
    </w:p>
    <w:p>
      <w:pPr>
        <w:pStyle w:val="Compact"/>
        <w:numPr>
          <w:ilvl w:val="0"/>
          <w:numId w:val="1012"/>
        </w:numPr>
      </w:pPr>
      <w:r>
        <w:t xml:space="preserve">Three consonants (the triliteral root).</w:t>
      </w:r>
    </w:p>
    <w:p>
      <w:pPr>
        <w:pStyle w:val="Compact"/>
        <w:numPr>
          <w:ilvl w:val="0"/>
          <w:numId w:val="1012"/>
        </w:numPr>
      </w:pPr>
      <w:r>
        <w:t xml:space="preserve">Right to left.</w:t>
      </w:r>
    </w:p>
    <w:p>
      <w:pPr>
        <w:pStyle w:val="Compact"/>
        <w:numPr>
          <w:ilvl w:val="0"/>
          <w:numId w:val="1012"/>
        </w:numPr>
      </w:pPr>
      <w:r>
        <w:t xml:space="preserve">A sentence lacking a verb (like</w:t>
      </w:r>
      <w:r>
        <w:t xml:space="preserve"> </w:t>
      </w:r>
      <w:r>
        <w:t xml:space="preserve">“</w:t>
      </w:r>
      <w:r>
        <w:t xml:space="preserve">to be</w:t>
      </w:r>
      <w:r>
        <w:t xml:space="preserve">”</w:t>
      </w:r>
      <w:r>
        <w:t xml:space="preserve">), where subject and predicate are placed adjacently (e.g.,</w:t>
      </w:r>
      <w:r>
        <w:t xml:space="preserve"> </w:t>
      </w:r>
      <w:r>
        <w:t xml:space="preserve">“</w:t>
      </w:r>
      <w:r>
        <w:t xml:space="preserve">The man [is] good</w:t>
      </w:r>
      <w:r>
        <w:t xml:space="preserve">”</w:t>
      </w:r>
      <w:r>
        <w:t xml:space="preserve">).</w:t>
      </w:r>
    </w:p>
    <w:p>
      <w:pPr>
        <w:pStyle w:val="Compact"/>
        <w:numPr>
          <w:ilvl w:val="0"/>
          <w:numId w:val="1012"/>
        </w:numPr>
      </w:pPr>
      <w:r>
        <w:t xml:space="preserve">Usually a glottal stop or silent carrier for a vowel.</w:t>
      </w:r>
    </w:p>
    <w:p>
      <w:pPr>
        <w:pStyle w:val="Compact"/>
        <w:numPr>
          <w:ilvl w:val="0"/>
          <w:numId w:val="1012"/>
        </w:numPr>
      </w:pPr>
      <w:r>
        <w:t xml:space="preserve">m-l-k.</w:t>
      </w:r>
    </w:p>
    <w:p>
      <w:pPr>
        <w:pStyle w:val="FirstParagraph"/>
      </w:pPr>
      <w:r>
        <w:rPr>
          <w:b/>
          <w:bCs/>
        </w:rPr>
        <w:t xml:space="preserve">Exercise 1: Pronoun Identification</w:t>
      </w:r>
    </w:p>
    <w:p>
      <w:pPr>
        <w:pStyle w:val="Compact"/>
        <w:numPr>
          <w:ilvl w:val="0"/>
          <w:numId w:val="1013"/>
        </w:numPr>
      </w:pPr>
      <w:r>
        <w:t xml:space="preserve">1 c.pl. (We)</w:t>
      </w:r>
    </w:p>
    <w:p>
      <w:pPr>
        <w:pStyle w:val="Compact"/>
        <w:numPr>
          <w:ilvl w:val="0"/>
          <w:numId w:val="1013"/>
        </w:numPr>
      </w:pPr>
      <w:r>
        <w:t xml:space="preserve">3 f.sg. (She)</w:t>
      </w:r>
    </w:p>
    <w:p>
      <w:pPr>
        <w:pStyle w:val="Compact"/>
        <w:numPr>
          <w:ilvl w:val="0"/>
          <w:numId w:val="1013"/>
        </w:numPr>
      </w:pPr>
      <w:r>
        <w:t xml:space="preserve">2 m.pl. (You all)</w:t>
      </w:r>
    </w:p>
    <w:p>
      <w:pPr>
        <w:pStyle w:val="Compact"/>
        <w:numPr>
          <w:ilvl w:val="0"/>
          <w:numId w:val="1013"/>
        </w:numPr>
      </w:pPr>
      <w:r>
        <w:t xml:space="preserve">3 m.pl. (They, m)</w:t>
      </w:r>
    </w:p>
    <w:p>
      <w:pPr>
        <w:pStyle w:val="Compact"/>
        <w:numPr>
          <w:ilvl w:val="0"/>
          <w:numId w:val="1013"/>
        </w:numPr>
      </w:pPr>
      <w:r>
        <w:t xml:space="preserve">3 m.sg. (He)</w:t>
      </w:r>
    </w:p>
    <w:p>
      <w:pPr>
        <w:pStyle w:val="FirstParagraph"/>
      </w:pPr>
      <w:r>
        <w:rPr>
          <w:b/>
          <w:bCs/>
        </w:rPr>
        <w:t xml:space="preserve">Exercise 2: Morphology</w:t>
      </w:r>
    </w:p>
    <w:p>
      <w:pPr>
        <w:pStyle w:val="Compact"/>
        <w:numPr>
          <w:ilvl w:val="0"/>
          <w:numId w:val="1014"/>
        </w:numPr>
      </w:pPr>
      <w:r>
        <w:t xml:space="preserve">Yes (Ends in Alaph/</w:t>
      </w:r>
      <w:r>
        <w:rPr>
          <w:rStyle w:val="VerbatimChar"/>
        </w:rPr>
        <w:t xml:space="preserve">ā</w:t>
      </w:r>
      <w:r>
        <w:t xml:space="preserve">).</w:t>
      </w:r>
    </w:p>
    <w:p>
      <w:pPr>
        <w:pStyle w:val="Compact"/>
        <w:numPr>
          <w:ilvl w:val="0"/>
          <w:numId w:val="1014"/>
        </w:numPr>
      </w:pPr>
      <w:r>
        <w:t xml:space="preserve">No (Absolute state).</w:t>
      </w:r>
    </w:p>
    <w:p>
      <w:pPr>
        <w:pStyle w:val="Compact"/>
        <w:numPr>
          <w:ilvl w:val="0"/>
          <w:numId w:val="1014"/>
        </w:numPr>
      </w:pPr>
      <w:r>
        <w:t xml:space="preserve">Yes (Ends in Alaph/</w:t>
      </w:r>
      <w:r>
        <w:rPr>
          <w:rStyle w:val="VerbatimChar"/>
        </w:rPr>
        <w:t xml:space="preserve">ā</w:t>
      </w:r>
      <w:r>
        <w:t xml:space="preserve">).</w:t>
      </w:r>
    </w:p>
    <w:p>
      <w:pPr>
        <w:pStyle w:val="FirstParagraph"/>
      </w:pPr>
      <w:r>
        <w:rPr>
          <w:b/>
          <w:bCs/>
        </w:rPr>
        <w:t xml:space="preserve">Exercise 3: Translation</w:t>
      </w:r>
    </w:p>
    <w:p>
      <w:pPr>
        <w:pStyle w:val="Compact"/>
        <w:numPr>
          <w:ilvl w:val="0"/>
          <w:numId w:val="1015"/>
        </w:numPr>
      </w:pPr>
      <w:r>
        <w:t xml:space="preserve">God is good.</w:t>
      </w:r>
    </w:p>
    <w:p>
      <w:pPr>
        <w:pStyle w:val="Compact"/>
        <w:numPr>
          <w:ilvl w:val="0"/>
          <w:numId w:val="1015"/>
        </w:numPr>
      </w:pPr>
      <w:r>
        <w:t xml:space="preserve">The light is in the kingdom.</w:t>
      </w:r>
    </w:p>
    <w:p>
      <w:pPr>
        <w:pStyle w:val="Compact"/>
        <w:numPr>
          <w:ilvl w:val="0"/>
          <w:numId w:val="1015"/>
        </w:numPr>
      </w:pPr>
      <w:r>
        <w:t xml:space="preserve">Yukhannan is a man.</w:t>
      </w:r>
    </w:p>
    <w:p>
      <w:pPr>
        <w:pStyle w:val="Compact"/>
        <w:numPr>
          <w:ilvl w:val="0"/>
          <w:numId w:val="1015"/>
        </w:numPr>
      </w:pPr>
      <w:r>
        <w:t xml:space="preserve">The word of the king is evil. (Because</w:t>
      </w:r>
      <w:r>
        <w:t xml:space="preserve"> </w:t>
      </w:r>
      <w:r>
        <w:rPr>
          <w:i/>
          <w:iCs/>
        </w:rPr>
        <w:t xml:space="preserve">meltā</w:t>
      </w:r>
      <w:r>
        <w:t xml:space="preserve"> </w:t>
      </w:r>
      <w:r>
        <w:t xml:space="preserve">is feminine,</w:t>
      </w:r>
      <w:r>
        <w:t xml:space="preserve"> </w:t>
      </w:r>
      <w:r>
        <w:rPr>
          <w:i/>
          <w:iCs/>
        </w:rPr>
        <w:t xml:space="preserve">hī</w:t>
      </w:r>
      <w:r>
        <w:t xml:space="preserve"> </w:t>
      </w:r>
      <w:r>
        <w:t xml:space="preserve">is used).</w:t>
      </w:r>
    </w:p>
    <w:p>
      <w:pPr>
        <w:pStyle w:val="Compact"/>
        <w:numPr>
          <w:ilvl w:val="0"/>
          <w:numId w:val="1015"/>
        </w:numPr>
      </w:pPr>
      <w:r>
        <w:t xml:space="preserve">I am Yukhannan.</w:t>
      </w:r>
    </w:p>
    <w:p>
      <w:pPr>
        <w:pStyle w:val="FirstParagraph"/>
      </w:pPr>
      <w:r>
        <w:rPr>
          <w:b/>
          <w:bCs/>
        </w:rPr>
        <w:t xml:space="preserve">Exercise 4: Production</w:t>
      </w:r>
    </w:p>
    <w:p>
      <w:pPr>
        <w:pStyle w:val="Compact"/>
        <w:numPr>
          <w:ilvl w:val="0"/>
          <w:numId w:val="1016"/>
        </w:numPr>
      </w:pPr>
      <w:r>
        <w:t xml:space="preserve">Alāhā nūhrā rabbā hū.</w:t>
      </w:r>
    </w:p>
    <w:p>
      <w:pPr>
        <w:pStyle w:val="Compact"/>
        <w:numPr>
          <w:ilvl w:val="0"/>
          <w:numId w:val="1016"/>
        </w:numPr>
      </w:pPr>
      <w:r>
        <w:t xml:space="preserve">ʾarʿā malkūttā d-Alāhā hī.</w:t>
      </w:r>
    </w:p>
    <w:p>
      <w:pPr>
        <w:pStyle w:val="Compact"/>
        <w:numPr>
          <w:ilvl w:val="0"/>
          <w:numId w:val="1016"/>
        </w:numPr>
      </w:pPr>
      <w:r>
        <w:t xml:space="preserve">Malkā barnāšā bīšā hū.</w:t>
      </w:r>
    </w:p>
    <w:p>
      <w:pPr>
        <w:pStyle w:val="Compact"/>
        <w:numPr>
          <w:ilvl w:val="0"/>
          <w:numId w:val="1016"/>
        </w:numPr>
      </w:pPr>
      <w:r>
        <w:t xml:space="preserve">ʾEnā malkā.</w:t>
      </w:r>
    </w:p>
    <w:p>
      <w:pPr>
        <w:pStyle w:val="FirstParagraph"/>
      </w:pPr>
      <w:r>
        <w:rPr>
          <w:b/>
          <w:bCs/>
        </w:rPr>
        <w:t xml:space="preserve">Exercise 5: Comprehension</w:t>
      </w:r>
    </w:p>
    <w:p>
      <w:pPr>
        <w:pStyle w:val="Compact"/>
        <w:numPr>
          <w:ilvl w:val="0"/>
          <w:numId w:val="1017"/>
        </w:numPr>
      </w:pPr>
      <w:r>
        <w:t xml:space="preserve">Great (</w:t>
      </w:r>
      <w:r>
        <w:rPr>
          <w:i/>
          <w:iCs/>
        </w:rPr>
        <w:t xml:space="preserve">rabbā</w:t>
      </w:r>
      <w:r>
        <w:t xml:space="preserve">).</w:t>
      </w:r>
    </w:p>
    <w:p>
      <w:pPr>
        <w:pStyle w:val="Compact"/>
        <w:numPr>
          <w:ilvl w:val="0"/>
          <w:numId w:val="1017"/>
        </w:numPr>
      </w:pPr>
      <w:r>
        <w:t xml:space="preserve">To the king (</w:t>
      </w:r>
      <w:r>
        <w:rPr>
          <w:i/>
          <w:iCs/>
        </w:rPr>
        <w:t xml:space="preserve">l-malkā</w:t>
      </w:r>
      <w:r>
        <w:t xml:space="preserve">).</w:t>
      </w:r>
    </w:p>
    <w:p>
      <w:pPr>
        <w:pStyle w:val="Compact"/>
        <w:numPr>
          <w:ilvl w:val="0"/>
          <w:numId w:val="1017"/>
        </w:numPr>
      </w:pPr>
      <w:r>
        <w:t xml:space="preserve">In the earth (</w:t>
      </w:r>
      <w:r>
        <w:rPr>
          <w:i/>
          <w:iCs/>
        </w:rPr>
        <w:t xml:space="preserve">b-ʾarʿā</w:t>
      </w:r>
      <w:r>
        <w:t xml:space="preserve">).</w:t>
      </w:r>
    </w:p>
    <w:p>
      <w:r>
        <w:pict>
          <v:rect style="width:0;height:1.5pt" o:hralign="center" o:hrstd="t" o:hr="t"/>
        </w:pict>
      </w:r>
    </w:p>
    <w:bookmarkEnd w:id="28"/>
    <w:bookmarkStart w:id="29" w:name="section-10-grammatical-summary"/>
    <w:p>
      <w:pPr>
        <w:pStyle w:val="Heading4"/>
      </w:pPr>
      <w:r>
        <w:t xml:space="preserve">Section 10: Grammatical Summary</w:t>
      </w:r>
    </w:p>
    <w:p>
      <w:pPr>
        <w:pStyle w:val="FirstParagraph"/>
      </w:pPr>
      <w:r>
        <w:rPr>
          <w:b/>
          <w:bCs/>
        </w:rPr>
        <w:t xml:space="preserve">THE VERBLESS CLAUSE — FORMATION RULES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 1</w:t>
            </w:r>
          </w:p>
        </w:tc>
        <w:tc>
          <w:tcPr/>
          <w:p>
            <w:pPr>
              <w:pStyle w:val="Compact"/>
              <w:jc w:val="left"/>
            </w:pPr>
            <w:r>
              <w:t xml:space="preserve">Component 2</w:t>
            </w:r>
          </w:p>
        </w:tc>
        <w:tc>
          <w:tcPr/>
          <w:p>
            <w:pPr>
              <w:pStyle w:val="Compact"/>
              <w:jc w:val="left"/>
            </w:pPr>
            <w:r>
              <w:t xml:space="preserve">Copula (Pronoun)</w:t>
            </w:r>
          </w:p>
        </w:tc>
        <w:tc>
          <w:tcPr/>
          <w:p>
            <w:pPr>
              <w:pStyle w:val="Compact"/>
              <w:jc w:val="left"/>
            </w:pPr>
            <w:r>
              <w:t xml:space="preserve">Translation</w:t>
            </w:r>
          </w:p>
        </w:tc>
      </w:tr>
      <w:tr>
        <w:tc>
          <w:tcPr/>
          <w:p>
            <w:pPr>
              <w:pStyle w:val="Compact"/>
              <w:jc w:val="left"/>
            </w:pPr>
            <w:r>
              <w:t xml:space="preserve">Subject Noun</w:t>
            </w:r>
          </w:p>
        </w:tc>
        <w:tc>
          <w:tcPr/>
          <w:p>
            <w:pPr>
              <w:pStyle w:val="Compact"/>
              <w:jc w:val="left"/>
            </w:pPr>
            <w:r>
              <w:t xml:space="preserve">Predicate Noun/Adj</w:t>
            </w:r>
          </w:p>
        </w:tc>
        <w:tc>
          <w:tcPr/>
          <w:p>
            <w:pPr>
              <w:pStyle w:val="Compact"/>
              <w:jc w:val="left"/>
            </w:pPr>
            <w:r>
              <w:t xml:space="preserve">Pronoun matching Subject</w:t>
            </w:r>
          </w:p>
        </w:tc>
        <w:tc>
          <w:tcPr/>
          <w:p>
            <w:pPr>
              <w:pStyle w:val="Compact"/>
            </w:pPr>
          </w:p>
        </w:tc>
      </w:tr>
      <w:tr>
        <w:tc>
          <w:tcPr/>
          <w:p>
            <w:pPr>
              <w:pStyle w:val="Compact"/>
              <w:jc w:val="left"/>
            </w:pPr>
            <w:r>
              <w:t xml:space="preserve">Alāhā (God)</w:t>
            </w:r>
          </w:p>
        </w:tc>
        <w:tc>
          <w:tcPr/>
          <w:p>
            <w:pPr>
              <w:pStyle w:val="Compact"/>
              <w:jc w:val="left"/>
            </w:pPr>
            <w:r>
              <w:t xml:space="preserve">ṭābā (good)</w:t>
            </w:r>
          </w:p>
        </w:tc>
        <w:tc>
          <w:tcPr/>
          <w:p>
            <w:pPr>
              <w:pStyle w:val="Compact"/>
              <w:jc w:val="left"/>
            </w:pPr>
            <w:r>
              <w:t xml:space="preserve">hū (he)</w:t>
            </w:r>
          </w:p>
        </w:tc>
        <w:tc>
          <w:tcPr/>
          <w:p>
            <w:pPr>
              <w:pStyle w:val="Compact"/>
              <w:jc w:val="left"/>
            </w:pPr>
            <w:r>
              <w:t xml:space="preserve">God is good.</w:t>
            </w:r>
          </w:p>
        </w:tc>
      </w:tr>
      <w:tr>
        <w:tc>
          <w:tcPr/>
          <w:p>
            <w:pPr>
              <w:pStyle w:val="Compact"/>
              <w:jc w:val="left"/>
            </w:pPr>
            <w:r>
              <w:t xml:space="preserve">Meltā (Word)</w:t>
            </w:r>
          </w:p>
        </w:tc>
        <w:tc>
          <w:tcPr/>
          <w:p>
            <w:pPr>
              <w:pStyle w:val="Compact"/>
              <w:jc w:val="left"/>
            </w:pPr>
            <w:r>
              <w:t xml:space="preserve">rabbā (great)</w:t>
            </w:r>
          </w:p>
        </w:tc>
        <w:tc>
          <w:tcPr/>
          <w:p>
            <w:pPr>
              <w:pStyle w:val="Compact"/>
              <w:jc w:val="left"/>
            </w:pPr>
            <w:r>
              <w:t xml:space="preserve">hī (she)</w:t>
            </w:r>
          </w:p>
        </w:tc>
        <w:tc>
          <w:tcPr/>
          <w:p>
            <w:pPr>
              <w:pStyle w:val="Compact"/>
              <w:jc w:val="left"/>
            </w:pPr>
            <w:r>
              <w:t xml:space="preserve">The word is great.</w:t>
            </w:r>
          </w:p>
        </w:tc>
      </w:tr>
    </w:tbl>
    <w:p>
      <w:pPr>
        <w:pStyle w:val="BodyText"/>
      </w:pPr>
      <w:r>
        <w:rPr>
          <w:b/>
          <w:bCs/>
        </w:rPr>
        <w:t xml:space="preserve">PRONOUN REFERENCE TABLE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Person</w:t>
            </w:r>
          </w:p>
        </w:tc>
        <w:tc>
          <w:tcPr/>
          <w:p>
            <w:pPr>
              <w:pStyle w:val="Compact"/>
              <w:jc w:val="left"/>
            </w:pPr>
            <w:r>
              <w:t xml:space="preserve">Singular</w:t>
            </w:r>
          </w:p>
        </w:tc>
        <w:tc>
          <w:tcPr/>
          <w:p>
            <w:pPr>
              <w:pStyle w:val="Compact"/>
              <w:jc w:val="left"/>
            </w:pPr>
            <w:r>
              <w:t xml:space="preserve">Plural</w:t>
            </w:r>
          </w:p>
        </w:tc>
      </w:tr>
      <w:tr>
        <w:tc>
          <w:tcPr/>
          <w:p>
            <w:pPr>
              <w:pStyle w:val="Compact"/>
              <w:jc w:val="left"/>
            </w:pPr>
            <w:r>
              <w:t xml:space="preserve">1st Common</w:t>
            </w:r>
          </w:p>
        </w:tc>
        <w:tc>
          <w:tcPr/>
          <w:p>
            <w:pPr>
              <w:pStyle w:val="Compact"/>
              <w:jc w:val="left"/>
            </w:pPr>
            <w:r>
              <w:t xml:space="preserve">ʾenā (I)</w:t>
            </w:r>
          </w:p>
        </w:tc>
        <w:tc>
          <w:tcPr/>
          <w:p>
            <w:pPr>
              <w:pStyle w:val="Compact"/>
              <w:jc w:val="left"/>
            </w:pPr>
            <w:r>
              <w:t xml:space="preserve">ḥnan (We)</w:t>
            </w:r>
          </w:p>
        </w:tc>
      </w:tr>
      <w:tr>
        <w:tc>
          <w:tcPr/>
          <w:p>
            <w:pPr>
              <w:pStyle w:val="Compact"/>
              <w:jc w:val="left"/>
            </w:pPr>
            <w:r>
              <w:t xml:space="preserve">2nd Masc</w:t>
            </w:r>
          </w:p>
        </w:tc>
        <w:tc>
          <w:tcPr/>
          <w:p>
            <w:pPr>
              <w:pStyle w:val="Compact"/>
              <w:jc w:val="left"/>
            </w:pPr>
            <w:r>
              <w:t xml:space="preserve">ʾant (You)</w:t>
            </w:r>
          </w:p>
        </w:tc>
        <w:tc>
          <w:tcPr/>
          <w:p>
            <w:pPr>
              <w:pStyle w:val="Compact"/>
              <w:jc w:val="left"/>
            </w:pPr>
            <w:r>
              <w:t xml:space="preserve">ʾantūn (You all)</w:t>
            </w:r>
          </w:p>
        </w:tc>
      </w:tr>
      <w:tr>
        <w:tc>
          <w:tcPr/>
          <w:p>
            <w:pPr>
              <w:pStyle w:val="Compact"/>
              <w:jc w:val="left"/>
            </w:pPr>
            <w:r>
              <w:t xml:space="preserve">2nd Fem</w:t>
            </w:r>
          </w:p>
        </w:tc>
        <w:tc>
          <w:tcPr/>
          <w:p>
            <w:pPr>
              <w:pStyle w:val="Compact"/>
              <w:jc w:val="left"/>
            </w:pPr>
            <w:r>
              <w:t xml:space="preserve">ʾanti (You)</w:t>
            </w:r>
          </w:p>
        </w:tc>
        <w:tc>
          <w:tcPr/>
          <w:p>
            <w:pPr>
              <w:pStyle w:val="Compact"/>
              <w:jc w:val="left"/>
            </w:pPr>
            <w:r>
              <w:t xml:space="preserve">ʾantēn (You all)</w:t>
            </w:r>
          </w:p>
        </w:tc>
      </w:tr>
      <w:tr>
        <w:tc>
          <w:tcPr/>
          <w:p>
            <w:pPr>
              <w:pStyle w:val="Compact"/>
              <w:jc w:val="left"/>
            </w:pPr>
            <w:r>
              <w:t xml:space="preserve">3rd Masc</w:t>
            </w:r>
          </w:p>
        </w:tc>
        <w:tc>
          <w:tcPr/>
          <w:p>
            <w:pPr>
              <w:pStyle w:val="Compact"/>
              <w:jc w:val="left"/>
            </w:pPr>
            <w:r>
              <w:t xml:space="preserve">hū (He)</w:t>
            </w:r>
          </w:p>
        </w:tc>
        <w:tc>
          <w:tcPr/>
          <w:p>
            <w:pPr>
              <w:pStyle w:val="Compact"/>
              <w:jc w:val="left"/>
            </w:pPr>
            <w:r>
              <w:t xml:space="preserve">hennōn (They)</w:t>
            </w:r>
          </w:p>
        </w:tc>
      </w:tr>
      <w:tr>
        <w:tc>
          <w:tcPr/>
          <w:p>
            <w:pPr>
              <w:pStyle w:val="Compact"/>
              <w:jc w:val="left"/>
            </w:pPr>
            <w:r>
              <w:t xml:space="preserve">3rd Fem</w:t>
            </w:r>
          </w:p>
        </w:tc>
        <w:tc>
          <w:tcPr/>
          <w:p>
            <w:pPr>
              <w:pStyle w:val="Compact"/>
              <w:jc w:val="left"/>
            </w:pPr>
            <w:r>
              <w:t xml:space="preserve">hī (She)</w:t>
            </w:r>
          </w:p>
        </w:tc>
        <w:tc>
          <w:tcPr/>
          <w:p>
            <w:pPr>
              <w:pStyle w:val="Compact"/>
              <w:jc w:val="left"/>
            </w:pPr>
            <w:r>
              <w:t xml:space="preserve">hennēn (They)</w:t>
            </w:r>
          </w:p>
        </w:tc>
      </w:tr>
    </w:tbl>
    <w:bookmarkEnd w:id="29"/>
    <w:bookmarkStart w:id="30" w:name="section-11-additional-vocabulary"/>
    <w:p>
      <w:pPr>
        <w:pStyle w:val="Heading4"/>
      </w:pPr>
      <w:r>
        <w:t xml:space="preserve">Section 11: Additional Vocabulary</w:t>
      </w:r>
    </w:p>
    <w:p>
      <w:pPr>
        <w:pStyle w:val="FirstParagraph"/>
      </w:pPr>
      <w:r>
        <w:t xml:space="preserve">The following high-frequency words round out this lesson’s vocabulary to 30 terms.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Syriac (Estrangela)</w:t>
            </w:r>
          </w:p>
        </w:tc>
        <w:tc>
          <w:tcPr/>
          <w:p>
            <w:pPr>
              <w:pStyle w:val="Compact"/>
              <w:jc w:val="left"/>
            </w:pPr>
            <w:r>
              <w:t xml:space="preserve">Transliteration</w:t>
            </w:r>
          </w:p>
        </w:tc>
        <w:tc>
          <w:tcPr/>
          <w:p>
            <w:pPr>
              <w:pStyle w:val="Compact"/>
              <w:jc w:val="left"/>
            </w:pPr>
            <w:r>
              <w:t xml:space="preserve">Part of Speech</w:t>
            </w:r>
          </w:p>
        </w:tc>
        <w:tc>
          <w:tcPr/>
          <w:p>
            <w:pPr>
              <w:pStyle w:val="Compact"/>
              <w:jc w:val="left"/>
            </w:pPr>
            <w:r>
              <w:t xml:space="preserve">Meaning</w:t>
            </w:r>
          </w:p>
        </w:tc>
        <w:tc>
          <w:tcPr/>
          <w:p>
            <w:pPr>
              <w:pStyle w:val="Compact"/>
              <w:jc w:val="left"/>
            </w:pPr>
            <w:r>
              <w:t xml:space="preserve">Notes</w:t>
            </w:r>
          </w:p>
        </w:tc>
      </w:tr>
      <w:tr>
        <w:tc>
          <w:tcPr/>
          <w:p>
            <w:pPr>
              <w:pStyle w:val="Compact"/>
              <w:jc w:val="left"/>
            </w:pPr>
            <w:r>
              <w:t xml:space="preserve">ܩܪܝܬܐ</w:t>
            </w:r>
          </w:p>
        </w:tc>
        <w:tc>
          <w:tcPr/>
          <w:p>
            <w:pPr>
              <w:pStyle w:val="Compact"/>
              <w:jc w:val="left"/>
            </w:pPr>
            <w:r>
              <w:t xml:space="preserve">qrītā</w:t>
            </w:r>
          </w:p>
        </w:tc>
        <w:tc>
          <w:tcPr/>
          <w:p>
            <w:pPr>
              <w:pStyle w:val="Compact"/>
              <w:jc w:val="left"/>
            </w:pPr>
            <w:r>
              <w:t xml:space="preserve">f. noun</w:t>
            </w:r>
          </w:p>
        </w:tc>
        <w:tc>
          <w:tcPr/>
          <w:p>
            <w:pPr>
              <w:pStyle w:val="Compact"/>
              <w:jc w:val="left"/>
            </w:pPr>
            <w:r>
              <w:t xml:space="preserve">village</w:t>
            </w:r>
          </w:p>
        </w:tc>
        <w:tc>
          <w:tcPr/>
          <w:p>
            <w:pPr>
              <w:pStyle w:val="Compact"/>
              <w:jc w:val="left"/>
            </w:pPr>
            <w:r>
              <w:t xml:space="preserve">emphatic state</w:t>
            </w:r>
          </w:p>
        </w:tc>
      </w:tr>
      <w:tr>
        <w:tc>
          <w:tcPr/>
          <w:p>
            <w:pPr>
              <w:pStyle w:val="Compact"/>
              <w:jc w:val="left"/>
            </w:pPr>
            <w:r>
              <w:t xml:space="preserve">ܠܫܢܐ</w:t>
            </w:r>
          </w:p>
        </w:tc>
        <w:tc>
          <w:tcPr/>
          <w:p>
            <w:pPr>
              <w:pStyle w:val="Compact"/>
              <w:jc w:val="left"/>
            </w:pPr>
            <w:r>
              <w:t xml:space="preserve">leššānā</w:t>
            </w:r>
          </w:p>
        </w:tc>
        <w:tc>
          <w:tcPr/>
          <w:p>
            <w:pPr>
              <w:pStyle w:val="Compact"/>
              <w:jc w:val="left"/>
            </w:pPr>
            <w:r>
              <w:t xml:space="preserve">m. noun</w:t>
            </w:r>
          </w:p>
        </w:tc>
        <w:tc>
          <w:tcPr/>
          <w:p>
            <w:pPr>
              <w:pStyle w:val="Compact"/>
              <w:jc w:val="left"/>
            </w:pPr>
            <w:r>
              <w:t xml:space="preserve">tongue, language</w:t>
            </w:r>
          </w:p>
        </w:tc>
        <w:tc>
          <w:tcPr/>
          <w:p>
            <w:pPr>
              <w:pStyle w:val="Compact"/>
            </w:pPr>
          </w:p>
        </w:tc>
      </w:tr>
      <w:tr>
        <w:tc>
          <w:tcPr/>
          <w:p>
            <w:pPr>
              <w:pStyle w:val="Compact"/>
              <w:jc w:val="left"/>
            </w:pPr>
            <w:r>
              <w:t xml:space="preserve">ܓܪܡܐ</w:t>
            </w:r>
          </w:p>
        </w:tc>
        <w:tc>
          <w:tcPr/>
          <w:p>
            <w:pPr>
              <w:pStyle w:val="Compact"/>
              <w:jc w:val="left"/>
            </w:pPr>
            <w:r>
              <w:t xml:space="preserve">garmā</w:t>
            </w:r>
          </w:p>
        </w:tc>
        <w:tc>
          <w:tcPr/>
          <w:p>
            <w:pPr>
              <w:pStyle w:val="Compact"/>
              <w:jc w:val="left"/>
            </w:pPr>
            <w:r>
              <w:t xml:space="preserve">m. noun</w:t>
            </w:r>
          </w:p>
        </w:tc>
        <w:tc>
          <w:tcPr/>
          <w:p>
            <w:pPr>
              <w:pStyle w:val="Compact"/>
              <w:jc w:val="left"/>
            </w:pPr>
            <w:r>
              <w:t xml:space="preserve">bone</w:t>
            </w:r>
          </w:p>
        </w:tc>
        <w:tc>
          <w:tcPr/>
          <w:p>
            <w:pPr>
              <w:pStyle w:val="Compact"/>
            </w:pPr>
          </w:p>
        </w:tc>
      </w:tr>
      <w:tr>
        <w:tc>
          <w:tcPr/>
          <w:p>
            <w:pPr>
              <w:pStyle w:val="Compact"/>
              <w:jc w:val="left"/>
            </w:pPr>
            <w:r>
              <w:t xml:space="preserve">ܟܐܦܐ</w:t>
            </w:r>
          </w:p>
        </w:tc>
        <w:tc>
          <w:tcPr/>
          <w:p>
            <w:pPr>
              <w:pStyle w:val="Compact"/>
              <w:jc w:val="left"/>
            </w:pPr>
            <w:r>
              <w:t xml:space="preserve">kēpā</w:t>
            </w:r>
          </w:p>
        </w:tc>
        <w:tc>
          <w:tcPr/>
          <w:p>
            <w:pPr>
              <w:pStyle w:val="Compact"/>
              <w:jc w:val="left"/>
            </w:pPr>
            <w:r>
              <w:t xml:space="preserve">f. noun</w:t>
            </w:r>
          </w:p>
        </w:tc>
        <w:tc>
          <w:tcPr/>
          <w:p>
            <w:pPr>
              <w:pStyle w:val="Compact"/>
              <w:jc w:val="left"/>
            </w:pPr>
            <w:r>
              <w:t xml:space="preserve">stone, rock</w:t>
            </w:r>
          </w:p>
        </w:tc>
        <w:tc>
          <w:tcPr/>
          <w:p>
            <w:pPr>
              <w:pStyle w:val="Compact"/>
            </w:pPr>
          </w:p>
        </w:tc>
      </w:tr>
      <w:tr>
        <w:tc>
          <w:tcPr/>
          <w:p>
            <w:pPr>
              <w:pStyle w:val="Compact"/>
              <w:jc w:val="left"/>
            </w:pPr>
            <w:r>
              <w:t xml:space="preserve">ܡܝܐ</w:t>
            </w:r>
          </w:p>
        </w:tc>
        <w:tc>
          <w:tcPr/>
          <w:p>
            <w:pPr>
              <w:pStyle w:val="Compact"/>
              <w:jc w:val="left"/>
            </w:pPr>
            <w:r>
              <w:t xml:space="preserve">mayyā</w:t>
            </w:r>
          </w:p>
        </w:tc>
        <w:tc>
          <w:tcPr/>
          <w:p>
            <w:pPr>
              <w:pStyle w:val="Compact"/>
              <w:jc w:val="left"/>
            </w:pPr>
            <w:r>
              <w:t xml:space="preserve">m. noun (pl.)</w:t>
            </w:r>
          </w:p>
        </w:tc>
        <w:tc>
          <w:tcPr/>
          <w:p>
            <w:pPr>
              <w:pStyle w:val="Compact"/>
              <w:jc w:val="left"/>
            </w:pPr>
            <w:r>
              <w:t xml:space="preserve">water</w:t>
            </w:r>
          </w:p>
        </w:tc>
        <w:tc>
          <w:tcPr/>
          <w:p>
            <w:pPr>
              <w:pStyle w:val="Compact"/>
              <w:jc w:val="left"/>
            </w:pPr>
            <w:r>
              <w:t xml:space="preserve">plural in form</w:t>
            </w:r>
          </w:p>
        </w:tc>
      </w:tr>
      <w:tr>
        <w:tc>
          <w:tcPr/>
          <w:p>
            <w:pPr>
              <w:pStyle w:val="Compact"/>
              <w:jc w:val="left"/>
            </w:pPr>
            <w:r>
              <w:t xml:space="preserve">ܢܘܢܐ</w:t>
            </w:r>
          </w:p>
        </w:tc>
        <w:tc>
          <w:tcPr/>
          <w:p>
            <w:pPr>
              <w:pStyle w:val="Compact"/>
              <w:jc w:val="left"/>
            </w:pPr>
            <w:r>
              <w:t xml:space="preserve">nūnā</w:t>
            </w:r>
          </w:p>
        </w:tc>
        <w:tc>
          <w:tcPr/>
          <w:p>
            <w:pPr>
              <w:pStyle w:val="Compact"/>
              <w:jc w:val="left"/>
            </w:pPr>
            <w:r>
              <w:t xml:space="preserve">m. noun</w:t>
            </w:r>
          </w:p>
        </w:tc>
        <w:tc>
          <w:tcPr/>
          <w:p>
            <w:pPr>
              <w:pStyle w:val="Compact"/>
              <w:jc w:val="left"/>
            </w:pPr>
            <w:r>
              <w:t xml:space="preserve">fish</w:t>
            </w:r>
          </w:p>
        </w:tc>
        <w:tc>
          <w:tcPr/>
          <w:p>
            <w:pPr>
              <w:pStyle w:val="Compact"/>
            </w:pPr>
          </w:p>
        </w:tc>
      </w:tr>
      <w:tr>
        <w:tc>
          <w:tcPr/>
          <w:p>
            <w:pPr>
              <w:pStyle w:val="Compact"/>
              <w:jc w:val="left"/>
            </w:pPr>
            <w:r>
              <w:t xml:space="preserve">ܡܕܝܢܬܐ</w:t>
            </w:r>
          </w:p>
        </w:tc>
        <w:tc>
          <w:tcPr/>
          <w:p>
            <w:pPr>
              <w:pStyle w:val="Compact"/>
              <w:jc w:val="left"/>
            </w:pPr>
            <w:r>
              <w:t xml:space="preserve">mdīttā</w:t>
            </w:r>
          </w:p>
        </w:tc>
        <w:tc>
          <w:tcPr/>
          <w:p>
            <w:pPr>
              <w:pStyle w:val="Compact"/>
              <w:jc w:val="left"/>
            </w:pPr>
            <w:r>
              <w:t xml:space="preserve">f. noun</w:t>
            </w:r>
          </w:p>
        </w:tc>
        <w:tc>
          <w:tcPr/>
          <w:p>
            <w:pPr>
              <w:pStyle w:val="Compact"/>
              <w:jc w:val="left"/>
            </w:pPr>
            <w:r>
              <w:t xml:space="preserve">city</w:t>
            </w:r>
          </w:p>
        </w:tc>
        <w:tc>
          <w:tcPr/>
          <w:p>
            <w:pPr>
              <w:pStyle w:val="Compact"/>
            </w:pPr>
          </w:p>
        </w:tc>
      </w:tr>
      <w:tr>
        <w:tc>
          <w:tcPr/>
          <w:p>
            <w:pPr>
              <w:pStyle w:val="Compact"/>
              <w:jc w:val="left"/>
            </w:pPr>
            <w:r>
              <w:t xml:space="preserve">ܫܡܫܐ</w:t>
            </w:r>
          </w:p>
        </w:tc>
        <w:tc>
          <w:tcPr/>
          <w:p>
            <w:pPr>
              <w:pStyle w:val="Compact"/>
              <w:jc w:val="left"/>
            </w:pPr>
            <w:r>
              <w:t xml:space="preserve">šemšā</w:t>
            </w:r>
          </w:p>
        </w:tc>
        <w:tc>
          <w:tcPr/>
          <w:p>
            <w:pPr>
              <w:pStyle w:val="Compact"/>
              <w:jc w:val="left"/>
            </w:pPr>
            <w:r>
              <w:t xml:space="preserve">m. noun</w:t>
            </w:r>
          </w:p>
        </w:tc>
        <w:tc>
          <w:tcPr/>
          <w:p>
            <w:pPr>
              <w:pStyle w:val="Compact"/>
              <w:jc w:val="left"/>
            </w:pPr>
            <w:r>
              <w:t xml:space="preserve">sun</w:t>
            </w:r>
          </w:p>
        </w:tc>
        <w:tc>
          <w:tcPr/>
          <w:p>
            <w:pPr>
              <w:pStyle w:val="Compact"/>
            </w:pPr>
          </w:p>
        </w:tc>
      </w:tr>
      <w:tr>
        <w:tc>
          <w:tcPr/>
          <w:p>
            <w:pPr>
              <w:pStyle w:val="Compact"/>
              <w:jc w:val="left"/>
            </w:pPr>
            <w:r>
              <w:t xml:space="preserve">ܬܪܥܐ</w:t>
            </w:r>
          </w:p>
        </w:tc>
        <w:tc>
          <w:tcPr/>
          <w:p>
            <w:pPr>
              <w:pStyle w:val="Compact"/>
              <w:jc w:val="left"/>
            </w:pPr>
            <w:r>
              <w:t xml:space="preserve">tarʿā</w:t>
            </w:r>
          </w:p>
        </w:tc>
        <w:tc>
          <w:tcPr/>
          <w:p>
            <w:pPr>
              <w:pStyle w:val="Compact"/>
              <w:jc w:val="left"/>
            </w:pPr>
            <w:r>
              <w:t xml:space="preserve">m. noun</w:t>
            </w:r>
          </w:p>
        </w:tc>
        <w:tc>
          <w:tcPr/>
          <w:p>
            <w:pPr>
              <w:pStyle w:val="Compact"/>
              <w:jc w:val="left"/>
            </w:pPr>
            <w:r>
              <w:t xml:space="preserve">door, gate</w:t>
            </w:r>
          </w:p>
        </w:tc>
        <w:tc>
          <w:tcPr/>
          <w:p>
            <w:pPr>
              <w:pStyle w:val="Compact"/>
            </w:pPr>
          </w:p>
        </w:tc>
      </w:tr>
      <w:tr>
        <w:tc>
          <w:tcPr/>
          <w:p>
            <w:pPr>
              <w:pStyle w:val="Compact"/>
              <w:jc w:val="left"/>
            </w:pPr>
            <w:r>
              <w:t xml:space="preserve">ܡܫܚܐ</w:t>
            </w:r>
          </w:p>
        </w:tc>
        <w:tc>
          <w:tcPr/>
          <w:p>
            <w:pPr>
              <w:pStyle w:val="Compact"/>
              <w:jc w:val="left"/>
            </w:pPr>
            <w:r>
              <w:t xml:space="preserve">mešḥā</w:t>
            </w:r>
          </w:p>
        </w:tc>
        <w:tc>
          <w:tcPr/>
          <w:p>
            <w:pPr>
              <w:pStyle w:val="Compact"/>
              <w:jc w:val="left"/>
            </w:pPr>
            <w:r>
              <w:t xml:space="preserve">m. noun</w:t>
            </w:r>
          </w:p>
        </w:tc>
        <w:tc>
          <w:tcPr/>
          <w:p>
            <w:pPr>
              <w:pStyle w:val="Compact"/>
              <w:jc w:val="left"/>
            </w:pPr>
            <w:r>
              <w:t xml:space="preserve">oil</w:t>
            </w:r>
          </w:p>
        </w:tc>
        <w:tc>
          <w:tcPr/>
          <w:p>
            <w:pPr>
              <w:pStyle w:val="Compact"/>
            </w:pPr>
          </w:p>
        </w:tc>
      </w:tr>
      <w:tr>
        <w:tc>
          <w:tcPr/>
          <w:p>
            <w:pPr>
              <w:pStyle w:val="Compact"/>
              <w:jc w:val="left"/>
            </w:pPr>
            <w:r>
              <w:t xml:space="preserve">ܚܝܠܐ</w:t>
            </w:r>
          </w:p>
        </w:tc>
        <w:tc>
          <w:tcPr/>
          <w:p>
            <w:pPr>
              <w:pStyle w:val="Compact"/>
              <w:jc w:val="left"/>
            </w:pPr>
            <w:r>
              <w:t xml:space="preserve">ḥaylā</w:t>
            </w:r>
          </w:p>
        </w:tc>
        <w:tc>
          <w:tcPr/>
          <w:p>
            <w:pPr>
              <w:pStyle w:val="Compact"/>
              <w:jc w:val="left"/>
            </w:pPr>
            <w:r>
              <w:t xml:space="preserve">m. noun</w:t>
            </w:r>
          </w:p>
        </w:tc>
        <w:tc>
          <w:tcPr/>
          <w:p>
            <w:pPr>
              <w:pStyle w:val="Compact"/>
              <w:jc w:val="left"/>
            </w:pPr>
            <w:r>
              <w:t xml:space="preserve">power, army</w:t>
            </w:r>
          </w:p>
        </w:tc>
        <w:tc>
          <w:tcPr/>
          <w:p>
            <w:pPr>
              <w:pStyle w:val="Compact"/>
            </w:pPr>
          </w:p>
        </w:tc>
      </w:tr>
      <w:tr>
        <w:tc>
          <w:tcPr/>
          <w:p>
            <w:pPr>
              <w:pStyle w:val="Compact"/>
              <w:jc w:val="left"/>
            </w:pPr>
            <w:r>
              <w:t xml:space="preserve">ܐܕܢܐ</w:t>
            </w:r>
          </w:p>
        </w:tc>
        <w:tc>
          <w:tcPr/>
          <w:p>
            <w:pPr>
              <w:pStyle w:val="Compact"/>
              <w:jc w:val="left"/>
            </w:pPr>
            <w:r>
              <w:t xml:space="preserve">ʾednā</w:t>
            </w:r>
          </w:p>
        </w:tc>
        <w:tc>
          <w:tcPr/>
          <w:p>
            <w:pPr>
              <w:pStyle w:val="Compact"/>
              <w:jc w:val="left"/>
            </w:pPr>
            <w:r>
              <w:t xml:space="preserve">f. noun</w:t>
            </w:r>
          </w:p>
        </w:tc>
        <w:tc>
          <w:tcPr/>
          <w:p>
            <w:pPr>
              <w:pStyle w:val="Compact"/>
              <w:jc w:val="left"/>
            </w:pPr>
            <w:r>
              <w:t xml:space="preserve">ear</w:t>
            </w:r>
          </w:p>
        </w:tc>
        <w:tc>
          <w:tcPr/>
          <w:p>
            <w:pPr>
              <w:pStyle w:val="Compact"/>
            </w:pPr>
          </w:p>
        </w:tc>
      </w:tr>
      <w:tr>
        <w:tc>
          <w:tcPr/>
          <w:p>
            <w:pPr>
              <w:pStyle w:val="Compact"/>
              <w:jc w:val="left"/>
            </w:pPr>
            <w:r>
              <w:t xml:space="preserve">ܩܝܣܐ</w:t>
            </w:r>
          </w:p>
        </w:tc>
        <w:tc>
          <w:tcPr/>
          <w:p>
            <w:pPr>
              <w:pStyle w:val="Compact"/>
              <w:jc w:val="left"/>
            </w:pPr>
            <w:r>
              <w:t xml:space="preserve">qaysā</w:t>
            </w:r>
          </w:p>
        </w:tc>
        <w:tc>
          <w:tcPr/>
          <w:p>
            <w:pPr>
              <w:pStyle w:val="Compact"/>
              <w:jc w:val="left"/>
            </w:pPr>
            <w:r>
              <w:t xml:space="preserve">m. noun</w:t>
            </w:r>
          </w:p>
        </w:tc>
        <w:tc>
          <w:tcPr/>
          <w:p>
            <w:pPr>
              <w:pStyle w:val="Compact"/>
              <w:jc w:val="left"/>
            </w:pPr>
            <w:r>
              <w:t xml:space="preserve">wood, tree</w:t>
            </w:r>
          </w:p>
        </w:tc>
        <w:tc>
          <w:tcPr/>
          <w:p>
            <w:pPr>
              <w:pStyle w:val="Compact"/>
            </w:pPr>
          </w:p>
        </w:tc>
      </w:tr>
      <w:tr>
        <w:tc>
          <w:tcPr/>
          <w:p>
            <w:pPr>
              <w:pStyle w:val="Compact"/>
              <w:jc w:val="left"/>
            </w:pPr>
            <w:r>
              <w:t xml:space="preserve">ܢܗܪܐ</w:t>
            </w:r>
          </w:p>
        </w:tc>
        <w:tc>
          <w:tcPr/>
          <w:p>
            <w:pPr>
              <w:pStyle w:val="Compact"/>
              <w:jc w:val="left"/>
            </w:pPr>
            <w:r>
              <w:t xml:space="preserve">nahrā</w:t>
            </w:r>
          </w:p>
        </w:tc>
        <w:tc>
          <w:tcPr/>
          <w:p>
            <w:pPr>
              <w:pStyle w:val="Compact"/>
              <w:jc w:val="left"/>
            </w:pPr>
            <w:r>
              <w:t xml:space="preserve">m. noun</w:t>
            </w:r>
          </w:p>
        </w:tc>
        <w:tc>
          <w:tcPr/>
          <w:p>
            <w:pPr>
              <w:pStyle w:val="Compact"/>
              <w:jc w:val="left"/>
            </w:pPr>
            <w:r>
              <w:t xml:space="preserve">river</w:t>
            </w:r>
          </w:p>
        </w:tc>
        <w:tc>
          <w:tcPr/>
          <w:p>
            <w:pPr>
              <w:pStyle w:val="Compact"/>
            </w:pPr>
          </w:p>
        </w:tc>
      </w:tr>
      <w:tr>
        <w:tc>
          <w:tcPr/>
          <w:p>
            <w:pPr>
              <w:pStyle w:val="Compact"/>
              <w:jc w:val="left"/>
            </w:pPr>
            <w:r>
              <w:t xml:space="preserve">ܣܒܪܐ</w:t>
            </w:r>
          </w:p>
        </w:tc>
        <w:tc>
          <w:tcPr/>
          <w:p>
            <w:pPr>
              <w:pStyle w:val="Compact"/>
              <w:jc w:val="left"/>
            </w:pPr>
            <w:r>
              <w:t xml:space="preserve">sabrā</w:t>
            </w:r>
          </w:p>
        </w:tc>
        <w:tc>
          <w:tcPr/>
          <w:p>
            <w:pPr>
              <w:pStyle w:val="Compact"/>
              <w:jc w:val="left"/>
            </w:pPr>
            <w:r>
              <w:t xml:space="preserve">m. noun</w:t>
            </w:r>
          </w:p>
        </w:tc>
        <w:tc>
          <w:tcPr/>
          <w:p>
            <w:pPr>
              <w:pStyle w:val="Compact"/>
              <w:jc w:val="left"/>
            </w:pPr>
            <w:r>
              <w:t xml:space="preserve">hope</w:t>
            </w:r>
          </w:p>
        </w:tc>
        <w:tc>
          <w:tcPr/>
          <w:p>
            <w:pPr>
              <w:pStyle w:val="Compact"/>
            </w:pPr>
          </w:p>
        </w:tc>
      </w:tr>
      <w:tr>
        <w:tc>
          <w:tcPr/>
          <w:p>
            <w:pPr>
              <w:pStyle w:val="Compact"/>
              <w:jc w:val="left"/>
            </w:pPr>
            <w:r>
              <w:t xml:space="preserve">ܕܚܠܬܐ</w:t>
            </w:r>
          </w:p>
        </w:tc>
        <w:tc>
          <w:tcPr/>
          <w:p>
            <w:pPr>
              <w:pStyle w:val="Compact"/>
              <w:jc w:val="left"/>
            </w:pPr>
            <w:r>
              <w:t xml:space="preserve">deḥltā</w:t>
            </w:r>
          </w:p>
        </w:tc>
        <w:tc>
          <w:tcPr/>
          <w:p>
            <w:pPr>
              <w:pStyle w:val="Compact"/>
              <w:jc w:val="left"/>
            </w:pPr>
            <w:r>
              <w:t xml:space="preserve">f. noun</w:t>
            </w:r>
          </w:p>
        </w:tc>
        <w:tc>
          <w:tcPr/>
          <w:p>
            <w:pPr>
              <w:pStyle w:val="Compact"/>
              <w:jc w:val="left"/>
            </w:pPr>
            <w:r>
              <w:t xml:space="preserve">fear, religion</w:t>
            </w:r>
          </w:p>
        </w:tc>
        <w:tc>
          <w:tcPr/>
          <w:p>
            <w:pPr>
              <w:pStyle w:val="Compact"/>
              <w:jc w:val="left"/>
            </w:pPr>
            <w:r>
              <w:t xml:space="preserve">abstract noun</w:t>
            </w:r>
          </w:p>
        </w:tc>
      </w:tr>
      <w:tr>
        <w:tc>
          <w:tcPr/>
          <w:p>
            <w:pPr>
              <w:pStyle w:val="Compact"/>
              <w:jc w:val="left"/>
            </w:pPr>
            <w:r>
              <w:t xml:space="preserve">ܣܗܪܐ</w:t>
            </w:r>
          </w:p>
        </w:tc>
        <w:tc>
          <w:tcPr/>
          <w:p>
            <w:pPr>
              <w:pStyle w:val="Compact"/>
              <w:jc w:val="left"/>
            </w:pPr>
            <w:r>
              <w:t xml:space="preserve">sahrā</w:t>
            </w:r>
          </w:p>
        </w:tc>
        <w:tc>
          <w:tcPr/>
          <w:p>
            <w:pPr>
              <w:pStyle w:val="Compact"/>
              <w:jc w:val="left"/>
            </w:pPr>
            <w:r>
              <w:t xml:space="preserve">m. noun</w:t>
            </w:r>
          </w:p>
        </w:tc>
        <w:tc>
          <w:tcPr/>
          <w:p>
            <w:pPr>
              <w:pStyle w:val="Compact"/>
              <w:jc w:val="left"/>
            </w:pPr>
            <w:r>
              <w:t xml:space="preserve">moon</w:t>
            </w:r>
          </w:p>
        </w:tc>
        <w:tc>
          <w:tcPr/>
          <w:p>
            <w:pPr>
              <w:pStyle w:val="Compact"/>
            </w:pPr>
          </w:p>
        </w:tc>
      </w:tr>
      <w:tr>
        <w:tc>
          <w:tcPr/>
          <w:p>
            <w:pPr>
              <w:pStyle w:val="Compact"/>
              <w:jc w:val="left"/>
            </w:pPr>
            <w:r>
              <w:t xml:space="preserve">ܪܓܠܐ</w:t>
            </w:r>
          </w:p>
        </w:tc>
        <w:tc>
          <w:tcPr/>
          <w:p>
            <w:pPr>
              <w:pStyle w:val="Compact"/>
              <w:jc w:val="left"/>
            </w:pPr>
            <w:r>
              <w:t xml:space="preserve">reglā</w:t>
            </w:r>
          </w:p>
        </w:tc>
        <w:tc>
          <w:tcPr/>
          <w:p>
            <w:pPr>
              <w:pStyle w:val="Compact"/>
              <w:jc w:val="left"/>
            </w:pPr>
            <w:r>
              <w:t xml:space="preserve">f. noun</w:t>
            </w:r>
          </w:p>
        </w:tc>
        <w:tc>
          <w:tcPr/>
          <w:p>
            <w:pPr>
              <w:pStyle w:val="Compact"/>
              <w:jc w:val="left"/>
            </w:pPr>
            <w:r>
              <w:t xml:space="preserve">foot</w:t>
            </w:r>
          </w:p>
        </w:tc>
        <w:tc>
          <w:tcPr/>
          <w:p>
            <w:pPr>
              <w:pStyle w:val="Compact"/>
            </w:pPr>
          </w:p>
        </w:tc>
      </w:tr>
      <w:tr>
        <w:tc>
          <w:tcPr/>
          <w:p>
            <w:pPr>
              <w:pStyle w:val="Compact"/>
              <w:jc w:val="left"/>
            </w:pPr>
            <w:r>
              <w:t xml:space="preserve">ܫܠܡܐ</w:t>
            </w:r>
          </w:p>
        </w:tc>
        <w:tc>
          <w:tcPr/>
          <w:p>
            <w:pPr>
              <w:pStyle w:val="Compact"/>
              <w:jc w:val="left"/>
            </w:pPr>
            <w:r>
              <w:t xml:space="preserve">šlāmā</w:t>
            </w:r>
          </w:p>
        </w:tc>
        <w:tc>
          <w:tcPr/>
          <w:p>
            <w:pPr>
              <w:pStyle w:val="Compact"/>
              <w:jc w:val="left"/>
            </w:pPr>
            <w:r>
              <w:t xml:space="preserve">m. noun</w:t>
            </w:r>
          </w:p>
        </w:tc>
        <w:tc>
          <w:tcPr/>
          <w:p>
            <w:pPr>
              <w:pStyle w:val="Compact"/>
              <w:jc w:val="left"/>
            </w:pPr>
            <w:r>
              <w:t xml:space="preserve">peace</w:t>
            </w:r>
          </w:p>
        </w:tc>
        <w:tc>
          <w:tcPr/>
          <w:p>
            <w:pPr>
              <w:pStyle w:val="Compact"/>
              <w:jc w:val="left"/>
            </w:pPr>
            <w:r>
              <w:t xml:space="preserve">common greeting</w:t>
            </w:r>
          </w:p>
        </w:tc>
      </w:tr>
      <w:tr>
        <w:tc>
          <w:tcPr/>
          <w:p>
            <w:pPr>
              <w:pStyle w:val="Compact"/>
              <w:jc w:val="left"/>
            </w:pPr>
            <w:r>
              <w:t xml:space="preserve">ܐܬܪܐ</w:t>
            </w:r>
          </w:p>
        </w:tc>
        <w:tc>
          <w:tcPr/>
          <w:p>
            <w:pPr>
              <w:pStyle w:val="Compact"/>
              <w:jc w:val="left"/>
            </w:pPr>
            <w:r>
              <w:t xml:space="preserve">ʾatrā</w:t>
            </w:r>
          </w:p>
        </w:tc>
        <w:tc>
          <w:tcPr/>
          <w:p>
            <w:pPr>
              <w:pStyle w:val="Compact"/>
              <w:jc w:val="left"/>
            </w:pPr>
            <w:r>
              <w:t xml:space="preserve">m. noun</w:t>
            </w:r>
          </w:p>
        </w:tc>
        <w:tc>
          <w:tcPr/>
          <w:p>
            <w:pPr>
              <w:pStyle w:val="Compact"/>
              <w:jc w:val="left"/>
            </w:pPr>
            <w:r>
              <w:t xml:space="preserve">place, country</w:t>
            </w:r>
          </w:p>
        </w:tc>
        <w:tc>
          <w:tcPr/>
          <w:p>
            <w:pPr>
              <w:pStyle w:val="Compact"/>
            </w:pPr>
          </w:p>
        </w:tc>
      </w:tr>
      <w:tr>
        <w:tc>
          <w:tcPr/>
          <w:p>
            <w:pPr>
              <w:pStyle w:val="Compact"/>
              <w:jc w:val="left"/>
            </w:pPr>
            <w:r>
              <w:t xml:space="preserve">ܣܗܕܐ</w:t>
            </w:r>
          </w:p>
        </w:tc>
        <w:tc>
          <w:tcPr/>
          <w:p>
            <w:pPr>
              <w:pStyle w:val="Compact"/>
              <w:jc w:val="left"/>
            </w:pPr>
            <w:r>
              <w:t xml:space="preserve">sāhdā</w:t>
            </w:r>
          </w:p>
        </w:tc>
        <w:tc>
          <w:tcPr/>
          <w:p>
            <w:pPr>
              <w:pStyle w:val="Compact"/>
              <w:jc w:val="left"/>
            </w:pPr>
            <w:r>
              <w:t xml:space="preserve">m. noun</w:t>
            </w:r>
          </w:p>
        </w:tc>
        <w:tc>
          <w:tcPr/>
          <w:p>
            <w:pPr>
              <w:pStyle w:val="Compact"/>
              <w:jc w:val="left"/>
            </w:pPr>
            <w:r>
              <w:t xml:space="preserve">witness, martyr</w:t>
            </w:r>
          </w:p>
        </w:tc>
        <w:tc>
          <w:tcPr/>
          <w:p>
            <w:pPr>
              <w:pStyle w:val="Compact"/>
            </w:pPr>
          </w:p>
        </w:tc>
      </w:tr>
      <w:tr>
        <w:tc>
          <w:tcPr/>
          <w:p>
            <w:pPr>
              <w:pStyle w:val="Compact"/>
              <w:jc w:val="left"/>
            </w:pPr>
            <w:r>
              <w:t xml:space="preserve">ܒܣܪܐ</w:t>
            </w:r>
          </w:p>
        </w:tc>
        <w:tc>
          <w:tcPr/>
          <w:p>
            <w:pPr>
              <w:pStyle w:val="Compact"/>
              <w:jc w:val="left"/>
            </w:pPr>
            <w:r>
              <w:t xml:space="preserve">besrā</w:t>
            </w:r>
          </w:p>
        </w:tc>
        <w:tc>
          <w:tcPr/>
          <w:p>
            <w:pPr>
              <w:pStyle w:val="Compact"/>
              <w:jc w:val="left"/>
            </w:pPr>
            <w:r>
              <w:t xml:space="preserve">m. noun</w:t>
            </w:r>
          </w:p>
        </w:tc>
        <w:tc>
          <w:tcPr/>
          <w:p>
            <w:pPr>
              <w:pStyle w:val="Compact"/>
              <w:jc w:val="left"/>
            </w:pPr>
            <w:r>
              <w:t xml:space="preserve">flesh</w:t>
            </w:r>
          </w:p>
        </w:tc>
        <w:tc>
          <w:tcPr/>
          <w:p>
            <w:pPr>
              <w:pStyle w:val="Compact"/>
            </w:pPr>
          </w:p>
        </w:tc>
      </w:tr>
      <w:tr>
        <w:tc>
          <w:tcPr/>
          <w:p>
            <w:pPr>
              <w:pStyle w:val="Compact"/>
              <w:jc w:val="left"/>
            </w:pPr>
            <w:r>
              <w:t xml:space="preserve">ܛܝܒܘܬܐ</w:t>
            </w:r>
          </w:p>
        </w:tc>
        <w:tc>
          <w:tcPr/>
          <w:p>
            <w:pPr>
              <w:pStyle w:val="Compact"/>
              <w:jc w:val="left"/>
            </w:pPr>
            <w:r>
              <w:t xml:space="preserve">ṭaybūttā</w:t>
            </w:r>
          </w:p>
        </w:tc>
        <w:tc>
          <w:tcPr/>
          <w:p>
            <w:pPr>
              <w:pStyle w:val="Compact"/>
              <w:jc w:val="left"/>
            </w:pPr>
            <w:r>
              <w:t xml:space="preserve">f. noun</w:t>
            </w:r>
          </w:p>
        </w:tc>
        <w:tc>
          <w:tcPr/>
          <w:p>
            <w:pPr>
              <w:pStyle w:val="Compact"/>
              <w:jc w:val="left"/>
            </w:pPr>
            <w:r>
              <w:t xml:space="preserve">grace</w:t>
            </w:r>
          </w:p>
        </w:tc>
        <w:tc>
          <w:tcPr/>
          <w:p>
            <w:pPr>
              <w:pStyle w:val="Compact"/>
            </w:pPr>
          </w:p>
        </w:tc>
      </w:tr>
      <w:tr>
        <w:tc>
          <w:tcPr/>
          <w:p>
            <w:pPr>
              <w:pStyle w:val="Compact"/>
              <w:jc w:val="left"/>
            </w:pPr>
            <w:r>
              <w:t xml:space="preserve">ܬܘܪܐ</w:t>
            </w:r>
          </w:p>
        </w:tc>
        <w:tc>
          <w:tcPr/>
          <w:p>
            <w:pPr>
              <w:pStyle w:val="Compact"/>
              <w:jc w:val="left"/>
            </w:pPr>
            <w:r>
              <w:t xml:space="preserve">tawrā</w:t>
            </w:r>
          </w:p>
        </w:tc>
        <w:tc>
          <w:tcPr/>
          <w:p>
            <w:pPr>
              <w:pStyle w:val="Compact"/>
              <w:jc w:val="left"/>
            </w:pPr>
            <w:r>
              <w:t xml:space="preserve">m. noun</w:t>
            </w:r>
          </w:p>
        </w:tc>
        <w:tc>
          <w:tcPr/>
          <w:p>
            <w:pPr>
              <w:pStyle w:val="Compact"/>
              <w:jc w:val="left"/>
            </w:pPr>
            <w:r>
              <w:t xml:space="preserve">bull, ox</w:t>
            </w:r>
          </w:p>
        </w:tc>
        <w:tc>
          <w:tcPr/>
          <w:p>
            <w:pPr>
              <w:pStyle w:val="Compact"/>
            </w:pPr>
          </w:p>
        </w:tc>
      </w:tr>
      <w:tr>
        <w:tc>
          <w:tcPr/>
          <w:p>
            <w:pPr>
              <w:pStyle w:val="Compact"/>
              <w:jc w:val="left"/>
            </w:pPr>
            <w:r>
              <w:t xml:space="preserve">ܩܝܡܐ</w:t>
            </w:r>
          </w:p>
        </w:tc>
        <w:tc>
          <w:tcPr/>
          <w:p>
            <w:pPr>
              <w:pStyle w:val="Compact"/>
              <w:jc w:val="left"/>
            </w:pPr>
            <w:r>
              <w:t xml:space="preserve">qyāmā</w:t>
            </w:r>
          </w:p>
        </w:tc>
        <w:tc>
          <w:tcPr/>
          <w:p>
            <w:pPr>
              <w:pStyle w:val="Compact"/>
              <w:jc w:val="left"/>
            </w:pPr>
            <w:r>
              <w:t xml:space="preserve">m. noun</w:t>
            </w:r>
          </w:p>
        </w:tc>
        <w:tc>
          <w:tcPr/>
          <w:p>
            <w:pPr>
              <w:pStyle w:val="Compact"/>
              <w:jc w:val="left"/>
            </w:pPr>
            <w:r>
              <w:t xml:space="preserve">covenant</w:t>
            </w:r>
          </w:p>
        </w:tc>
        <w:tc>
          <w:tcPr/>
          <w:p>
            <w:pPr>
              <w:pStyle w:val="Compact"/>
            </w:pPr>
          </w:p>
        </w:tc>
      </w:tr>
      <w:tr>
        <w:tc>
          <w:tcPr/>
          <w:p>
            <w:pPr>
              <w:pStyle w:val="Compact"/>
              <w:jc w:val="left"/>
            </w:pPr>
            <w:r>
              <w:t xml:space="preserve">ܐܘܪܚܐ</w:t>
            </w:r>
          </w:p>
        </w:tc>
        <w:tc>
          <w:tcPr/>
          <w:p>
            <w:pPr>
              <w:pStyle w:val="Compact"/>
              <w:jc w:val="left"/>
            </w:pPr>
            <w:r>
              <w:t xml:space="preserve">ʾūrḥā</w:t>
            </w:r>
          </w:p>
        </w:tc>
        <w:tc>
          <w:tcPr/>
          <w:p>
            <w:pPr>
              <w:pStyle w:val="Compact"/>
              <w:jc w:val="left"/>
            </w:pPr>
            <w:r>
              <w:t xml:space="preserve">f. noun</w:t>
            </w:r>
          </w:p>
        </w:tc>
        <w:tc>
          <w:tcPr/>
          <w:p>
            <w:pPr>
              <w:pStyle w:val="Compact"/>
              <w:jc w:val="left"/>
            </w:pPr>
            <w:r>
              <w:t xml:space="preserve">way, road</w:t>
            </w:r>
          </w:p>
        </w:tc>
        <w:tc>
          <w:tcPr/>
          <w:p>
            <w:pPr>
              <w:pStyle w:val="Compact"/>
            </w:pPr>
          </w:p>
        </w:tc>
      </w:tr>
      <w:tr>
        <w:tc>
          <w:tcPr/>
          <w:p>
            <w:pPr>
              <w:pStyle w:val="Compact"/>
              <w:jc w:val="left"/>
            </w:pPr>
            <w:r>
              <w:t xml:space="preserve">ܗܝܟܠܐ</w:t>
            </w:r>
          </w:p>
        </w:tc>
        <w:tc>
          <w:tcPr/>
          <w:p>
            <w:pPr>
              <w:pStyle w:val="Compact"/>
              <w:jc w:val="left"/>
            </w:pPr>
            <w:r>
              <w:t xml:space="preserve">hayklā</w:t>
            </w:r>
          </w:p>
        </w:tc>
        <w:tc>
          <w:tcPr/>
          <w:p>
            <w:pPr>
              <w:pStyle w:val="Compact"/>
              <w:jc w:val="left"/>
            </w:pPr>
            <w:r>
              <w:t xml:space="preserve">m. noun</w:t>
            </w:r>
          </w:p>
        </w:tc>
        <w:tc>
          <w:tcPr/>
          <w:p>
            <w:pPr>
              <w:pStyle w:val="Compact"/>
              <w:jc w:val="left"/>
            </w:pPr>
            <w:r>
              <w:t xml:space="preserve">temple, palace</w:t>
            </w:r>
          </w:p>
        </w:tc>
        <w:tc>
          <w:tcPr/>
          <w:p>
            <w:pPr>
              <w:pStyle w:val="Compact"/>
            </w:pPr>
          </w:p>
        </w:tc>
      </w:tr>
      <w:tr>
        <w:tc>
          <w:tcPr/>
          <w:p>
            <w:pPr>
              <w:pStyle w:val="Compact"/>
              <w:jc w:val="left"/>
            </w:pPr>
            <w:r>
              <w:t xml:space="preserve">ܥܝܢܐ</w:t>
            </w:r>
          </w:p>
        </w:tc>
        <w:tc>
          <w:tcPr/>
          <w:p>
            <w:pPr>
              <w:pStyle w:val="Compact"/>
              <w:jc w:val="left"/>
            </w:pPr>
            <w:r>
              <w:t xml:space="preserve">ʿaynā</w:t>
            </w:r>
          </w:p>
        </w:tc>
        <w:tc>
          <w:tcPr/>
          <w:p>
            <w:pPr>
              <w:pStyle w:val="Compact"/>
              <w:jc w:val="left"/>
            </w:pPr>
            <w:r>
              <w:t xml:space="preserve">f. noun</w:t>
            </w:r>
          </w:p>
        </w:tc>
        <w:tc>
          <w:tcPr/>
          <w:p>
            <w:pPr>
              <w:pStyle w:val="Compact"/>
              <w:jc w:val="left"/>
            </w:pPr>
            <w:r>
              <w:t xml:space="preserve">eye</w:t>
            </w:r>
          </w:p>
        </w:tc>
        <w:tc>
          <w:tcPr/>
          <w:p>
            <w:pPr>
              <w:pStyle w:val="Compact"/>
            </w:pPr>
          </w:p>
        </w:tc>
      </w:tr>
      <w:tr>
        <w:tc>
          <w:tcPr/>
          <w:p>
            <w:pPr>
              <w:pStyle w:val="Compact"/>
              <w:jc w:val="left"/>
            </w:pPr>
            <w:r>
              <w:t xml:space="preserve">ܦܘܡܐ</w:t>
            </w:r>
          </w:p>
        </w:tc>
        <w:tc>
          <w:tcPr/>
          <w:p>
            <w:pPr>
              <w:pStyle w:val="Compact"/>
              <w:jc w:val="left"/>
            </w:pPr>
            <w:r>
              <w:t xml:space="preserve">pūmā</w:t>
            </w:r>
          </w:p>
        </w:tc>
        <w:tc>
          <w:tcPr/>
          <w:p>
            <w:pPr>
              <w:pStyle w:val="Compact"/>
              <w:jc w:val="left"/>
            </w:pPr>
            <w:r>
              <w:t xml:space="preserve">m. noun</w:t>
            </w:r>
          </w:p>
        </w:tc>
        <w:tc>
          <w:tcPr/>
          <w:p>
            <w:pPr>
              <w:pStyle w:val="Compact"/>
              <w:jc w:val="left"/>
            </w:pPr>
            <w:r>
              <w:t xml:space="preserve">mouth</w:t>
            </w:r>
          </w:p>
        </w:tc>
        <w:tc>
          <w:tcPr/>
          <w:p>
            <w:pPr>
              <w:pStyle w:val="Compact"/>
            </w:pPr>
          </w:p>
        </w:tc>
      </w:tr>
      <w:tr>
        <w:tc>
          <w:tcPr/>
          <w:p>
            <w:pPr>
              <w:pStyle w:val="Compact"/>
              <w:jc w:val="left"/>
            </w:pPr>
            <w:r>
              <w:t xml:space="preserve">ܕܝܢܐ</w:t>
            </w:r>
          </w:p>
        </w:tc>
        <w:tc>
          <w:tcPr/>
          <w:p>
            <w:pPr>
              <w:pStyle w:val="Compact"/>
              <w:jc w:val="left"/>
            </w:pPr>
            <w:r>
              <w:t xml:space="preserve">dīnā</w:t>
            </w:r>
          </w:p>
        </w:tc>
        <w:tc>
          <w:tcPr/>
          <w:p>
            <w:pPr>
              <w:pStyle w:val="Compact"/>
              <w:jc w:val="left"/>
            </w:pPr>
            <w:r>
              <w:t xml:space="preserve">m. noun</w:t>
            </w:r>
          </w:p>
        </w:tc>
        <w:tc>
          <w:tcPr/>
          <w:p>
            <w:pPr>
              <w:pStyle w:val="Compact"/>
              <w:jc w:val="left"/>
            </w:pPr>
            <w:r>
              <w:t xml:space="preserve">judgment</w:t>
            </w:r>
          </w:p>
        </w:tc>
        <w:tc>
          <w:tcPr/>
          <w:p>
            <w:pPr>
              <w:pStyle w:val="Compact"/>
            </w:pPr>
          </w:p>
        </w:tc>
      </w:tr>
    </w:tbl>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2026-10-06T22:57:48Z</dcterms:created>
  <dcterms:modified xsi:type="dcterms:W3CDTF">2026-10-06T22:57:48Z</dcterms:modified>
</cp:coreProperties>
</file>

<file path=docProps/custom.xml><?xml version="1.0" encoding="utf-8"?>
<Properties xmlns="http://schemas.openxmlformats.org/officeDocument/2006/custom-properties" xmlns:vt="http://schemas.openxmlformats.org/officeDocument/2006/docPropsVTypes"/>
</file>