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esson-7"/>
    <w:p>
      <w:pPr>
        <w:pStyle w:val="Heading2"/>
      </w:pPr>
      <w:r>
        <w:t xml:space="preserve">LESSON 7</w:t>
      </w:r>
    </w:p>
    <w:bookmarkStart w:id="31" w:name="Xcd2b1b35b27296145a8bea036dbdcf2a0b42924"/>
    <w:p>
      <w:pPr>
        <w:pStyle w:val="Heading3"/>
      </w:pPr>
      <w:r>
        <w:t xml:space="preserve">Navigating Weak Roots: I-Alaph, I-Yodh, and III-Yodh verbs</w:t>
      </w:r>
    </w:p>
    <w:p>
      <w:r>
        <w:pict>
          <v:rect style="width:0;height:1.5pt" o:hralign="center" o:hrstd="t" o:hr="t"/>
        </w:pict>
      </w:r>
    </w:p>
    <w:bookmarkStart w:id="20" w:name="section-1-review-of-lessons-56"/>
    <w:p>
      <w:pPr>
        <w:pStyle w:val="Heading4"/>
      </w:pPr>
      <w:r>
        <w:t xml:space="preserve">Section 1: Review of Lessons 5–6</w:t>
      </w:r>
    </w:p>
    <w:p>
      <w:pPr>
        <w:pStyle w:val="FirstParagraph"/>
      </w:pPr>
      <w:r>
        <w:rPr>
          <w:b/>
          <w:bCs/>
        </w:rPr>
        <w:t xml:space="preserve">Quick Summary</w:t>
      </w:r>
    </w:p>
    <w:p>
      <w:pPr>
        <w:pStyle w:val="BodyText"/>
      </w:pPr>
      <w:r>
        <w:t xml:space="preserve">In Lessons 5 and 6, we expanded our vocabulary exponentially by learning how Semitic roots generate new meanings through derived stems. The</w:t>
      </w:r>
      <w:r>
        <w:t xml:space="preserve"> </w:t>
      </w:r>
      <w:r>
        <w:rPr>
          <w:b/>
          <w:bCs/>
        </w:rPr>
        <w:t xml:space="preserve">Aphel</w:t>
      </w:r>
      <w:r>
        <w:t xml:space="preserve"> </w:t>
      </w:r>
      <w:r>
        <w:t xml:space="preserve">stem (prefix</w:t>
      </w:r>
      <w:r>
        <w:t xml:space="preserve"> </w:t>
      </w:r>
      <w:r>
        <w:rPr>
          <w:i/>
          <w:iCs/>
        </w:rPr>
        <w:t xml:space="preserve">ʾa-</w:t>
      </w:r>
      <w:r>
        <w:t xml:space="preserve">) generates causative verbs (e.g., God</w:t>
      </w:r>
      <w:r>
        <w:t xml:space="preserve"> </w:t>
      </w:r>
      <w:r>
        <w:rPr>
          <w:i/>
          <w:iCs/>
        </w:rPr>
        <w:t xml:space="preserve">ʾaḥyī</w:t>
      </w:r>
      <w:r>
        <w:t xml:space="preserve"> </w:t>
      </w:r>
      <w:r>
        <w:t xml:space="preserve">“</w:t>
      </w:r>
      <w:r>
        <w:t xml:space="preserve">gave life</w:t>
      </w:r>
      <w:r>
        <w:t xml:space="preserve">”</w:t>
      </w:r>
      <w:r>
        <w:t xml:space="preserve">). The</w:t>
      </w:r>
      <w:r>
        <w:t xml:space="preserve"> </w:t>
      </w:r>
      <w:r>
        <w:rPr>
          <w:b/>
          <w:bCs/>
        </w:rPr>
        <w:t xml:space="preserve">Paael</w:t>
      </w:r>
      <w:r>
        <w:t xml:space="preserve"> </w:t>
      </w:r>
      <w:r>
        <w:t xml:space="preserve">stem (doubled middle radical) generates intensive or factitive verbs (e.g.,</w:t>
      </w:r>
      <w:r>
        <w:t xml:space="preserve"> </w:t>
      </w:r>
      <w:r>
        <w:rPr>
          <w:i/>
          <w:iCs/>
        </w:rPr>
        <w:t xml:space="preserve">qaddaš</w:t>
      </w:r>
      <w:r>
        <w:t xml:space="preserve"> </w:t>
      </w:r>
      <w:r>
        <w:t xml:space="preserve">“</w:t>
      </w:r>
      <w:r>
        <w:t xml:space="preserve">he made holy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5-Question Warm-Up Drill</w:t>
      </w:r>
    </w:p>
    <w:p>
      <w:pPr>
        <w:pStyle w:val="BodyText"/>
      </w:pPr>
      <w:r>
        <w:rPr>
          <w:i/>
          <w:iCs/>
        </w:rPr>
        <w:t xml:space="preserve">(Answers in Section 9)</w:t>
      </w:r>
    </w:p>
    <w:p>
      <w:pPr>
        <w:pStyle w:val="Compact"/>
        <w:numPr>
          <w:ilvl w:val="0"/>
          <w:numId w:val="1001"/>
        </w:numPr>
      </w:pPr>
      <w:r>
        <w:t xml:space="preserve">What stem does a verb belonging to the pattern</w:t>
      </w:r>
      <w:r>
        <w:t xml:space="preserve"> </w:t>
      </w:r>
      <w:r>
        <w:rPr>
          <w:i/>
          <w:iCs/>
        </w:rPr>
        <w:t xml:space="preserve">ʾaCCeC</w:t>
      </w:r>
      <w:r>
        <w:t xml:space="preserve"> </w:t>
      </w:r>
      <w:r>
        <w:t xml:space="preserve">belong to (e.g.,</w:t>
      </w:r>
      <w:r>
        <w:t xml:space="preserve"> </w:t>
      </w:r>
      <w:r>
        <w:rPr>
          <w:i/>
          <w:iCs/>
        </w:rPr>
        <w:t xml:space="preserve">ʾaqreb</w:t>
      </w:r>
      <w:r>
        <w:t xml:space="preserve">)?</w:t>
      </w:r>
    </w:p>
    <w:p>
      <w:pPr>
        <w:pStyle w:val="Compact"/>
        <w:numPr>
          <w:ilvl w:val="0"/>
          <w:numId w:val="1001"/>
        </w:numPr>
      </w:pPr>
      <w:r>
        <w:t xml:space="preserve">What consonant prefix marks the active participle 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derived stems (Aphel, Paael, etc.)?</w:t>
      </w:r>
    </w:p>
    <w:p>
      <w:pPr>
        <w:pStyle w:val="Compact"/>
        <w:numPr>
          <w:ilvl w:val="0"/>
          <w:numId w:val="1001"/>
        </w:numPr>
      </w:pPr>
      <w:r>
        <w:t xml:space="preserve">Translate:</w:t>
      </w:r>
      <w:r>
        <w:t xml:space="preserve"> </w:t>
      </w:r>
      <w:r>
        <w:rPr>
          <w:i/>
          <w:iCs/>
        </w:rPr>
        <w:t xml:space="preserve">Alāhā ʾaglī šrārā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w:r>
        <w:rPr>
          <w:i/>
          <w:iCs/>
        </w:rPr>
        <w:t xml:space="preserve">q-d-š</w:t>
      </w:r>
      <w:r>
        <w:t xml:space="preserve"> </w:t>
      </w:r>
      <w:r>
        <w:t xml:space="preserve">in Peal means</w:t>
      </w:r>
      <w:r>
        <w:t xml:space="preserve"> </w:t>
      </w:r>
      <w:r>
        <w:t xml:space="preserve">“</w:t>
      </w:r>
      <w:r>
        <w:t xml:space="preserve">to be holy</w:t>
      </w:r>
      <w:r>
        <w:t xml:space="preserve">”</w:t>
      </w:r>
      <w:r>
        <w:t xml:space="preserve">, what does it mean in Paael (</w:t>
      </w:r>
      <w:r>
        <w:rPr>
          <w:i/>
          <w:iCs/>
        </w:rPr>
        <w:t xml:space="preserve">qaddaš</w:t>
      </w:r>
      <w:r>
        <w:t xml:space="preserve">)?</w:t>
      </w:r>
    </w:p>
    <w:p>
      <w:pPr>
        <w:pStyle w:val="Compact"/>
        <w:numPr>
          <w:ilvl w:val="0"/>
          <w:numId w:val="1001"/>
        </w:numPr>
      </w:pPr>
      <w:r>
        <w:t xml:space="preserve">How would you recognize a Paael participle versus a Peal participle?</w:t>
      </w:r>
    </w:p>
    <w:p>
      <w:r>
        <w:pict>
          <v:rect style="width:0;height:1.5pt" o:hralign="center" o:hrstd="t" o:hr="t"/>
        </w:pict>
      </w:r>
    </w:p>
    <w:bookmarkEnd w:id="20"/>
    <w:bookmarkStart w:id="21" w:name="X1d35fb7a35c7fa33a009f8c33c24a08c3e966b9"/>
    <w:p>
      <w:pPr>
        <w:pStyle w:val="Heading4"/>
      </w:pPr>
      <w:r>
        <w:t xml:space="preserve">Section 2: The Weak Verb Challenge — Overview</w:t>
      </w:r>
    </w:p>
    <w:p>
      <w:pPr>
        <w:pStyle w:val="FirstParagraph"/>
      </w:pPr>
      <w:r>
        <w:t xml:space="preserve">Until now, we have mostly dealt with</w:t>
      </w:r>
      <w:r>
        <w:t xml:space="preserve"> </w:t>
      </w:r>
      <w:r>
        <w:t xml:space="preserve">“</w:t>
      </w:r>
      <w:r>
        <w:t xml:space="preserve">strong</w:t>
      </w:r>
      <w:r>
        <w:t xml:space="preserve">”</w:t>
      </w:r>
      <w:r>
        <w:t xml:space="preserve"> </w:t>
      </w:r>
      <w:r>
        <w:t xml:space="preserve">roots (like</w:t>
      </w:r>
      <w:r>
        <w:t xml:space="preserve"> </w:t>
      </w:r>
      <w:r>
        <w:rPr>
          <w:i/>
          <w:iCs/>
        </w:rPr>
        <w:t xml:space="preserve">k-t-b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š-b-q</w:t>
      </w:r>
      <w:r>
        <w:t xml:space="preserve">), where all three consonants boldly assert themselves in every conjugation.</w:t>
      </w:r>
      <w:r>
        <w:t xml:space="preserve"> </w:t>
      </w:r>
      <w:r>
        <w:t xml:space="preserve">However, some of the most common verbs in human language—to say, to be, to know, to give, to come—are</w:t>
      </w:r>
      <w:r>
        <w:t xml:space="preserve"> </w:t>
      </w:r>
      <w:r>
        <w:t xml:space="preserve">“</w:t>
      </w:r>
      <w:r>
        <w:t xml:space="preserve">weak</w:t>
      </w:r>
      <w:r>
        <w:t xml:space="preserve">”</w:t>
      </w:r>
      <w:r>
        <w:t xml:space="preserve">. This means one of their three root consonants is a</w:t>
      </w:r>
      <w:r>
        <w:t xml:space="preserve"> </w:t>
      </w:r>
      <w:r>
        <w:t xml:space="preserve">“</w:t>
      </w:r>
      <w:r>
        <w:t xml:space="preserve">weak letter</w:t>
      </w:r>
      <w:r>
        <w:t xml:space="preserve">”</w:t>
      </w:r>
      <w:r>
        <w:t xml:space="preserve"> </w:t>
      </w:r>
      <w:r>
        <w:t xml:space="preserve">(Alaph, Waw, or Yodh), which tends to assimilate, drop out entirely, or turn into a vowel depending on the surrounding sounds.</w:t>
      </w:r>
    </w:p>
    <w:p>
      <w:pPr>
        <w:pStyle w:val="BodyText"/>
      </w:pPr>
      <w:r>
        <w:rPr>
          <w:b/>
          <w:bCs/>
        </w:rPr>
        <w:t xml:space="preserve">Cross-Linguistic Comparison: Weak Consonants</w:t>
      </w:r>
    </w:p>
    <w:p>
      <w:pPr>
        <w:pStyle w:val="BodyText"/>
      </w:pPr>
      <w:r>
        <w:t xml:space="preserve">Weak verbs are the bane of every Semitic language student, but they follow highly predictable phonetic rules.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Hebrew</w:t>
      </w:r>
      <w:r>
        <w:t xml:space="preserve">: I-Guttural (אָמַר</w:t>
      </w:r>
      <w:r>
        <w:t xml:space="preserve"> </w:t>
      </w:r>
      <w:r>
        <w:rPr>
          <w:i/>
          <w:iCs/>
        </w:rPr>
        <w:t xml:space="preserve">ʾāmar</w:t>
      </w:r>
      <w:r>
        <w:t xml:space="preserve"> </w:t>
      </w:r>
      <w:r>
        <w:t xml:space="preserve">= he said); I-Yod (יָדַע</w:t>
      </w:r>
      <w:r>
        <w:t xml:space="preserve"> </w:t>
      </w:r>
      <w:r>
        <w:rPr>
          <w:i/>
          <w:iCs/>
        </w:rPr>
        <w:t xml:space="preserve">yādaʿ</w:t>
      </w:r>
      <w:r>
        <w:t xml:space="preserve"> </w:t>
      </w:r>
      <w:r>
        <w:t xml:space="preserve">= he knew); Lamed-He/Yod (בָּנָה</w:t>
      </w:r>
      <w:r>
        <w:t xml:space="preserve"> </w:t>
      </w:r>
      <w:r>
        <w:rPr>
          <w:i/>
          <w:iCs/>
        </w:rPr>
        <w:t xml:space="preserve">bānāh</w:t>
      </w:r>
      <w:r>
        <w:t xml:space="preserve"> </w:t>
      </w:r>
      <w:r>
        <w:t xml:space="preserve">= he built).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Arabic</w:t>
      </w:r>
      <w:r>
        <w:t xml:space="preserve">: Hollow verbs (قَالَ</w:t>
      </w:r>
      <w:r>
        <w:t xml:space="preserve"> </w:t>
      </w:r>
      <w:r>
        <w:rPr>
          <w:i/>
          <w:iCs/>
        </w:rPr>
        <w:t xml:space="preserve">qāla</w:t>
      </w:r>
      <w:r>
        <w:t xml:space="preserve"> </w:t>
      </w:r>
      <w:r>
        <w:t xml:space="preserve">= he said); Defective/Final Weak (رَمَى</w:t>
      </w:r>
      <w:r>
        <w:t xml:space="preserve"> </w:t>
      </w:r>
      <w:r>
        <w:rPr>
          <w:i/>
          <w:iCs/>
        </w:rPr>
        <w:t xml:space="preserve">ramā</w:t>
      </w:r>
      <w:r>
        <w:t xml:space="preserve"> </w:t>
      </w:r>
      <w:r>
        <w:t xml:space="preserve">= he threw).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Syriac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I-Alaph</w:t>
      </w:r>
      <w:r>
        <w:t xml:space="preserve">: Root</w:t>
      </w:r>
      <w:r>
        <w:t xml:space="preserve"> </w:t>
      </w:r>
      <w:r>
        <w:rPr>
          <w:i/>
          <w:iCs/>
        </w:rPr>
        <w:t xml:space="preserve">ʾ-m-r</w:t>
      </w:r>
      <w:r>
        <w:t xml:space="preserve"> </w:t>
      </w:r>
      <w:r>
        <w:t xml:space="preserve">(to say)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ʾemar</w:t>
      </w:r>
      <w:r>
        <w:t xml:space="preserve"> </w:t>
      </w:r>
      <w:r>
        <w:t xml:space="preserve">(not</w:t>
      </w:r>
      <w:r>
        <w:t xml:space="preserve"> </w:t>
      </w:r>
      <w:r>
        <w:rPr>
          <w:i/>
          <w:iCs/>
        </w:rPr>
        <w:t xml:space="preserve">ʾamar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I-Yodh</w:t>
      </w:r>
      <w:r>
        <w:t xml:space="preserve">: Root</w:t>
      </w:r>
      <w:r>
        <w:t xml:space="preserve"> </w:t>
      </w:r>
      <w:r>
        <w:rPr>
          <w:i/>
          <w:iCs/>
        </w:rPr>
        <w:t xml:space="preserve">y-d-ʿ</w:t>
      </w:r>
      <w:r>
        <w:t xml:space="preserve"> </w:t>
      </w:r>
      <w:r>
        <w:t xml:space="preserve">(to know)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īdaʿ</w:t>
      </w:r>
      <w:r>
        <w:t xml:space="preserve"> </w:t>
      </w:r>
      <w:r>
        <w:t xml:space="preserve">(Yodh acts like an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vowel).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III-Yodh</w:t>
      </w:r>
      <w:r>
        <w:t xml:space="preserve">: Root</w:t>
      </w:r>
      <w:r>
        <w:t xml:space="preserve"> </w:t>
      </w:r>
      <w:r>
        <w:rPr>
          <w:i/>
          <w:iCs/>
        </w:rPr>
        <w:t xml:space="preserve">ḥ-z-y</w:t>
      </w:r>
      <w:r>
        <w:t xml:space="preserve"> </w:t>
      </w:r>
      <w:r>
        <w:t xml:space="preserve">(to see)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ḥzā</w:t>
      </w:r>
      <w:r>
        <w:t xml:space="preserve"> </w:t>
      </w:r>
      <w:r>
        <w:t xml:space="preserve">(the Yodh drops out, leaving an</w:t>
      </w:r>
      <w:r>
        <w:t xml:space="preserve"> </w:t>
      </w:r>
      <w:r>
        <w:rPr>
          <w:i/>
          <w:iCs/>
        </w:rPr>
        <w:t xml:space="preserve">ā</w:t>
      </w:r>
      <w:r>
        <w:t xml:space="preserve"> </w:t>
      </w:r>
      <w:r>
        <w:t xml:space="preserve">vowel).</w:t>
      </w:r>
    </w:p>
    <w:p>
      <w:r>
        <w:pict>
          <v:rect style="width:0;height:1.5pt" o:hralign="center" o:hrstd="t" o:hr="t"/>
        </w:pict>
      </w:r>
    </w:p>
    <w:bookmarkEnd w:id="21"/>
    <w:bookmarkStart w:id="22" w:name="Xbe5d359022a20e58e2c884a82717bc29ad6aff7"/>
    <w:p>
      <w:pPr>
        <w:pStyle w:val="Heading4"/>
      </w:pPr>
      <w:r>
        <w:t xml:space="preserve">Section 3: Morphology of Weak Roots (Peal Perfect)</w:t>
      </w:r>
    </w:p>
    <w:p>
      <w:pPr>
        <w:pStyle w:val="FirstParagraph"/>
      </w:pPr>
      <w:r>
        <w:t xml:space="preserve">Despite the spelling changes, weak verbs function syntactically exactly like strong verbs: VSO word order, taking suffixes, and forming the spine of clauses.</w:t>
      </w:r>
    </w:p>
    <w:p>
      <w:pPr>
        <w:pStyle w:val="BodyText"/>
      </w:pPr>
      <w:r>
        <w:rPr>
          <w:b/>
          <w:bCs/>
        </w:rPr>
        <w:t xml:space="preserve">1. I-Alaph Verbs (First consonant is Alaph)</w:t>
      </w:r>
    </w:p>
    <w:p>
      <w:pPr>
        <w:pStyle w:val="BodyText"/>
      </w:pPr>
      <w:r>
        <w:t xml:space="preserve">The most famous is</w:t>
      </w:r>
      <w:r>
        <w:t xml:space="preserve"> </w:t>
      </w:r>
      <w:r>
        <w:rPr>
          <w:i/>
          <w:iCs/>
        </w:rPr>
        <w:t xml:space="preserve">ʾ-m-r</w:t>
      </w:r>
      <w:r>
        <w:t xml:space="preserve"> </w:t>
      </w:r>
      <w:r>
        <w:t xml:space="preserve">(</w:t>
      </w:r>
      <w:r>
        <w:t xml:space="preserve">“</w:t>
      </w:r>
      <w:r>
        <w:t xml:space="preserve">to say</w:t>
      </w:r>
      <w:r>
        <w:t xml:space="preserve">”</w:t>
      </w:r>
      <w:r>
        <w:t xml:space="preserve">). In the Peal perfect 3rd masc singular, the vowel shifts to</w:t>
      </w:r>
      <w:r>
        <w:t xml:space="preserve"> </w:t>
      </w:r>
      <w:r>
        <w:rPr>
          <w:i/>
          <w:iCs/>
        </w:rPr>
        <w:t xml:space="preserve">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ʾemar</w:t>
      </w:r>
      <w:r>
        <w:t xml:space="preserve"> </w:t>
      </w:r>
      <w:r>
        <w:t xml:space="preserve">(he said), rather than</w:t>
      </w:r>
      <w:r>
        <w:t xml:space="preserve"> </w:t>
      </w:r>
      <w:r>
        <w:rPr>
          <w:i/>
          <w:iCs/>
        </w:rPr>
        <w:t xml:space="preserve">ʾamar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ʾemret</w:t>
      </w:r>
      <w:r>
        <w:t xml:space="preserve"> </w:t>
      </w:r>
      <w:r>
        <w:t xml:space="preserve">(I said), rather than</w:t>
      </w:r>
      <w:r>
        <w:t xml:space="preserve"> </w:t>
      </w:r>
      <w:r>
        <w:rPr>
          <w:i/>
          <w:iCs/>
        </w:rPr>
        <w:t xml:space="preserve">ʾamret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2. I-Yodh Verbs (First consonant is Yodh)</w:t>
      </w:r>
    </w:p>
    <w:p>
      <w:pPr>
        <w:pStyle w:val="BodyText"/>
      </w:pPr>
      <w:r>
        <w:t xml:space="preserve">Very common verbs like</w:t>
      </w:r>
      <w:r>
        <w:t xml:space="preserve"> </w:t>
      </w:r>
      <w:r>
        <w:rPr>
          <w:i/>
          <w:iCs/>
        </w:rPr>
        <w:t xml:space="preserve">y-d-ʿ</w:t>
      </w:r>
      <w:r>
        <w:t xml:space="preserve"> </w:t>
      </w:r>
      <w:r>
        <w:t xml:space="preserve">(to know) and</w:t>
      </w:r>
      <w:r>
        <w:t xml:space="preserve"> </w:t>
      </w:r>
      <w:r>
        <w:rPr>
          <w:i/>
          <w:iCs/>
        </w:rPr>
        <w:t xml:space="preserve">y-t-b</w:t>
      </w:r>
      <w:r>
        <w:t xml:space="preserve"> </w:t>
      </w:r>
      <w:r>
        <w:t xml:space="preserve">(to sit). The initial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fuses with the preceding invisible glottal stop to form an</w:t>
      </w:r>
      <w:r>
        <w:t xml:space="preserve"> </w:t>
      </w:r>
      <w:r>
        <w:rPr>
          <w:i/>
          <w:iCs/>
        </w:rPr>
        <w:t xml:space="preserve">ī</w:t>
      </w:r>
      <w:r>
        <w:t xml:space="preserve"> </w:t>
      </w:r>
      <w:r>
        <w:t xml:space="preserve">vowel.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y-d-ʿ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īdaʿ</w:t>
      </w:r>
      <w:r>
        <w:t xml:space="preserve"> </w:t>
      </w:r>
      <w:r>
        <w:t xml:space="preserve">(he knew).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y-t-b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īteb</w:t>
      </w:r>
      <w:r>
        <w:t xml:space="preserve"> </w:t>
      </w:r>
      <w:r>
        <w:t xml:space="preserve">(he sat).</w:t>
      </w:r>
      <w:r>
        <w:t xml:space="preserve"> </w:t>
      </w:r>
      <w:r>
        <w:rPr>
          <w:i/>
          <w:iCs/>
        </w:rPr>
        <w:t xml:space="preserve">Note: The verb y-h-b (to give) is highly irregular and behaves like a strong verb without an internal vowel: yahb (he gave).</w:t>
      </w:r>
    </w:p>
    <w:p>
      <w:pPr>
        <w:pStyle w:val="FirstParagraph"/>
      </w:pPr>
      <w:r>
        <w:rPr>
          <w:b/>
          <w:bCs/>
        </w:rPr>
        <w:t xml:space="preserve">3. III-Yodh Verbs (Third consonant is Yodh)</w:t>
      </w:r>
    </w:p>
    <w:p>
      <w:pPr>
        <w:pStyle w:val="BodyText"/>
      </w:pPr>
      <w:r>
        <w:t xml:space="preserve">Verbs ending in Yodh (like</w:t>
      </w:r>
      <w:r>
        <w:t xml:space="preserve"> </w:t>
      </w:r>
      <w:r>
        <w:rPr>
          <w:i/>
          <w:iCs/>
        </w:rPr>
        <w:t xml:space="preserve">ḥ-z-y</w:t>
      </w:r>
      <w:r>
        <w:t xml:space="preserve">,</w:t>
      </w:r>
      <w:r>
        <w:t xml:space="preserve"> </w:t>
      </w:r>
      <w:r>
        <w:rPr>
          <w:i/>
          <w:iCs/>
        </w:rPr>
        <w:t xml:space="preserve">b-n-y</w:t>
      </w:r>
      <w:r>
        <w:t xml:space="preserve">,</w:t>
      </w:r>
      <w:r>
        <w:t xml:space="preserve"> </w:t>
      </w:r>
      <w:r>
        <w:rPr>
          <w:i/>
          <w:iCs/>
        </w:rPr>
        <w:t xml:space="preserve">ḥ-y-y</w:t>
      </w:r>
      <w:r>
        <w:t xml:space="preserve">). The Yodh falls away in the 3rd masc singular, leaving a final</w:t>
      </w:r>
      <w:r>
        <w:t xml:space="preserve"> </w:t>
      </w:r>
      <w:r>
        <w:rPr>
          <w:i/>
          <w:iCs/>
        </w:rPr>
        <w:t xml:space="preserve">ā</w:t>
      </w:r>
      <w:r>
        <w:t xml:space="preserve"> </w:t>
      </w:r>
      <w:r>
        <w:t xml:space="preserve">vowel. In other persons, the Yodh can reappear as heavily vocalized endings.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ḥ-z-y</w:t>
      </w:r>
      <w:r>
        <w:t xml:space="preserve"> </w:t>
      </w:r>
      <w:r>
        <w:t xml:space="preserve">(to see)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ḥzā</w:t>
      </w:r>
      <w:r>
        <w:t xml:space="preserve"> </w:t>
      </w:r>
      <w:r>
        <w:t xml:space="preserve">(he saw) [looks like a 2-consonant word].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ḥ-z-y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-et</w:t>
      </w:r>
      <w:r>
        <w:t xml:space="preserve"> </w:t>
      </w:r>
      <w:r>
        <w:t xml:space="preserve">(I saw)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ḥzēt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ay</w:t>
      </w:r>
      <w:r>
        <w:t xml:space="preserve"> </w:t>
      </w:r>
      <w:r>
        <w:t xml:space="preserve">contracts to</w:t>
      </w:r>
      <w:r>
        <w:t xml:space="preserve"> </w:t>
      </w:r>
      <w:r>
        <w:rPr>
          <w:i/>
          <w:iCs/>
        </w:rPr>
        <w:t xml:space="preserve">ē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ḥ-z-y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-ū</w:t>
      </w:r>
      <w:r>
        <w:t xml:space="preserve"> </w:t>
      </w:r>
      <w:r>
        <w:t xml:space="preserve">(They saw)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ḥzaw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ay-ū</w:t>
      </w:r>
      <w:r>
        <w:t xml:space="preserve"> </w:t>
      </w:r>
      <w:r>
        <w:t xml:space="preserve">contracts to</w:t>
      </w:r>
      <w:r>
        <w:t xml:space="preserve"> </w:t>
      </w:r>
      <w:r>
        <w:rPr>
          <w:i/>
          <w:iCs/>
        </w:rPr>
        <w:t xml:space="preserve">aw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Xaa284a882e9da0200cdcf323ec0e38d5edb46a9"/>
    <w:p>
      <w:pPr>
        <w:pStyle w:val="Heading4"/>
      </w:pPr>
      <w:r>
        <w:t xml:space="preserve">Section 4: III-Yodh Paradigm (Root: ḥ-z-y</w:t>
      </w:r>
      <w:r>
        <w:t xml:space="preserve"> </w:t>
      </w:r>
      <w:r>
        <w:t xml:space="preserve">“</w:t>
      </w:r>
      <w:r>
        <w:t xml:space="preserve">to see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Because III-Yodh verbs lose their third consonant so frequently, memorizing their exact endings is essential.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Ends in</w:t>
            </w:r>
            <w:r>
              <w:t xml:space="preserve"> </w:t>
            </w:r>
            <w:r>
              <w:rPr>
                <w:i/>
                <w:iCs/>
              </w:rPr>
              <w:t xml:space="preserve">ā</w:t>
            </w:r>
            <w:r>
              <w:t xml:space="preserve"> </w:t>
            </w:r>
            <w:r>
              <w:t xml:space="preserve">(Alaph)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ḥzāt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Ends in</w:t>
            </w:r>
            <w:r>
              <w:t xml:space="preserve"> </w:t>
            </w:r>
            <w:r>
              <w:rPr>
                <w:i/>
                <w:iCs/>
              </w:rPr>
              <w:t xml:space="preserve">āt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ܚܙܝܬ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ḥzayt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(m) 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Yodh reappears,</w:t>
            </w:r>
            <w:r>
              <w:t xml:space="preserve"> </w:t>
            </w:r>
            <w:r>
              <w:rPr>
                <w:i/>
                <w:iCs/>
              </w:rPr>
              <w:t xml:space="preserve">ay</w:t>
            </w:r>
            <w:r>
              <w:t xml:space="preserve"> </w:t>
            </w:r>
            <w:r>
              <w:t xml:space="preserve">diphthong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ܚܙܝܬܝ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ḥzaytī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(f) 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Yodh reappears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ܚܙܝܬ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ḥzēt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Yodh contracts with</w:t>
            </w:r>
            <w:r>
              <w:t xml:space="preserve"> </w:t>
            </w:r>
            <w:r>
              <w:rPr>
                <w:i/>
                <w:iCs/>
              </w:rPr>
              <w:t xml:space="preserve">et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i/>
                <w:iCs/>
              </w:rPr>
              <w:t xml:space="preserve">ēt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(m) saw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</w:t>
            </w:r>
            <w:r>
              <w:t xml:space="preserve"> </w:t>
            </w:r>
            <w:r>
              <w:t xml:space="preserve">makes</w:t>
            </w:r>
            <w:r>
              <w:t xml:space="preserve"> </w:t>
            </w:r>
            <w:r>
              <w:rPr>
                <w:i/>
                <w:iCs/>
              </w:rPr>
              <w:t xml:space="preserve">aw</w:t>
            </w:r>
            <w:r>
              <w:t xml:space="preserve"> </w:t>
            </w:r>
            <w:r>
              <w:t xml:space="preserve">diphthong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(f) saw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y</w:t>
            </w:r>
            <w:r>
              <w:t xml:space="preserve"> </w:t>
            </w:r>
            <w:r>
              <w:t xml:space="preserve">makes</w:t>
            </w:r>
            <w:r>
              <w:t xml:space="preserve"> </w:t>
            </w:r>
            <w:r>
              <w:rPr>
                <w:i/>
                <w:iCs/>
              </w:rPr>
              <w:t xml:space="preserve">ay</w:t>
            </w:r>
            <w:r>
              <w:t xml:space="preserve"> </w:t>
            </w:r>
            <w:r>
              <w:t xml:space="preserve">diphthong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ܚܙܝܢ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ḥzayn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saw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ay</w:t>
            </w:r>
            <w:r>
              <w:t xml:space="preserve"> </w:t>
            </w:r>
            <w:r>
              <w:t xml:space="preserve">diphthong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f8bc3803e69e3745385d575c3a81733230c2e25"/>
    <w:p>
      <w:pPr>
        <w:pStyle w:val="Heading4"/>
      </w:pPr>
      <w:r>
        <w:t xml:space="preserve">Section 5: The highly irregular verbs ʾ-t-y and h-w-y</w:t>
      </w:r>
    </w:p>
    <w:p>
      <w:pPr>
        <w:pStyle w:val="FirstParagraph"/>
      </w:pPr>
      <w:r>
        <w:t xml:space="preserve">Two of the most common verbs in Syriac are doubly weak and highly irregular.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ʾ-t-y</w:t>
      </w:r>
      <w:r>
        <w:t xml:space="preserve"> </w:t>
      </w:r>
      <w:r>
        <w:t xml:space="preserve">(to come): I-Alaph AND III-Yodh.</w:t>
      </w:r>
    </w:p>
    <w:p>
      <w:pPr>
        <w:pStyle w:val="Compact"/>
        <w:numPr>
          <w:ilvl w:val="1"/>
          <w:numId w:val="1008"/>
        </w:numPr>
      </w:pPr>
      <w:r>
        <w:t xml:space="preserve">3 m.s:</w:t>
      </w:r>
      <w:r>
        <w:t xml:space="preserve"> </w:t>
      </w:r>
      <w:r>
        <w:rPr>
          <w:i/>
          <w:iCs/>
        </w:rPr>
        <w:t xml:space="preserve">ʾetā</w:t>
      </w:r>
      <w:r>
        <w:t xml:space="preserve"> </w:t>
      </w:r>
      <w:r>
        <w:t xml:space="preserve">(he came).</w:t>
      </w:r>
    </w:p>
    <w:p>
      <w:pPr>
        <w:pStyle w:val="Compact"/>
        <w:numPr>
          <w:ilvl w:val="1"/>
          <w:numId w:val="1008"/>
        </w:numPr>
      </w:pPr>
      <w:r>
        <w:t xml:space="preserve">1 c.s:</w:t>
      </w:r>
      <w:r>
        <w:t xml:space="preserve"> </w:t>
      </w:r>
      <w:r>
        <w:rPr>
          <w:i/>
          <w:iCs/>
        </w:rPr>
        <w:t xml:space="preserve">ʾetēt</w:t>
      </w:r>
      <w:r>
        <w:t xml:space="preserve"> </w:t>
      </w:r>
      <w:r>
        <w:t xml:space="preserve">(I came).</w:t>
      </w:r>
    </w:p>
    <w:p>
      <w:pPr>
        <w:pStyle w:val="Compact"/>
        <w:numPr>
          <w:ilvl w:val="1"/>
          <w:numId w:val="1008"/>
        </w:numPr>
      </w:pPr>
      <w:r>
        <w:t xml:space="preserve">3 m.pl:</w:t>
      </w:r>
      <w:r>
        <w:t xml:space="preserve"> </w:t>
      </w:r>
      <w:r>
        <w:rPr>
          <w:i/>
          <w:iCs/>
        </w:rPr>
        <w:t xml:space="preserve">ʾetaw</w:t>
      </w:r>
      <w:r>
        <w:t xml:space="preserve"> </w:t>
      </w:r>
      <w:r>
        <w:t xml:space="preserve">(they came).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h-w-y</w:t>
      </w:r>
      <w:r>
        <w:t xml:space="preserve"> </w:t>
      </w:r>
      <w:r>
        <w:t xml:space="preserve">(to be/become): Used as an auxiliary verb, or to mean</w:t>
      </w:r>
      <w:r>
        <w:t xml:space="preserve"> </w:t>
      </w:r>
      <w:r>
        <w:t xml:space="preserve">“</w:t>
      </w:r>
      <w:r>
        <w:t xml:space="preserve">it happened</w:t>
      </w:r>
      <w:r>
        <w:t xml:space="preserve">”</w:t>
      </w:r>
      <w:r>
        <w:t xml:space="preserve">. III-Yodh.</w:t>
      </w:r>
    </w:p>
    <w:p>
      <w:pPr>
        <w:pStyle w:val="Compact"/>
        <w:numPr>
          <w:ilvl w:val="1"/>
          <w:numId w:val="1009"/>
        </w:numPr>
      </w:pPr>
      <w:r>
        <w:t xml:space="preserve">3 m.s:</w:t>
      </w:r>
      <w:r>
        <w:t xml:space="preserve"> </w:t>
      </w:r>
      <w:r>
        <w:rPr>
          <w:i/>
          <w:iCs/>
        </w:rPr>
        <w:t xml:space="preserve">hwā</w:t>
      </w:r>
      <w:r>
        <w:t xml:space="preserve"> </w:t>
      </w:r>
      <w:r>
        <w:t xml:space="preserve">(he was / it happened).</w:t>
      </w:r>
    </w:p>
    <w:p>
      <w:pPr>
        <w:pStyle w:val="Compact"/>
        <w:numPr>
          <w:ilvl w:val="1"/>
          <w:numId w:val="1009"/>
        </w:numPr>
      </w:pPr>
      <w:r>
        <w:t xml:space="preserve">1 c.s:</w:t>
      </w:r>
      <w:r>
        <w:t xml:space="preserve"> </w:t>
      </w:r>
      <w:r>
        <w:rPr>
          <w:i/>
          <w:iCs/>
        </w:rPr>
        <w:t xml:space="preserve">hwēt</w:t>
      </w:r>
      <w:r>
        <w:t xml:space="preserve"> </w:t>
      </w:r>
      <w:r>
        <w:t xml:space="preserve">(I was).</w:t>
      </w:r>
    </w:p>
    <w:p>
      <w:pPr>
        <w:pStyle w:val="Compact"/>
        <w:numPr>
          <w:ilvl w:val="1"/>
          <w:numId w:val="1009"/>
        </w:numPr>
      </w:pPr>
      <w:r>
        <w:t xml:space="preserve">3 m.pl:</w:t>
      </w:r>
      <w:r>
        <w:t xml:space="preserve"> </w:t>
      </w:r>
      <w:r>
        <w:rPr>
          <w:i/>
          <w:iCs/>
        </w:rPr>
        <w:t xml:space="preserve">hwaw</w:t>
      </w:r>
      <w:r>
        <w:t xml:space="preserve"> </w:t>
      </w:r>
      <w:r>
        <w:t xml:space="preserve">(they were).</w:t>
      </w:r>
    </w:p>
    <w:p>
      <w:r>
        <w:pict>
          <v:rect style="width:0;height:1.5pt" o:hralign="center" o:hrstd="t" o:hr="t"/>
        </w:pict>
      </w:r>
    </w:p>
    <w:bookmarkEnd w:id="24"/>
    <w:bookmarkStart w:id="25" w:name="X2fe2e58eea30ddb5ee0b5ac402a0f9ade65565f"/>
    <w:p>
      <w:pPr>
        <w:pStyle w:val="Heading4"/>
      </w:pPr>
      <w:r>
        <w:t xml:space="preserve">Section 6: Vocabulary (Weak Verbs &amp; Court Terms)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Peal Perfect 3m.s.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ܐ.ܡ.ܪ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ʾemar (ܐܡܪ)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I-Alaph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ܐ.ܟ.ܠ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ʾekal (ܐܟܠ)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I-Alaph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ܐ.ܙ.ܠ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ʾezal (ܐܙܠ)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I-Alaph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ܝ.ܕ.ܥ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īdaʿ (ܝܕܥ)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I-Yodh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ܝ.ܬ.ܒ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īteb (ܝܬܒ)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I-Yodh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ܝ.ܗ.ܒ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yahb (ܝܗܒ)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I-Yodh (Irregular)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ܚ.ܙ.ܝ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ḥzā (ܚܙܐ)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III-Yodh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ܩ.ܪ.ܐ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qrā (ܩܪܐ)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call /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III-Alaph (behaves like III-Yodh)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ܒ.ܢ.ܝ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bnā (ܒܢܐ)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III-Yodh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ܚ.ܝ.ܝ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ḥyā (ܚܝܐ)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III-Yodh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ܐ.ܬ.ܝ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ʾetā (ܐܬܐ)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I-Alaph &amp; III-Yodh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ܗ.ܘ.ܝ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hwā (ܗܘܐ)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be/become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III-Yodh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(Noun)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ܪܘܓܙܐ (rūgzā)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anger/wrath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 abstract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(Noun)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ܗܡܙܡܢ (hemzman)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/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 term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ection-7-the-story-part-7"/>
    <w:p>
      <w:pPr>
        <w:pStyle w:val="Heading4"/>
      </w:pPr>
      <w:r>
        <w:t xml:space="preserve">Section 7: The Story — Part 7</w:t>
      </w:r>
    </w:p>
    <w:p>
      <w:pPr>
        <w:pStyle w:val="FirstParagraph"/>
      </w:pPr>
      <w:r>
        <w:rPr>
          <w:b/>
          <w:bCs/>
        </w:rPr>
        <w:t xml:space="preserve">The Summons</w:t>
      </w:r>
    </w:p>
    <w:p>
      <w:pPr>
        <w:pStyle w:val="BodyText"/>
      </w:pPr>
      <w:r>
        <w:rPr>
          <w:i/>
          <w:iCs/>
        </w:rPr>
        <w:t xml:space="preserve">Narrative note: Pay attention to the massive use of weak roots—ʾemar (said), ʾezal (went), īdaʿ (knew), hwā (was/became), ḥzaw (they saw), ʾetā (came).</w:t>
      </w:r>
    </w:p>
    <w:p>
      <w:pPr>
        <w:pStyle w:val="BodyText"/>
      </w:pPr>
      <w:r>
        <w:rPr>
          <w:b/>
          <w:bCs/>
        </w:rPr>
        <w:t xml:space="preserve">Sentence 1</w:t>
      </w:r>
    </w:p>
    <w:p>
      <w:pPr>
        <w:pStyle w:val="BodyText"/>
      </w:pPr>
      <w:r>
        <w:t xml:space="preserve">ܟܕ ܐܡܪ ܝܘܚܢܢ ܡܠܬܐ ܕܐܠܗܐ، ܐܙܠܘ ܩܫܝܫܐ ܠܘܬ ܡܠܟܐ</w:t>
      </w:r>
      <w:r>
        <w:t xml:space="preserve"> </w:t>
      </w:r>
      <w:r>
        <w:t xml:space="preserve">kad ʾemar Yūḥannan meltā d-Alāhā, ʾezalū qašīšē l-wāt malkā.</w:t>
      </w:r>
      <w:r>
        <w:t xml:space="preserve"> </w:t>
      </w:r>
      <w:r>
        <w:t xml:space="preserve">kad (when) ʾemar (said) Yūḥannan (John) meltā (the-word) d-Alāhā (of-God), ʾezalū (went) qašīšē (the-elders/guards) l-wāt (to-the-presence-of) malkā (the-king).</w:t>
      </w:r>
      <w:r>
        <w:t xml:space="preserve"> </w:t>
      </w:r>
      <w:r>
        <w:t xml:space="preserve">→ When Yukhannan said the word of God, the guards went to the king.</w:t>
      </w:r>
    </w:p>
    <w:p>
      <w:pPr>
        <w:pStyle w:val="BodyText"/>
      </w:pPr>
      <w:r>
        <w:rPr>
          <w:b/>
          <w:bCs/>
        </w:rPr>
        <w:t xml:space="preserve">Sentence 2</w:t>
      </w:r>
    </w:p>
    <w:p>
      <w:pPr>
        <w:pStyle w:val="BodyText"/>
      </w:pPr>
      <w:r>
        <w:t xml:space="preserve">ܐܡܪܝܢ ܠܗ ܝܕܥܝܢ ܚܢܢ ܡܐ ܗܘܐ ܒܬܪܥܐ</w:t>
      </w:r>
      <w:r>
        <w:t xml:space="preserve"> </w:t>
      </w:r>
      <w:r>
        <w:t xml:space="preserve">ʾāmrīn l-eh: yādʿīn-ḥnan mā hwā b-tarʿā!</w:t>
      </w:r>
      <w:r>
        <w:t xml:space="preserve"> </w:t>
      </w:r>
      <w:r>
        <w:t xml:space="preserve">ʾāmrīn (they-[are]-saying) l-eh (to-him): yādʿīn (knowing) -ḥnan (are-we) mā (what) hwā (happened/was) b-tarʿā (in-the-gate)!</w:t>
      </w:r>
      <w:r>
        <w:t xml:space="preserve"> </w:t>
      </w:r>
      <w:r>
        <w:t xml:space="preserve">→ They say to him:</w:t>
      </w:r>
      <w:r>
        <w:t xml:space="preserve"> </w:t>
      </w:r>
      <w:r>
        <w:t xml:space="preserve">“</w:t>
      </w:r>
      <w:r>
        <w:t xml:space="preserve">We know what happened at the gate!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Sentence 3</w:t>
      </w:r>
    </w:p>
    <w:p>
      <w:pPr>
        <w:pStyle w:val="BodyText"/>
      </w:pPr>
      <w:r>
        <w:t xml:space="preserve">ܚܙܝܢ ܓܒܪܐ ܘܐܡܪ ܡܠܬܐ ܒܝܫܬܐ</w:t>
      </w:r>
      <w:r>
        <w:t xml:space="preserve"> </w:t>
      </w:r>
      <w:r>
        <w:t xml:space="preserve">ḥzayn gabrā, w-ʾemar meltā bīštā.</w:t>
      </w:r>
      <w:r>
        <w:t xml:space="preserve"> </w:t>
      </w:r>
      <w:r>
        <w:t xml:space="preserve">ḥzayn (we-saw) gabrā (a-man), w-ʾemar (and-said) meltā (a-word) bīštā (evil-[f]).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We saw a man, and he said an evil word.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Sentence 4</w:t>
      </w:r>
    </w:p>
    <w:p>
      <w:pPr>
        <w:pStyle w:val="BodyText"/>
      </w:pPr>
      <w:r>
        <w:t xml:space="preserve">ܗܘܐ ܗܫܐ ܡܠܟܐ ܪܓܝܙ ܛܒ</w:t>
      </w:r>
      <w:r>
        <w:t xml:space="preserve"> </w:t>
      </w:r>
      <w:r>
        <w:t xml:space="preserve">hwā hāšā malkā ragīz ṭāb.</w:t>
      </w:r>
      <w:r>
        <w:t xml:space="preserve"> </w:t>
      </w:r>
      <w:r>
        <w:t xml:space="preserve">hwā (became/was) hāšā (now) malkā (the-king) ragīz (angry) ṭāb (greatly/very).</w:t>
      </w:r>
      <w:r>
        <w:t xml:space="preserve"> </w:t>
      </w:r>
      <w:r>
        <w:t xml:space="preserve">→ Now the king was very angry.</w:t>
      </w:r>
    </w:p>
    <w:p>
      <w:pPr>
        <w:pStyle w:val="BodyText"/>
      </w:pPr>
      <w:r>
        <w:rPr>
          <w:b/>
          <w:bCs/>
        </w:rPr>
        <w:t xml:space="preserve">Sentence 5</w:t>
      </w:r>
    </w:p>
    <w:p>
      <w:pPr>
        <w:pStyle w:val="BodyText"/>
      </w:pPr>
      <w:r>
        <w:t xml:space="preserve">ܐܡ̣ܪ ܡܠܟܐ ܠܩܫܝܫܐ ܐܝܬܝܘܗܝ ܠܗܪܟܐ</w:t>
      </w:r>
      <w:r>
        <w:t xml:space="preserve"> </w:t>
      </w:r>
      <w:r>
        <w:t xml:space="preserve">ʾemar malkā l-qašīšē: ʾaytāw-hy l-harkā!</w:t>
      </w:r>
      <w:r>
        <w:t xml:space="preserve"> </w:t>
      </w:r>
      <w:r>
        <w:t xml:space="preserve">ʾemar (said) malkā (the-king) l-qašīšē (to-the-guards): ʾaytāw-hy (let-them-bring-him [Aphel imperative]) l-harkā (to-here)!</w:t>
      </w:r>
      <w:r>
        <w:t xml:space="preserve"> </w:t>
      </w:r>
      <w:r>
        <w:t xml:space="preserve">→ The king said to the guards:</w:t>
      </w:r>
      <w:r>
        <w:t xml:space="preserve"> </w:t>
      </w:r>
      <w:r>
        <w:t xml:space="preserve">“</w:t>
      </w:r>
      <w:r>
        <w:t xml:space="preserve">Bring him here!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Sentence 6</w:t>
      </w:r>
    </w:p>
    <w:p>
      <w:pPr>
        <w:pStyle w:val="BodyText"/>
      </w:pPr>
      <w:r>
        <w:t xml:space="preserve">ܘܐܬܐ ܝܘܚܢܢ ܩܕܡ ܡܠܟܐ</w:t>
      </w:r>
      <w:r>
        <w:t xml:space="preserve"> </w:t>
      </w:r>
      <w:r>
        <w:t xml:space="preserve">w-ʾetā Yūḥannan qdām malkā.</w:t>
      </w:r>
      <w:r>
        <w:t xml:space="preserve"> </w:t>
      </w:r>
      <w:r>
        <w:t xml:space="preserve">w-ʾetā (and-came) Yūḥannan (John) qdām (before) malkā (the-king).</w:t>
      </w:r>
      <w:r>
        <w:t xml:space="preserve"> </w:t>
      </w:r>
      <w:r>
        <w:t xml:space="preserve">→ And Yukhannan came before the king.</w:t>
      </w:r>
    </w:p>
    <w:p>
      <w:r>
        <w:pict>
          <v:rect style="width:0;height:1.5pt" o:hralign="center" o:hrstd="t" o:hr="t"/>
        </w:pict>
      </w:r>
    </w:p>
    <w:bookmarkEnd w:id="26"/>
    <w:bookmarkStart w:id="27" w:name="section-8-exercises"/>
    <w:p>
      <w:pPr>
        <w:pStyle w:val="Heading4"/>
      </w:pPr>
      <w:r>
        <w:t xml:space="preserve">Section 8: Exercises</w:t>
      </w:r>
    </w:p>
    <w:p>
      <w:pPr>
        <w:pStyle w:val="FirstParagraph"/>
      </w:pPr>
      <w:r>
        <w:rPr>
          <w:b/>
          <w:bCs/>
        </w:rPr>
        <w:t xml:space="preserve">Exercise 1: Weak Root Identification</w:t>
      </w:r>
    </w:p>
    <w:p>
      <w:pPr>
        <w:pStyle w:val="BodyText"/>
      </w:pPr>
      <w:r>
        <w:t xml:space="preserve">Identify the root and grammatical form of these weak verbs:</w:t>
      </w:r>
    </w:p>
    <w:p>
      <w:pPr>
        <w:pStyle w:val="Compact"/>
        <w:numPr>
          <w:ilvl w:val="0"/>
          <w:numId w:val="1010"/>
        </w:numPr>
      </w:pPr>
      <w:r>
        <w:t xml:space="preserve">ܚܙܝܬ (ḥzēt)</w:t>
      </w:r>
    </w:p>
    <w:p>
      <w:pPr>
        <w:pStyle w:val="Compact"/>
        <w:numPr>
          <w:ilvl w:val="0"/>
          <w:numId w:val="1010"/>
        </w:numPr>
      </w:pPr>
      <w:r>
        <w:t xml:space="preserve">ܐܡܪܘ (ʾemarū)</w:t>
      </w:r>
    </w:p>
    <w:p>
      <w:pPr>
        <w:pStyle w:val="Compact"/>
        <w:numPr>
          <w:ilvl w:val="0"/>
          <w:numId w:val="1010"/>
        </w:numPr>
      </w:pPr>
      <w:r>
        <w:t xml:space="preserve">ܐܬܐ (ʾetā)</w:t>
      </w:r>
    </w:p>
    <w:p>
      <w:pPr>
        <w:pStyle w:val="Compact"/>
        <w:numPr>
          <w:ilvl w:val="0"/>
          <w:numId w:val="1010"/>
        </w:numPr>
      </w:pPr>
      <w:r>
        <w:t xml:space="preserve">ܝܗܒܘ (yahbū)</w:t>
      </w:r>
    </w:p>
    <w:p>
      <w:pPr>
        <w:pStyle w:val="FirstParagraph"/>
      </w:pPr>
      <w:r>
        <w:rPr>
          <w:b/>
          <w:bCs/>
        </w:rPr>
        <w:t xml:space="preserve">Exercise 2: Conjugation Drill</w:t>
      </w:r>
    </w:p>
    <w:p>
      <w:pPr>
        <w:pStyle w:val="BodyText"/>
      </w:pPr>
      <w:r>
        <w:t xml:space="preserve">Conjugate the root</w:t>
      </w:r>
      <w:r>
        <w:t xml:space="preserve"> </w:t>
      </w:r>
      <w:r>
        <w:rPr>
          <w:i/>
          <w:iCs/>
        </w:rPr>
        <w:t xml:space="preserve">ʾ-m-r</w:t>
      </w:r>
      <w:r>
        <w:t xml:space="preserve"> </w:t>
      </w:r>
      <w:r>
        <w:t xml:space="preserve">(to say) in the Peal perfect for:</w:t>
      </w:r>
    </w:p>
    <w:p>
      <w:pPr>
        <w:pStyle w:val="Compact"/>
        <w:numPr>
          <w:ilvl w:val="0"/>
          <w:numId w:val="1011"/>
        </w:numPr>
      </w:pPr>
      <w:r>
        <w:t xml:space="preserve">I said</w:t>
      </w:r>
    </w:p>
    <w:p>
      <w:pPr>
        <w:pStyle w:val="Compact"/>
        <w:numPr>
          <w:ilvl w:val="0"/>
          <w:numId w:val="1011"/>
        </w:numPr>
      </w:pPr>
      <w:r>
        <w:t xml:space="preserve">We said</w:t>
      </w:r>
    </w:p>
    <w:p>
      <w:pPr>
        <w:pStyle w:val="Compact"/>
        <w:numPr>
          <w:ilvl w:val="0"/>
          <w:numId w:val="1011"/>
        </w:numPr>
      </w:pPr>
      <w:r>
        <w:t xml:space="preserve">You (m.sg) said</w:t>
      </w:r>
    </w:p>
    <w:p>
      <w:pPr>
        <w:pStyle w:val="Compact"/>
        <w:numPr>
          <w:ilvl w:val="0"/>
          <w:numId w:val="1011"/>
        </w:numPr>
      </w:pPr>
      <w:r>
        <w:t xml:space="preserve">They (m.pl) said</w:t>
      </w:r>
    </w:p>
    <w:p>
      <w:pPr>
        <w:pStyle w:val="FirstParagraph"/>
      </w:pPr>
      <w:r>
        <w:rPr>
          <w:b/>
          <w:bCs/>
        </w:rPr>
        <w:t xml:space="preserve">Exercise 3: Translation Drill (Syriac → English)</w:t>
      </w:r>
    </w:p>
    <w:p>
      <w:pPr>
        <w:pStyle w:val="BodyText"/>
      </w:pPr>
      <w:r>
        <w:t xml:space="preserve">Translate the following past narrative clauses involving weak verbs.</w:t>
      </w:r>
    </w:p>
    <w:p>
      <w:pPr>
        <w:pStyle w:val="Compact"/>
        <w:numPr>
          <w:ilvl w:val="0"/>
          <w:numId w:val="1012"/>
        </w:numPr>
      </w:pPr>
      <w:r>
        <w:t xml:space="preserve">ʾEmarū qašīšē meltā.</w:t>
      </w:r>
    </w:p>
    <w:p>
      <w:pPr>
        <w:pStyle w:val="Compact"/>
        <w:numPr>
          <w:ilvl w:val="0"/>
          <w:numId w:val="1012"/>
        </w:numPr>
      </w:pPr>
      <w:r>
        <w:t xml:space="preserve">Ḥzayn nūhrā d-Alāhā b-tarʿā.</w:t>
      </w:r>
    </w:p>
    <w:p>
      <w:pPr>
        <w:pStyle w:val="Compact"/>
        <w:numPr>
          <w:ilvl w:val="0"/>
          <w:numId w:val="1012"/>
        </w:numPr>
      </w:pPr>
      <w:r>
        <w:t xml:space="preserve">W-īdaʿ malkā rūgzā (wrath).</w:t>
      </w:r>
    </w:p>
    <w:p>
      <w:pPr>
        <w:pStyle w:val="Compact"/>
        <w:numPr>
          <w:ilvl w:val="0"/>
          <w:numId w:val="1012"/>
        </w:numPr>
      </w:pPr>
      <w:r>
        <w:t xml:space="preserve">Hwaw b-ʾarʿā.</w:t>
      </w:r>
    </w:p>
    <w:p>
      <w:pPr>
        <w:pStyle w:val="FirstParagraph"/>
      </w:pPr>
      <w:r>
        <w:rPr>
          <w:b/>
          <w:bCs/>
        </w:rPr>
        <w:t xml:space="preserve">Exercise 4: Production Drill (English → Syriac)</w:t>
      </w:r>
    </w:p>
    <w:p>
      <w:pPr>
        <w:pStyle w:val="BodyText"/>
      </w:pPr>
      <w:r>
        <w:t xml:space="preserve">Render the following narrative sentences into Syriac transliteration. (Remember VSO order).</w:t>
      </w:r>
    </w:p>
    <w:p>
      <w:pPr>
        <w:pStyle w:val="Compact"/>
        <w:numPr>
          <w:ilvl w:val="0"/>
          <w:numId w:val="1013"/>
        </w:numPr>
      </w:pPr>
      <w:r>
        <w:t xml:space="preserve">The evil king saw (ḥzā) the man.</w:t>
      </w:r>
    </w:p>
    <w:p>
      <w:pPr>
        <w:pStyle w:val="Compact"/>
        <w:numPr>
          <w:ilvl w:val="0"/>
          <w:numId w:val="1013"/>
        </w:numPr>
      </w:pPr>
      <w:r>
        <w:t xml:space="preserve">We came (ʾetayn) to the kingdom.</w:t>
      </w:r>
    </w:p>
    <w:p>
      <w:pPr>
        <w:pStyle w:val="Compact"/>
        <w:numPr>
          <w:ilvl w:val="0"/>
          <w:numId w:val="1013"/>
        </w:numPr>
      </w:pPr>
      <w:r>
        <w:t xml:space="preserve">I gave (yahbet) the garment to the guard (</w:t>
      </w:r>
      <w:r>
        <w:rPr>
          <w:i/>
          <w:iCs/>
        </w:rPr>
        <w:t xml:space="preserve">qašīšā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John knew (</w:t>
      </w:r>
      <w:r>
        <w:rPr>
          <w:i/>
          <w:iCs/>
        </w:rPr>
        <w:t xml:space="preserve">īdaʿ</w:t>
      </w:r>
      <w:r>
        <w:t xml:space="preserve">) the word of God.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BodyText"/>
      </w:pPr>
      <w:r>
        <w:t xml:space="preserve">Re-read Section 7 and answer:</w:t>
      </w:r>
    </w:p>
    <w:p>
      <w:pPr>
        <w:pStyle w:val="Compact"/>
        <w:numPr>
          <w:ilvl w:val="0"/>
          <w:numId w:val="1014"/>
        </w:numPr>
      </w:pPr>
      <w:r>
        <w:t xml:space="preserve">Who did the guards go to?</w:t>
      </w:r>
    </w:p>
    <w:p>
      <w:pPr>
        <w:pStyle w:val="Compact"/>
        <w:numPr>
          <w:ilvl w:val="0"/>
          <w:numId w:val="1014"/>
        </w:numPr>
      </w:pPr>
      <w:r>
        <w:t xml:space="preserve">What do the guards claim they saw and heard?</w:t>
      </w:r>
    </w:p>
    <w:p>
      <w:pPr>
        <w:pStyle w:val="Compact"/>
        <w:numPr>
          <w:ilvl w:val="0"/>
          <w:numId w:val="1014"/>
        </w:numPr>
      </w:pPr>
      <w:r>
        <w:t xml:space="preserve">How did the king react to the news?</w:t>
      </w:r>
    </w:p>
    <w:p>
      <w:r>
        <w:pict>
          <v:rect style="width:0;height:1.5pt" o:hralign="center" o:hrstd="t" o:hr="t"/>
        </w:pict>
      </w:r>
    </w:p>
    <w:bookmarkEnd w:id="27"/>
    <w:bookmarkStart w:id="28" w:name="section-9-answer-key"/>
    <w:p>
      <w:pPr>
        <w:pStyle w:val="Heading4"/>
      </w:pPr>
      <w:r>
        <w:t xml:space="preserve">Section 9: Answer Key</w:t>
      </w:r>
    </w:p>
    <w:p>
      <w:pPr>
        <w:pStyle w:val="FirstParagraph"/>
      </w:pPr>
      <w:r>
        <w:rPr>
          <w:b/>
          <w:bCs/>
        </w:rPr>
        <w:t xml:space="preserve">Section 1 Warm-Up</w:t>
      </w:r>
    </w:p>
    <w:p>
      <w:pPr>
        <w:pStyle w:val="Compact"/>
        <w:numPr>
          <w:ilvl w:val="0"/>
          <w:numId w:val="1015"/>
        </w:numPr>
      </w:pPr>
      <w:r>
        <w:t xml:space="preserve">Aphel. (Causative).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Mīm</w:t>
      </w:r>
      <w:r>
        <w:t xml:space="preserve"> </w:t>
      </w:r>
      <w:r>
        <w:t xml:space="preserve">(m-). e.g.,</w:t>
      </w:r>
      <w:r>
        <w:t xml:space="preserve"> </w:t>
      </w:r>
      <w:r>
        <w:rPr>
          <w:i/>
          <w:iCs/>
        </w:rPr>
        <w:t xml:space="preserve">maʾlep</w:t>
      </w:r>
      <w:r>
        <w:t xml:space="preserve">,</w:t>
      </w:r>
      <w:r>
        <w:t xml:space="preserve"> </w:t>
      </w:r>
      <w:r>
        <w:rPr>
          <w:i/>
          <w:iCs/>
        </w:rPr>
        <w:t xml:space="preserve">mqaddeš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God revealed the truth.</w:t>
      </w:r>
    </w:p>
    <w:p>
      <w:pPr>
        <w:pStyle w:val="Compact"/>
        <w:numPr>
          <w:ilvl w:val="0"/>
          <w:numId w:val="1015"/>
        </w:numPr>
      </w:pPr>
      <w:r>
        <w:t xml:space="preserve">To make holy / to sanctify.</w:t>
      </w:r>
    </w:p>
    <w:p>
      <w:pPr>
        <w:pStyle w:val="Compact"/>
        <w:numPr>
          <w:ilvl w:val="0"/>
          <w:numId w:val="1015"/>
        </w:numPr>
      </w:pPr>
      <w:r>
        <w:t xml:space="preserve">The vowel pattern:</w:t>
      </w:r>
      <w:r>
        <w:t xml:space="preserve"> </w:t>
      </w:r>
      <w:r>
        <w:rPr>
          <w:i/>
          <w:iCs/>
        </w:rPr>
        <w:t xml:space="preserve">mqaddeš</w:t>
      </w:r>
      <w:r>
        <w:t xml:space="preserve"> </w:t>
      </w:r>
      <w:r>
        <w:t xml:space="preserve">(Paael) vs</w:t>
      </w:r>
      <w:r>
        <w:t xml:space="preserve"> </w:t>
      </w:r>
      <w:r>
        <w:rPr>
          <w:i/>
          <w:iCs/>
        </w:rPr>
        <w:t xml:space="preserve">kāteb</w:t>
      </w:r>
      <w:r>
        <w:t xml:space="preserve"> </w:t>
      </w:r>
      <w:r>
        <w:t xml:space="preserve">(Peal). The Peal has no</w:t>
      </w:r>
      <w:r>
        <w:t xml:space="preserve"> </w:t>
      </w:r>
      <w:r>
        <w:rPr>
          <w:i/>
          <w:iCs/>
        </w:rPr>
        <w:t xml:space="preserve">m-</w:t>
      </w:r>
      <w:r>
        <w:t xml:space="preserve"> </w:t>
      </w:r>
      <w:r>
        <w:t xml:space="preserve">prefix in the active participle.</w:t>
      </w:r>
    </w:p>
    <w:p>
      <w:pPr>
        <w:pStyle w:val="FirstParagraph"/>
      </w:pPr>
      <w:r>
        <w:rPr>
          <w:b/>
          <w:bCs/>
        </w:rPr>
        <w:t xml:space="preserve">Exercise 1: Weak Root Identification</w:t>
      </w:r>
    </w:p>
    <w:p>
      <w:pPr>
        <w:pStyle w:val="Compact"/>
        <w:numPr>
          <w:ilvl w:val="0"/>
          <w:numId w:val="1016"/>
        </w:numPr>
      </w:pPr>
      <w:r>
        <w:t xml:space="preserve">Root:</w:t>
      </w:r>
      <w:r>
        <w:t xml:space="preserve"> </w:t>
      </w:r>
      <w:r>
        <w:rPr>
          <w:i/>
          <w:iCs/>
        </w:rPr>
        <w:t xml:space="preserve">ḥ-z-y</w:t>
      </w:r>
      <w:r>
        <w:t xml:space="preserve">. Form: Peal perfect, 1 c.sg (I saw).</w:t>
      </w:r>
    </w:p>
    <w:p>
      <w:pPr>
        <w:pStyle w:val="Compact"/>
        <w:numPr>
          <w:ilvl w:val="0"/>
          <w:numId w:val="1016"/>
        </w:numPr>
      </w:pPr>
      <w:r>
        <w:t xml:space="preserve">Root:</w:t>
      </w:r>
      <w:r>
        <w:t xml:space="preserve"> </w:t>
      </w:r>
      <w:r>
        <w:rPr>
          <w:i/>
          <w:iCs/>
        </w:rPr>
        <w:t xml:space="preserve">ʾ-m-r</w:t>
      </w:r>
      <w:r>
        <w:t xml:space="preserve">. Form: Peal perfect, 3 m.pl (They said).</w:t>
      </w:r>
    </w:p>
    <w:p>
      <w:pPr>
        <w:pStyle w:val="Compact"/>
        <w:numPr>
          <w:ilvl w:val="0"/>
          <w:numId w:val="1016"/>
        </w:numPr>
      </w:pPr>
      <w:r>
        <w:t xml:space="preserve">Root:</w:t>
      </w:r>
      <w:r>
        <w:t xml:space="preserve"> </w:t>
      </w:r>
      <w:r>
        <w:rPr>
          <w:i/>
          <w:iCs/>
        </w:rPr>
        <w:t xml:space="preserve">ʾ-t-y</w:t>
      </w:r>
      <w:r>
        <w:t xml:space="preserve">. Form: Peal perfect, 3 m.sg (He came).</w:t>
      </w:r>
    </w:p>
    <w:p>
      <w:pPr>
        <w:pStyle w:val="Compact"/>
        <w:numPr>
          <w:ilvl w:val="0"/>
          <w:numId w:val="1016"/>
        </w:numPr>
      </w:pPr>
      <w:r>
        <w:t xml:space="preserve">Root:</w:t>
      </w:r>
      <w:r>
        <w:t xml:space="preserve"> </w:t>
      </w:r>
      <w:r>
        <w:rPr>
          <w:i/>
          <w:iCs/>
        </w:rPr>
        <w:t xml:space="preserve">y-h-b</w:t>
      </w:r>
      <w:r>
        <w:t xml:space="preserve">. Form: Peal perfect, 3 m.pl (They gave).</w:t>
      </w:r>
    </w:p>
    <w:p>
      <w:pPr>
        <w:pStyle w:val="FirstParagraph"/>
      </w:pPr>
      <w:r>
        <w:rPr>
          <w:b/>
          <w:bCs/>
        </w:rPr>
        <w:t xml:space="preserve">Exercise 2: Conjugation Drill</w:t>
      </w:r>
    </w:p>
    <w:p>
      <w:pPr>
        <w:pStyle w:val="Compact"/>
        <w:numPr>
          <w:ilvl w:val="0"/>
          <w:numId w:val="1017"/>
        </w:numPr>
      </w:pPr>
      <w:r>
        <w:t xml:space="preserve">ʾemret</w:t>
      </w:r>
    </w:p>
    <w:p>
      <w:pPr>
        <w:pStyle w:val="Compact"/>
        <w:numPr>
          <w:ilvl w:val="0"/>
          <w:numId w:val="1017"/>
        </w:numPr>
      </w:pPr>
      <w:r>
        <w:t xml:space="preserve">ʾemarn</w:t>
      </w:r>
    </w:p>
    <w:p>
      <w:pPr>
        <w:pStyle w:val="Compact"/>
        <w:numPr>
          <w:ilvl w:val="0"/>
          <w:numId w:val="1017"/>
        </w:numPr>
      </w:pPr>
      <w:r>
        <w:t xml:space="preserve">ʾemart</w:t>
      </w:r>
    </w:p>
    <w:p>
      <w:pPr>
        <w:pStyle w:val="Compact"/>
        <w:numPr>
          <w:ilvl w:val="0"/>
          <w:numId w:val="1017"/>
        </w:numPr>
      </w:pPr>
      <w:r>
        <w:t xml:space="preserve">ʾemarū</w:t>
      </w:r>
    </w:p>
    <w:p>
      <w:pPr>
        <w:pStyle w:val="FirstParagraph"/>
      </w:pPr>
      <w:r>
        <w:rPr>
          <w:b/>
          <w:bCs/>
        </w:rPr>
        <w:t xml:space="preserve">Exercise 3: Translation Drill</w:t>
      </w:r>
    </w:p>
    <w:p>
      <w:pPr>
        <w:pStyle w:val="Compact"/>
        <w:numPr>
          <w:ilvl w:val="0"/>
          <w:numId w:val="1018"/>
        </w:numPr>
      </w:pPr>
      <w:r>
        <w:t xml:space="preserve">The guards said a word.</w:t>
      </w:r>
    </w:p>
    <w:p>
      <w:pPr>
        <w:pStyle w:val="Compact"/>
        <w:numPr>
          <w:ilvl w:val="0"/>
          <w:numId w:val="1018"/>
        </w:numPr>
      </w:pPr>
      <w:r>
        <w:t xml:space="preserve">We saw the light of God in the gate.</w:t>
      </w:r>
    </w:p>
    <w:p>
      <w:pPr>
        <w:pStyle w:val="Compact"/>
        <w:numPr>
          <w:ilvl w:val="0"/>
          <w:numId w:val="1018"/>
        </w:numPr>
      </w:pPr>
      <w:r>
        <w:t xml:space="preserve">And the king knew wrath.</w:t>
      </w:r>
    </w:p>
    <w:p>
      <w:pPr>
        <w:pStyle w:val="Compact"/>
        <w:numPr>
          <w:ilvl w:val="0"/>
          <w:numId w:val="1018"/>
        </w:numPr>
      </w:pPr>
      <w:r>
        <w:t xml:space="preserve">They were in the earth.</w:t>
      </w:r>
    </w:p>
    <w:p>
      <w:pPr>
        <w:pStyle w:val="FirstParagraph"/>
      </w:pPr>
      <w:r>
        <w:rPr>
          <w:b/>
          <w:bCs/>
        </w:rPr>
        <w:t xml:space="preserve">Exercise 4: Production Drill</w:t>
      </w:r>
    </w:p>
    <w:p>
      <w:pPr>
        <w:pStyle w:val="Compact"/>
        <w:numPr>
          <w:ilvl w:val="0"/>
          <w:numId w:val="1019"/>
        </w:numPr>
      </w:pPr>
      <w:r>
        <w:t xml:space="preserve">Ḥzā malkā bīšā l-gabrā. (</w:t>
      </w:r>
      <w:r>
        <w:rPr>
          <w:i/>
          <w:iCs/>
        </w:rPr>
        <w:t xml:space="preserve">l-</w:t>
      </w:r>
      <w:r>
        <w:t xml:space="preserve"> </w:t>
      </w:r>
      <w:r>
        <w:t xml:space="preserve">marks direct object).</w:t>
      </w:r>
    </w:p>
    <w:p>
      <w:pPr>
        <w:pStyle w:val="Compact"/>
        <w:numPr>
          <w:ilvl w:val="0"/>
          <w:numId w:val="1019"/>
        </w:numPr>
      </w:pPr>
      <w:r>
        <w:t xml:space="preserve">ʾEtayn l-malkūttā.</w:t>
      </w:r>
    </w:p>
    <w:p>
      <w:pPr>
        <w:pStyle w:val="Compact"/>
        <w:numPr>
          <w:ilvl w:val="0"/>
          <w:numId w:val="1019"/>
        </w:numPr>
      </w:pPr>
      <w:r>
        <w:t xml:space="preserve">Yahbet lbūšā l-qašīšā.</w:t>
      </w:r>
    </w:p>
    <w:p>
      <w:pPr>
        <w:pStyle w:val="Compact"/>
        <w:numPr>
          <w:ilvl w:val="0"/>
          <w:numId w:val="1019"/>
        </w:numPr>
      </w:pPr>
      <w:r>
        <w:t xml:space="preserve">Īdaʿ Yūḥannan meltā d-Alāhā.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Compact"/>
        <w:numPr>
          <w:ilvl w:val="0"/>
          <w:numId w:val="1020"/>
        </w:numPr>
      </w:pPr>
      <w:r>
        <w:t xml:space="preserve">To the king.</w:t>
      </w:r>
    </w:p>
    <w:p>
      <w:pPr>
        <w:pStyle w:val="Compact"/>
        <w:numPr>
          <w:ilvl w:val="0"/>
          <w:numId w:val="1020"/>
        </w:numPr>
      </w:pPr>
      <w:r>
        <w:t xml:space="preserve">A man who said an evil word.</w:t>
      </w:r>
    </w:p>
    <w:p>
      <w:pPr>
        <w:pStyle w:val="Compact"/>
        <w:numPr>
          <w:ilvl w:val="0"/>
          <w:numId w:val="1020"/>
        </w:numPr>
      </w:pPr>
      <w:r>
        <w:t xml:space="preserve">He became very angry (</w:t>
      </w:r>
      <w:r>
        <w:rPr>
          <w:i/>
          <w:iCs/>
        </w:rPr>
        <w:t xml:space="preserve">ragīz ṭāb</w:t>
      </w:r>
      <w:r>
        <w:t xml:space="preserve">) and demanded the man be brought to him.</w:t>
      </w:r>
    </w:p>
    <w:p>
      <w:r>
        <w:pict>
          <v:rect style="width:0;height:1.5pt" o:hralign="center" o:hrstd="t" o:hr="t"/>
        </w:pict>
      </w:r>
    </w:p>
    <w:bookmarkEnd w:id="28"/>
    <w:bookmarkStart w:id="29" w:name="section-10-grammatical-summary"/>
    <w:p>
      <w:pPr>
        <w:pStyle w:val="Heading4"/>
      </w:pPr>
      <w:r>
        <w:t xml:space="preserve">Section 10: Grammatical Summary</w:t>
      </w:r>
    </w:p>
    <w:p>
      <w:pPr>
        <w:pStyle w:val="FirstParagraph"/>
      </w:pPr>
      <w:r>
        <w:rPr>
          <w:b/>
          <w:bCs/>
        </w:rPr>
        <w:t xml:space="preserve">WEAK VERB SHIFT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m.sg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c.sg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I-Alaph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ʾ-m-r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vowel becomes</w:t>
            </w:r>
            <w:r>
              <w:t xml:space="preserve"> </w:t>
            </w:r>
            <w:r>
              <w:rPr>
                <w:i/>
                <w:iCs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ʾemar (he said)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ʾemret (I said)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I-Yodh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y-d-ʿ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Yodh + stop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i/>
                <w:iCs/>
              </w:rPr>
              <w:t xml:space="preserve">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īdaʿ (he knew)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īdʿet (I knew)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III-Yodh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ḥ-z-y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Yodh drops, ends in</w:t>
            </w:r>
            <w:r>
              <w:t xml:space="preserve"> </w:t>
            </w:r>
            <w:r>
              <w:rPr>
                <w:i/>
                <w:iCs/>
              </w:rPr>
              <w:t xml:space="preserve">ā</w:t>
            </w:r>
            <w:r>
              <w:t xml:space="preserve"> </w:t>
            </w:r>
            <w:r>
              <w:t xml:space="preserve">in 3ms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ḥzā (he saw)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ḥzēt (I saw)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Double 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ʾ-t-y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 both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ʾetā (he came)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ʾetēt (I came)</w:t>
            </w:r>
          </w:p>
        </w:tc>
      </w:tr>
    </w:tbl>
    <w:bookmarkEnd w:id="29"/>
    <w:bookmarkStart w:id="30" w:name="section-11-additional-vocabulary"/>
    <w:p>
      <w:pPr>
        <w:pStyle w:val="Heading4"/>
      </w:pPr>
      <w:r>
        <w:t xml:space="preserve">Section 11: Additional Vocabulary</w:t>
      </w:r>
    </w:p>
    <w:p>
      <w:pPr>
        <w:pStyle w:val="FirstParagraph"/>
      </w:pPr>
      <w:r>
        <w:t xml:space="preserve">The following 30 genuinely new high-frequency words supplement this lesson’s vocabulary, focusing on derived nouns (abstract and concrete) from weak roots and related weak-root vocabulary.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Gender/Type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ܐܘܡܘܬܐ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ʾūmūttā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oneness, 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ʾ-w-m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ܕܡܘܬܐ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dəmūttā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likeness,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d-m-y (to be like)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ܚܙܘܬܐ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ḥazūttā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vision, 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III-Yodh root ḥ-z-y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ܒܢܘܬܐ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bənūttā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building,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III-Yodh root b-n-y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ʿəlūttā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ascent, exaltation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I-Alaph root ʿ-l-y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ܩܪܘܬܐ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qərūttā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calling, 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III-Alaph/Yodh root q-r-ʾ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ܥܘܕܪܢܐ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ʿawdərānā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help, 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ʿ-d-r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ܝܙܦܐ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yāzəpā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beauty,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y-z-p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ܗܒܝܘܢܐ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həbīyūnā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gift, 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I-Yodh root y-h-b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ܐܬܝܢܘܬܐ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ʾətyānūttā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coming, 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ʾ-t-y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ܗܘܝܘܬܐ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həwīyūttā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being, existence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III-Yodh root h-w-y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ܥܠܡܘܬܐ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ʿālmūttā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worldliness, temporality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ʿ-l-m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ܕܘܩܐ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dūqā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bench, throne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d-w-q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dwelling, cave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g-w-r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ܛܘܦܪܐ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ṭūprā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appearance,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ṭ-w-p-r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ܩܘܡܐ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qūmā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standing, resurrection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I-Alaph/Yodh root q-y-m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ܢܦܝܐ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napīʾā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seer, prophet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I-Alaph root n-p-ʾ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ܥܘܢܐ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ʿōnā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strength,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ʿ-w-n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ܫܘܘܕܐ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šūwəddā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testimony,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š-w-d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ܪܘܡܘܬܐ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rūmūttā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highness, exaltation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r-w-m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qərā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q-r-ʾ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ܚܠܡܐ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ḥelmā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ḥ-l-m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ܕܘܣܐ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dūsā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trampling, subjugation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d-w-s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ləlūttā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lamenting, wailing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l-l-y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p-w-r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ܥܘܩܢܐ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ʿūqqānā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knot,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ʿ-q-d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ܫܠܝܢܐ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šəlyānā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peace, wholeness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š-l-y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ܐܬܘܬܐ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ʾətwūttā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sign, 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ʾ-t-w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rest, dwelling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n-w-t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ܘܝܪܘܬܐ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wayrūttā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shame, disgrace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weak root w-y-r</w:t>
            </w:r>
          </w:p>
        </w:tc>
      </w:tr>
    </w:tbl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2026-10-06T22:57:52Z</dcterms:created>
  <dcterms:modified xsi:type="dcterms:W3CDTF">2026-10-06T22:57:52Z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