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Arial" w:cs="Arial" w:hAnsi="Arial" w:eastAsia="Arial"/>
        </w:rPr>
      </w:pPr>
      <w:r>
        <w:rPr>
          <w:rFonts w:ascii="Arial" w:hAnsi="Arial"/>
          <w:b w:val="1"/>
          <w:bCs w:val="1"/>
          <w:rtl w:val="0"/>
          <w:lang w:val="en-US"/>
        </w:rPr>
        <w:t>Experiment 1- Learn to use Benchtop microscopes to view cells in dishes.</w:t>
      </w:r>
      <w:r>
        <w:rPr>
          <w:rFonts w:ascii="Arial" w:hAnsi="Arial"/>
          <w:rtl w:val="0"/>
          <w:lang w:val="en-US"/>
        </w:rPr>
        <w:t xml:space="preserve">  </w:t>
      </w:r>
      <w:r>
        <w:rPr>
          <w:rFonts w:ascii="Arial" w:hAnsi="Arial"/>
          <w:b w:val="1"/>
          <w:bCs w:val="1"/>
          <w:rtl w:val="0"/>
          <w:lang w:val="en-US"/>
        </w:rPr>
        <w:t>Questions</w:t>
      </w:r>
      <w:r>
        <w:rPr>
          <w:rFonts w:ascii="Arial" w:hAnsi="Arial"/>
          <w:rtl w:val="0"/>
          <w:lang w:val="en-US"/>
        </w:rPr>
        <w:t xml:space="preserve">: </w:t>
      </w:r>
      <w:r>
        <w:rPr>
          <w:rFonts w:ascii="Arial" w:hAnsi="Arial"/>
          <w:b w:val="1"/>
          <w:bCs w:val="1"/>
          <w:rtl w:val="0"/>
          <w:lang w:val="en-US"/>
        </w:rPr>
        <w:t>Are cells attached to the Petri dish surface?  How strongly are they attached? What is the titer of the cells?</w:t>
      </w:r>
    </w:p>
    <w:p>
      <w:pPr>
        <w:pStyle w:val="Body A"/>
        <w:rPr>
          <w:rFonts w:ascii="Arial" w:cs="Arial" w:hAnsi="Arial" w:eastAsia="Arial"/>
        </w:rPr>
      </w:pPr>
    </w:p>
    <w:p>
      <w:pPr>
        <w:pStyle w:val="Body A"/>
        <w:rPr>
          <w:rFonts w:ascii="Arial" w:cs="Arial" w:hAnsi="Arial" w:eastAsia="Arial"/>
        </w:rPr>
      </w:pPr>
      <w:r>
        <w:rPr>
          <w:rFonts w:ascii="Arial" w:hAnsi="Arial"/>
          <w:rtl w:val="0"/>
          <w:lang w:val="en-US"/>
        </w:rPr>
        <w:t xml:space="preserve">You will be given plates of Ax2V wild-type cells.  When you are ready, Dave will teach you how to use the simple benchtop microscopes.  The microscopes are set up correctly and there is no need to change objectives, but you can try the other objectives to see why only one is useful. </w:t>
      </w:r>
    </w:p>
    <w:p>
      <w:pPr>
        <w:pStyle w:val="Body A"/>
        <w:rPr>
          <w:rFonts w:ascii="Arial" w:cs="Arial" w:hAnsi="Arial" w:eastAsia="Arial"/>
        </w:rPr>
      </w:pPr>
    </w:p>
    <w:p>
      <w:pPr>
        <w:pStyle w:val="Body A"/>
        <w:numPr>
          <w:ilvl w:val="0"/>
          <w:numId w:val="2"/>
        </w:numPr>
        <w:bidi w:val="0"/>
        <w:ind w:right="0"/>
        <w:jc w:val="left"/>
        <w:rPr>
          <w:rFonts w:ascii="Arial" w:hAnsi="Arial"/>
          <w:b w:val="1"/>
          <w:bCs w:val="1"/>
          <w:rtl w:val="0"/>
          <w:lang w:val="en-US"/>
        </w:rPr>
      </w:pPr>
      <w:r>
        <w:rPr>
          <w:rFonts w:ascii="Arial" w:hAnsi="Arial"/>
          <w:b w:val="1"/>
          <w:bCs w:val="1"/>
          <w:rtl w:val="0"/>
          <w:lang w:val="en-US"/>
        </w:rPr>
        <w:t>Observe the cells in the Petri dish</w:t>
      </w:r>
    </w:p>
    <w:p>
      <w:pPr>
        <w:pStyle w:val="Body A"/>
        <w:numPr>
          <w:ilvl w:val="1"/>
          <w:numId w:val="4"/>
        </w:numPr>
        <w:bidi w:val="0"/>
        <w:ind w:right="0"/>
        <w:jc w:val="left"/>
        <w:rPr>
          <w:rFonts w:ascii="Arial" w:hAnsi="Arial"/>
          <w:rtl w:val="0"/>
          <w:lang w:val="en-US"/>
        </w:rPr>
      </w:pPr>
      <w:r>
        <w:rPr>
          <w:rFonts w:ascii="Arial" w:hAnsi="Arial"/>
          <w:rtl w:val="0"/>
          <w:lang w:val="en-US"/>
        </w:rPr>
        <w:t xml:space="preserve">Look at the cells using the 10x objective. Note the size of the cells.  You will use the 10x phase contrast objective for all observations.  </w:t>
      </w:r>
    </w:p>
    <w:p>
      <w:pPr>
        <w:pStyle w:val="Body A"/>
        <w:numPr>
          <w:ilvl w:val="1"/>
          <w:numId w:val="5"/>
        </w:numPr>
        <w:bidi w:val="0"/>
        <w:ind w:right="0"/>
        <w:jc w:val="left"/>
        <w:rPr>
          <w:rFonts w:ascii="Arial" w:hAnsi="Arial"/>
          <w:rtl w:val="0"/>
          <w:lang w:val="en-US"/>
        </w:rPr>
      </w:pPr>
      <w:r>
        <w:rPr>
          <w:rFonts w:ascii="Arial" w:hAnsi="Arial"/>
          <w:rtl w:val="0"/>
          <w:lang w:val="en-US"/>
        </w:rPr>
        <w:t xml:space="preserve">Note the effect of moving the slider above the stage.  As you move the slider you switch from Brightfield Microscopy to Phase Contrast Microscopy.  More on how that works later. </w:t>
      </w:r>
    </w:p>
    <w:p>
      <w:pPr>
        <w:pStyle w:val="Body A"/>
        <w:numPr>
          <w:ilvl w:val="1"/>
          <w:numId w:val="5"/>
        </w:numPr>
        <w:bidi w:val="0"/>
        <w:ind w:right="0"/>
        <w:jc w:val="left"/>
        <w:rPr>
          <w:rFonts w:ascii="Arial" w:hAnsi="Arial"/>
          <w:rtl w:val="0"/>
          <w:lang w:val="en-US"/>
        </w:rPr>
      </w:pPr>
      <w:r>
        <w:rPr>
          <w:rFonts w:ascii="Arial" w:hAnsi="Arial"/>
          <w:rtl w:val="0"/>
          <w:lang w:val="en-US"/>
        </w:rPr>
        <w:t xml:space="preserve">Use the focus knob to lower the objective turret to its </w:t>
      </w:r>
      <w:r>
        <w:rPr>
          <w:rFonts w:ascii="Arial" w:hAnsi="Arial"/>
          <w:rtl w:val="0"/>
          <w:lang w:val="en-US"/>
        </w:rPr>
        <w:t xml:space="preserve">lowest point and then watch </w:t>
      </w:r>
      <w:r>
        <w:rPr>
          <w:rFonts w:ascii="Arial" w:hAnsi="Arial"/>
          <w:rtl w:val="0"/>
          <w:lang w:val="en-US"/>
        </w:rPr>
        <w:t xml:space="preserve">through the eyepieces </w:t>
      </w:r>
      <w:r>
        <w:rPr>
          <w:rFonts w:ascii="Arial" w:hAnsi="Arial"/>
          <w:rtl w:val="0"/>
          <w:lang w:val="en-US"/>
        </w:rPr>
        <w:t>as you gradually move the objective up.  The first thing that should come into focus is the bottom surface of the petri dish (this is hard to find- ask for help if you can</w:t>
      </w:r>
      <w:r>
        <w:rPr>
          <w:rFonts w:ascii="Arial" w:hAnsi="Arial" w:hint="default"/>
          <w:rtl w:val="0"/>
          <w:lang w:val="en-US"/>
        </w:rPr>
        <w:t>’</w:t>
      </w:r>
      <w:r>
        <w:rPr>
          <w:rFonts w:ascii="Arial" w:hAnsi="Arial"/>
          <w:rtl w:val="0"/>
          <w:lang w:val="en-US"/>
        </w:rPr>
        <w:t xml:space="preserve">t find it). As you continue upward, you will be moving through about 2mm of plastic and then the top surface where the cells are located will come into focus.  As you continue upward, the media above the cells which contains some floating cells and debris will come into focus.  </w:t>
      </w:r>
      <w:r>
        <w:rPr>
          <w:rFonts w:ascii="Arial" w:hAnsi="Arial"/>
          <w:rtl w:val="0"/>
          <w:lang w:val="en-US"/>
        </w:rPr>
        <w:t xml:space="preserve">This gives you a sense of how rotation of the focus knob actually moves the objectives. </w:t>
      </w:r>
    </w:p>
    <w:p>
      <w:pPr>
        <w:pStyle w:val="Body A"/>
        <w:numPr>
          <w:ilvl w:val="1"/>
          <w:numId w:val="6"/>
        </w:numPr>
        <w:bidi w:val="0"/>
        <w:ind w:right="0"/>
        <w:jc w:val="left"/>
        <w:rPr>
          <w:rFonts w:ascii="Arial" w:hAnsi="Arial"/>
          <w:rtl w:val="0"/>
          <w:lang w:val="en-US"/>
        </w:rPr>
      </w:pPr>
      <w:r>
        <w:rPr>
          <w:rFonts w:ascii="Arial" w:hAnsi="Arial"/>
          <w:rtl w:val="0"/>
          <w:lang w:val="en-US"/>
        </w:rPr>
        <w:t xml:space="preserve">Focus on the cells and try gently moving the dish to get a sense of the distribution of cells in different areas of the dish.  </w:t>
      </w:r>
    </w:p>
    <w:p>
      <w:pPr>
        <w:pStyle w:val="Body A"/>
        <w:numPr>
          <w:ilvl w:val="2"/>
          <w:numId w:val="6"/>
        </w:numPr>
        <w:bidi w:val="0"/>
        <w:ind w:right="0"/>
        <w:jc w:val="left"/>
        <w:rPr>
          <w:rFonts w:ascii="Arial" w:hAnsi="Arial"/>
          <w:rtl w:val="0"/>
          <w:lang w:val="en-US"/>
        </w:rPr>
      </w:pPr>
      <w:r>
        <w:rPr>
          <w:rFonts w:ascii="Arial" w:hAnsi="Arial"/>
          <w:rtl w:val="0"/>
          <w:lang w:val="en-US"/>
        </w:rPr>
        <w:t xml:space="preserve">How uniform are the cells?  </w:t>
      </w:r>
    </w:p>
    <w:p>
      <w:pPr>
        <w:pStyle w:val="Body A"/>
        <w:numPr>
          <w:ilvl w:val="1"/>
          <w:numId w:val="7"/>
        </w:numPr>
        <w:bidi w:val="0"/>
        <w:ind w:right="0"/>
        <w:jc w:val="left"/>
        <w:rPr>
          <w:rFonts w:ascii="Arial" w:hAnsi="Arial"/>
          <w:rtl w:val="0"/>
          <w:lang w:val="en-US"/>
        </w:rPr>
      </w:pPr>
      <w:r>
        <w:rPr>
          <w:rFonts w:ascii="Arial" w:hAnsi="Arial"/>
          <w:rtl w:val="0"/>
          <w:lang w:val="en-US"/>
        </w:rPr>
        <w:t xml:space="preserve">Now move the dish quickly back and forth to gently shake the media.  Can you tell that some are attached and some are not by the way they move with the dish?  </w:t>
      </w:r>
    </w:p>
    <w:p>
      <w:pPr>
        <w:pStyle w:val="Body A"/>
        <w:numPr>
          <w:ilvl w:val="2"/>
          <w:numId w:val="7"/>
        </w:numPr>
        <w:bidi w:val="0"/>
        <w:ind w:right="0"/>
        <w:jc w:val="left"/>
        <w:rPr>
          <w:rFonts w:ascii="Arial" w:hAnsi="Arial"/>
          <w:rtl w:val="0"/>
          <w:lang w:val="en-US"/>
        </w:rPr>
      </w:pPr>
      <w:r>
        <w:rPr>
          <w:rFonts w:ascii="Arial" w:hAnsi="Arial"/>
          <w:rtl w:val="0"/>
          <w:lang w:val="en-US"/>
        </w:rPr>
        <w:t xml:space="preserve">Are all the cells attached?  </w:t>
      </w:r>
    </w:p>
    <w:p>
      <w:pPr>
        <w:pStyle w:val="Body A"/>
        <w:numPr>
          <w:ilvl w:val="2"/>
          <w:numId w:val="7"/>
        </w:numPr>
        <w:bidi w:val="0"/>
        <w:ind w:right="0"/>
        <w:jc w:val="left"/>
        <w:rPr>
          <w:rFonts w:ascii="Arial" w:hAnsi="Arial"/>
          <w:rtl w:val="0"/>
          <w:lang w:val="en-US"/>
        </w:rPr>
      </w:pPr>
      <w:r>
        <w:rPr>
          <w:rFonts w:ascii="Arial" w:hAnsi="Arial"/>
          <w:rtl w:val="0"/>
          <w:lang w:val="en-US"/>
        </w:rPr>
        <w:t xml:space="preserve">Are any cells attached?  </w:t>
      </w:r>
    </w:p>
    <w:p>
      <w:pPr>
        <w:pStyle w:val="Body A"/>
        <w:numPr>
          <w:ilvl w:val="2"/>
          <w:numId w:val="7"/>
        </w:numPr>
        <w:bidi w:val="0"/>
        <w:ind w:right="0"/>
        <w:jc w:val="left"/>
        <w:rPr>
          <w:rFonts w:ascii="Arial" w:hAnsi="Arial"/>
          <w:rtl w:val="0"/>
          <w:lang w:val="en-US"/>
        </w:rPr>
      </w:pPr>
      <w:r>
        <w:rPr>
          <w:rFonts w:ascii="Arial" w:hAnsi="Arial"/>
          <w:rtl w:val="0"/>
          <w:lang w:val="en-US"/>
        </w:rPr>
        <w:t>What does this tell you about harvesting cells or measuring the density (titer) of the cells?</w:t>
      </w:r>
    </w:p>
    <w:p>
      <w:pPr>
        <w:pStyle w:val="Body A"/>
        <w:ind w:firstLine="280"/>
        <w:rPr>
          <w:rFonts w:ascii="Arial" w:cs="Arial" w:hAnsi="Arial" w:eastAsia="Arial"/>
        </w:rPr>
      </w:pPr>
    </w:p>
    <w:p>
      <w:pPr>
        <w:pStyle w:val="List Paragraph"/>
        <w:numPr>
          <w:ilvl w:val="0"/>
          <w:numId w:val="8"/>
        </w:numPr>
        <w:bidi w:val="0"/>
        <w:ind w:right="0"/>
        <w:jc w:val="both"/>
        <w:rPr>
          <w:rFonts w:ascii="Arial" w:hAnsi="Arial"/>
          <w:b w:val="1"/>
          <w:bCs w:val="1"/>
          <w:rtl w:val="0"/>
          <w:lang w:val="en-US"/>
        </w:rPr>
      </w:pPr>
      <w:r>
        <w:rPr>
          <w:rFonts w:ascii="Arial" w:hAnsi="Arial"/>
          <w:b w:val="1"/>
          <w:bCs w:val="1"/>
          <w:rtl w:val="0"/>
          <w:lang w:val="en-US"/>
        </w:rPr>
        <w:t>Learn to Macropipette with a PipetAid</w:t>
      </w:r>
    </w:p>
    <w:p>
      <w:pPr>
        <w:pStyle w:val="Body"/>
        <w:ind w:left="720" w:hanging="720"/>
        <w:jc w:val="both"/>
        <w:rPr>
          <w:rFonts w:ascii="Arial" w:cs="Arial" w:hAnsi="Arial" w:eastAsia="Arial"/>
        </w:rPr>
      </w:pPr>
    </w:p>
    <w:p>
      <w:pPr>
        <w:pStyle w:val="Body"/>
        <w:ind w:left="980" w:firstLine="0"/>
        <w:jc w:val="both"/>
        <w:rPr>
          <w:rFonts w:ascii="Arial" w:cs="Arial" w:hAnsi="Arial" w:eastAsia="Arial"/>
        </w:rPr>
      </w:pPr>
      <w:r>
        <w:rPr>
          <w:rFonts w:ascii="Arial" w:hAnsi="Arial"/>
          <w:rtl w:val="0"/>
          <w:lang w:val="en-US"/>
        </w:rPr>
        <w:t>Practice dispensing different volumes of liquid using the 10 ml plastic disposable pipet. A PipetAid is provided at each bench to make pipetting easy. This is an electric pipettor that replaces the use of a manual aspirator. It has two buttons that control the flow of liquid in and out of the pipet.  Each is graded so that the farther you push the button, the faster the liquid is drawn up or expelled.</w:t>
      </w:r>
    </w:p>
    <w:p>
      <w:pPr>
        <w:pStyle w:val="Body"/>
        <w:jc w:val="both"/>
        <w:rPr>
          <w:rFonts w:ascii="Arial" w:cs="Arial" w:hAnsi="Arial" w:eastAsia="Arial"/>
        </w:rPr>
      </w:pPr>
    </w:p>
    <w:p>
      <w:pPr>
        <w:pStyle w:val="List Paragraph"/>
        <w:numPr>
          <w:ilvl w:val="1"/>
          <w:numId w:val="8"/>
        </w:numPr>
        <w:bidi w:val="0"/>
        <w:ind w:right="0"/>
        <w:jc w:val="both"/>
        <w:rPr>
          <w:rFonts w:ascii="Arial" w:hAnsi="Arial"/>
          <w:rtl w:val="0"/>
          <w:lang w:val="en-US"/>
        </w:rPr>
      </w:pPr>
      <w:r>
        <w:rPr>
          <w:rFonts w:ascii="Arial" w:hAnsi="Arial"/>
          <w:rtl w:val="0"/>
          <w:lang w:val="en-US"/>
        </w:rPr>
        <w:t>For each group, fill a beaker with water and obtain a 10-ml pipet.</w:t>
      </w:r>
    </w:p>
    <w:p>
      <w:pPr>
        <w:pStyle w:val="Body"/>
        <w:numPr>
          <w:ilvl w:val="1"/>
          <w:numId w:val="9"/>
        </w:numPr>
        <w:bidi w:val="0"/>
        <w:ind w:right="0"/>
        <w:jc w:val="both"/>
        <w:rPr>
          <w:rFonts w:ascii="Arial" w:hAnsi="Arial"/>
          <w:rtl w:val="0"/>
          <w:lang w:val="en-US"/>
        </w:rPr>
      </w:pPr>
      <w:r>
        <w:rPr>
          <w:rFonts w:ascii="Arial" w:hAnsi="Arial"/>
          <w:rtl w:val="0"/>
          <w:lang w:val="en-US"/>
        </w:rPr>
        <w:t>Using this pipet, practice pipetting with the pipetAid. Get used to the rate at which the fluid is drawn up and expelled. The rate varies depending on how hard you push the buttons.</w:t>
      </w:r>
    </w:p>
    <w:p>
      <w:pPr>
        <w:pStyle w:val="Body"/>
        <w:numPr>
          <w:ilvl w:val="1"/>
          <w:numId w:val="9"/>
        </w:numPr>
        <w:bidi w:val="0"/>
        <w:ind w:right="0"/>
        <w:jc w:val="both"/>
        <w:rPr>
          <w:rFonts w:ascii="Arial" w:hAnsi="Arial"/>
          <w:rtl w:val="0"/>
          <w:lang w:val="en-US"/>
        </w:rPr>
      </w:pPr>
      <w:r>
        <w:rPr>
          <w:rFonts w:ascii="Arial" w:hAnsi="Arial"/>
          <w:rtl w:val="0"/>
          <w:lang w:val="en-US"/>
        </w:rPr>
        <w:t>Learn how to control the rate of flow. Always have one eye on the pipet and at the same time watch the level in the container.</w:t>
      </w:r>
    </w:p>
    <w:p>
      <w:pPr>
        <w:pStyle w:val="Body"/>
        <w:numPr>
          <w:ilvl w:val="1"/>
          <w:numId w:val="9"/>
        </w:numPr>
        <w:bidi w:val="0"/>
        <w:ind w:right="0"/>
        <w:jc w:val="both"/>
        <w:rPr>
          <w:rFonts w:ascii="Arial" w:hAnsi="Arial"/>
          <w:rtl w:val="0"/>
          <w:lang w:val="en-US"/>
        </w:rPr>
      </w:pPr>
      <w:r>
        <w:rPr>
          <w:rFonts w:ascii="Arial" w:hAnsi="Arial"/>
          <w:rtl w:val="0"/>
          <w:lang w:val="en-US"/>
        </w:rPr>
        <w:t>Practice inserting the pipet into a flask without touching the sides and hold it there while withdrawing the liquid. This is a good sterile technique.</w:t>
      </w:r>
    </w:p>
    <w:p>
      <w:pPr>
        <w:pStyle w:val="Body"/>
        <w:numPr>
          <w:ilvl w:val="1"/>
          <w:numId w:val="9"/>
        </w:numPr>
        <w:bidi w:val="0"/>
        <w:ind w:right="0"/>
        <w:jc w:val="both"/>
        <w:rPr>
          <w:rFonts w:ascii="Arial" w:hAnsi="Arial"/>
          <w:rtl w:val="0"/>
          <w:lang w:val="en-US"/>
        </w:rPr>
      </w:pPr>
      <w:r>
        <w:rPr>
          <w:rFonts w:ascii="Arial" w:hAnsi="Arial"/>
          <w:rtl w:val="0"/>
          <w:lang w:val="en-US"/>
        </w:rPr>
        <w:t xml:space="preserve">Make sure you do not draw the liquid up to the cotton plug and especially not past the cotton plug. This will contaminate your pipettor and prevent it from working at all.  </w:t>
      </w:r>
      <w:r>
        <w:rPr>
          <w:rFonts w:ascii="Arial" w:hAnsi="Arial"/>
          <w:b w:val="1"/>
          <w:bCs w:val="1"/>
          <w:rtl w:val="0"/>
          <w:lang w:val="en-US"/>
        </w:rPr>
        <w:t>If this happens, let someone know so we can fix the problem!</w:t>
      </w:r>
    </w:p>
    <w:p>
      <w:pPr>
        <w:pStyle w:val="Body"/>
        <w:numPr>
          <w:ilvl w:val="1"/>
          <w:numId w:val="10"/>
        </w:numPr>
        <w:bidi w:val="0"/>
        <w:ind w:right="0"/>
        <w:jc w:val="both"/>
        <w:rPr>
          <w:rFonts w:ascii="Arial" w:hAnsi="Arial"/>
          <w:rtl w:val="0"/>
          <w:lang w:val="en-US"/>
        </w:rPr>
      </w:pPr>
      <w:r>
        <w:rPr>
          <w:rFonts w:ascii="Arial" w:hAnsi="Arial"/>
          <w:b w:val="1"/>
          <w:bCs w:val="1"/>
          <w:rtl w:val="0"/>
          <w:lang w:val="en-US"/>
        </w:rPr>
        <w:t>Learn to do trituration with practice dish.</w:t>
      </w:r>
    </w:p>
    <w:p>
      <w:pPr>
        <w:pStyle w:val="Body A"/>
        <w:ind w:left="1440" w:firstLine="0"/>
        <w:rPr>
          <w:rFonts w:ascii="Arial" w:cs="Arial" w:hAnsi="Arial" w:eastAsia="Arial"/>
        </w:rPr>
      </w:pPr>
      <w:r>
        <w:rPr>
          <w:rFonts w:ascii="Arial" w:hAnsi="Arial"/>
          <w:rtl w:val="0"/>
          <w:lang w:val="en-US"/>
        </w:rPr>
        <w:t xml:space="preserve">Add 13-15 ml of water to a 100mm Petri dish.  Practice sterile trituration: tip up lid, insert pipette, aspirate media, rapidly dispense while moving tip over surface as if you were blowing cells off the surface.  Do </w:t>
      </w:r>
      <w:r>
        <w:rPr>
          <w:rFonts w:ascii="Arial" w:hAnsi="Arial" w:hint="default"/>
          <w:rtl w:val="0"/>
          <w:lang w:val="en-US"/>
        </w:rPr>
        <w:t xml:space="preserve">½ </w:t>
      </w:r>
      <w:r>
        <w:rPr>
          <w:rFonts w:ascii="Arial" w:hAnsi="Arial"/>
          <w:rtl w:val="0"/>
          <w:lang w:val="en-US"/>
        </w:rPr>
        <w:t>of the plate and then tip the other way and do the other half.</w:t>
      </w:r>
    </w:p>
    <w:p>
      <w:pPr>
        <w:pStyle w:val="Body A"/>
        <w:numPr>
          <w:ilvl w:val="1"/>
          <w:numId w:val="11"/>
        </w:numPr>
        <w:bidi w:val="0"/>
        <w:ind w:right="0"/>
        <w:jc w:val="left"/>
        <w:rPr>
          <w:rFonts w:ascii="Arial" w:hAnsi="Arial"/>
          <w:rtl w:val="0"/>
          <w:lang w:val="en-US"/>
        </w:rPr>
      </w:pPr>
      <w:r>
        <w:rPr>
          <w:rFonts w:ascii="Arial" w:hAnsi="Arial"/>
          <w:rtl w:val="0"/>
          <w:lang w:val="en-US"/>
        </w:rPr>
        <w:t xml:space="preserve">Repeat with a dish of HL5 media- </w:t>
      </w:r>
      <w:r>
        <w:rPr>
          <w:rFonts w:ascii="Arial" w:hAnsi="Arial"/>
          <w:b w:val="1"/>
          <w:bCs w:val="1"/>
          <w:u w:val="single"/>
          <w:rtl w:val="0"/>
          <w:lang w:val="en-US"/>
        </w:rPr>
        <w:t>try to do it without blowing bubbles.  If you get lots of bubbles, start with a new dish and try again.</w:t>
      </w:r>
    </w:p>
    <w:p>
      <w:pPr>
        <w:pStyle w:val="Body"/>
        <w:jc w:val="both"/>
        <w:rPr>
          <w:rFonts w:ascii="Arial" w:cs="Arial" w:hAnsi="Arial" w:eastAsia="Arial"/>
        </w:rPr>
      </w:pPr>
    </w:p>
    <w:p>
      <w:pPr>
        <w:pStyle w:val="Body A"/>
        <w:rPr>
          <w:rFonts w:ascii="Arial" w:cs="Arial" w:hAnsi="Arial" w:eastAsia="Arial"/>
        </w:rPr>
      </w:pPr>
    </w:p>
    <w:p>
      <w:pPr>
        <w:pStyle w:val="Body A"/>
        <w:numPr>
          <w:ilvl w:val="0"/>
          <w:numId w:val="8"/>
        </w:numPr>
        <w:bidi w:val="0"/>
        <w:ind w:right="0"/>
        <w:jc w:val="left"/>
        <w:rPr>
          <w:rFonts w:ascii="Arial" w:hAnsi="Arial"/>
          <w:rtl w:val="0"/>
          <w:lang w:val="en-US"/>
        </w:rPr>
      </w:pPr>
      <w:r>
        <w:rPr>
          <w:rFonts w:ascii="Arial" w:hAnsi="Arial"/>
          <w:b w:val="1"/>
          <w:bCs w:val="1"/>
          <w:rtl w:val="0"/>
          <w:lang w:val="en-US"/>
        </w:rPr>
        <w:t xml:space="preserve">Triturate the dish with cells to remove them from the plastic surface. </w:t>
      </w:r>
      <w:r>
        <w:rPr>
          <w:rFonts w:ascii="Arial" w:hAnsi="Arial"/>
          <w:rtl w:val="0"/>
          <w:lang w:val="en-US"/>
        </w:rPr>
        <w:t xml:space="preserve"> Check the dish on the microscope with the 10x objective.  Did you all or get most of the cell off of the surface?  Look around the entire dish to see whether you missed patches.  If you got very few off, repeat the process.  When you are satisfied (you do not need to get them all- only enough for your experiment) place a few millilters in a sterile 15 ml centrifuge tube to use later.</w:t>
      </w:r>
    </w:p>
    <w:p>
      <w:pPr>
        <w:pStyle w:val="Body A"/>
        <w:rPr>
          <w:rFonts w:ascii="Arial" w:cs="Arial" w:hAnsi="Arial" w:eastAsia="Arial"/>
        </w:rPr>
      </w:pPr>
    </w:p>
    <w:p>
      <w:pPr>
        <w:pStyle w:val="Body A"/>
        <w:numPr>
          <w:ilvl w:val="1"/>
          <w:numId w:val="12"/>
        </w:numPr>
        <w:bidi w:val="0"/>
        <w:ind w:right="0"/>
        <w:jc w:val="left"/>
        <w:rPr>
          <w:rFonts w:ascii="Arial" w:hAnsi="Arial"/>
          <w:rtl w:val="0"/>
          <w:lang w:val="en-US"/>
        </w:rPr>
      </w:pPr>
      <w:r>
        <w:rPr>
          <w:rFonts w:ascii="Arial" w:hAnsi="Arial"/>
          <w:rtl w:val="0"/>
          <w:lang w:val="en-US"/>
        </w:rPr>
        <w:t xml:space="preserve">Put the dish back on the microscope and focus up and down. You should now see lots of floating cells above the surface.  </w:t>
      </w:r>
      <w:r>
        <w:rPr>
          <w:rFonts w:ascii="Arial" w:hAnsi="Arial"/>
          <w:rtl w:val="0"/>
          <w:lang w:val="en-US"/>
        </w:rPr>
        <w:t xml:space="preserve">Depending on how well you triturated, you may or may not see large areas of attached cells.  </w:t>
      </w:r>
      <w:r>
        <w:rPr>
          <w:rFonts w:ascii="Arial" w:hAnsi="Arial"/>
          <w:rtl w:val="0"/>
          <w:lang w:val="en-US"/>
        </w:rPr>
        <w:t xml:space="preserve">Watch over time and see how long it takes the </w:t>
      </w:r>
      <w:r>
        <w:rPr>
          <w:rFonts w:ascii="Arial" w:hAnsi="Arial"/>
          <w:rtl w:val="0"/>
          <w:lang w:val="en-US"/>
        </w:rPr>
        <w:t xml:space="preserve">floating </w:t>
      </w:r>
      <w:r>
        <w:rPr>
          <w:rFonts w:ascii="Arial" w:hAnsi="Arial"/>
          <w:rtl w:val="0"/>
          <w:lang w:val="en-US"/>
        </w:rPr>
        <w:t>cells to settle back down by gravity.  You can follow an individual cell as it settles to get a sense of speed or observe generally how many cells are still above the bottom with time.  There is no precise time because the further up in the media they are, the longer it will take them to settle.  As they settle, gently shake the plate now and observe the cells at the surface to see how long it takes them to reattach once they have settled onto the surface.  You can watch an individual cell settle to the bottom and then shake periodically to see when it becomes attached.  Note what you observe in your notebook- this gives you an idea of how much time you have between triturating the cells and taking a sample.  If you wait too long after triturating, you will get no cells when you take a sample of media.</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99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10"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3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15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70"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9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1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030"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num" w:pos="1100"/>
        </w:tabs>
        <w:ind w:left="460" w:firstLine="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440"/>
        </w:tabs>
        <w:ind w:left="800" w:hanging="1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1080"/>
        </w:tabs>
        <w:ind w:left="440" w:firstLine="2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1440"/>
        </w:tabs>
        <w:ind w:left="800" w:hanging="1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1080"/>
        </w:tabs>
        <w:ind w:left="440" w:firstLine="20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1440"/>
        </w:tabs>
        <w:ind w:left="800" w:hanging="1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1080"/>
        </w:tabs>
        <w:ind w:left="440" w:firstLine="20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1440"/>
        </w:tabs>
        <w:ind w:left="800" w:hanging="1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1080"/>
        </w:tabs>
        <w:ind w:left="440" w:firstLine="2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tabs>
            <w:tab w:val="num" w:pos="1100"/>
          </w:tabs>
          <w:ind w:left="460" w:firstLine="1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720"/>
            <w:tab w:val="num" w:pos="1440"/>
          </w:tabs>
          <w:ind w:left="800" w:hanging="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20"/>
            <w:tab w:val="num" w:pos="1080"/>
          </w:tabs>
          <w:ind w:left="440" w:firstLine="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20"/>
            <w:tab w:val="num" w:pos="1440"/>
          </w:tabs>
          <w:ind w:left="800" w:hanging="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720"/>
            <w:tab w:val="num" w:pos="1080"/>
          </w:tabs>
          <w:ind w:left="440" w:firstLine="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20"/>
            <w:tab w:val="num" w:pos="1440"/>
          </w:tabs>
          <w:ind w:left="800" w:hanging="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 w:val="num" w:pos="1080"/>
          </w:tabs>
          <w:ind w:left="440" w:firstLine="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720"/>
            <w:tab w:val="num" w:pos="1440"/>
          </w:tabs>
          <w:ind w:left="800" w:hanging="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20"/>
            <w:tab w:val="num" w:pos="1080"/>
          </w:tabs>
          <w:ind w:left="440" w:firstLine="2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decimal"/>
        <w:suff w:val="tab"/>
        <w:lvlText w:val="%1."/>
        <w:lvlJc w:val="left"/>
        <w:pPr>
          <w:tabs>
            <w:tab w:val="num" w:pos="1100"/>
          </w:tabs>
          <w:ind w:left="460" w:firstLine="1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260"/>
            <w:tab w:val="num" w:pos="1440"/>
          </w:tabs>
          <w:ind w:left="460" w:firstLine="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260"/>
            <w:tab w:val="num" w:pos="1800"/>
          </w:tabs>
          <w:ind w:left="82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260"/>
            <w:tab w:val="num" w:pos="1440"/>
          </w:tabs>
          <w:ind w:left="460" w:firstLine="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260"/>
            <w:tab w:val="num" w:pos="1800"/>
          </w:tabs>
          <w:ind w:left="82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260"/>
            <w:tab w:val="num" w:pos="1440"/>
          </w:tabs>
          <w:ind w:left="460" w:firstLine="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260"/>
            <w:tab w:val="num" w:pos="1800"/>
          </w:tabs>
          <w:ind w:left="82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260"/>
            <w:tab w:val="num" w:pos="1440"/>
          </w:tabs>
          <w:ind w:left="460" w:firstLine="5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decimal"/>
        <w:suff w:val="tab"/>
        <w:lvlText w:val="%1."/>
        <w:lvlJc w:val="left"/>
        <w:pPr>
          <w:tabs>
            <w:tab w:val="num" w:pos="1100"/>
          </w:tabs>
          <w:ind w:left="460" w:firstLine="1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260"/>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260"/>
            <w:tab w:val="num" w:pos="1440"/>
          </w:tabs>
          <w:ind w:left="460" w:firstLine="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260"/>
            <w:tab w:val="num" w:pos="1800"/>
          </w:tabs>
          <w:ind w:left="82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260"/>
            <w:tab w:val="num" w:pos="1440"/>
          </w:tabs>
          <w:ind w:left="460" w:firstLine="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260"/>
            <w:tab w:val="num" w:pos="1800"/>
          </w:tabs>
          <w:ind w:left="82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260"/>
            <w:tab w:val="num" w:pos="1440"/>
          </w:tabs>
          <w:ind w:left="460" w:firstLine="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260"/>
            <w:tab w:val="num" w:pos="1800"/>
          </w:tabs>
          <w:ind w:left="82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260"/>
            <w:tab w:val="num" w:pos="1440"/>
          </w:tabs>
          <w:ind w:left="460" w:firstLine="5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decimal"/>
        <w:suff w:val="tab"/>
        <w:lvlText w:val="%1."/>
        <w:lvlJc w:val="left"/>
        <w:pPr>
          <w:tabs>
            <w:tab w:val="left" w:pos="260"/>
            <w:tab w:val="num" w:pos="720"/>
          </w:tabs>
          <w:ind w:left="460" w:hanging="2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260"/>
            <w:tab w:val="num" w:pos="885"/>
          </w:tabs>
          <w:ind w:left="265" w:firstLine="35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260"/>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260"/>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260"/>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260"/>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260"/>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260"/>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260"/>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lvl w:ilvl="0">
        <w:start w:val="1"/>
        <w:numFmt w:val="decimal"/>
        <w:suff w:val="tab"/>
        <w:lvlText w:val="%1."/>
        <w:lvlJc w:val="left"/>
        <w:pPr>
          <w:tabs>
            <w:tab w:val="num" w:pos="720"/>
          </w:tabs>
          <w:ind w:left="460" w:hanging="2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num" w:pos="885"/>
          </w:tabs>
          <w:ind w:left="265" w:firstLine="35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2"/>
    <w:lvlOverride w:ilvl="0">
      <w:lvl w:ilvl="0">
        <w:start w:val="1"/>
        <w:numFmt w:val="decimal"/>
        <w:suff w:val="tab"/>
        <w:lvlText w:val="%1."/>
        <w:lvlJc w:val="left"/>
        <w:pPr>
          <w:tabs>
            <w:tab w:val="num" w:pos="720"/>
          </w:tabs>
          <w:ind w:left="460" w:hanging="2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2"/>
    <w:lvlOverride w:ilvl="0">
      <w:lvl w:ilvl="0">
        <w:start w:val="1"/>
        <w:numFmt w:val="decimal"/>
        <w:suff w:val="tab"/>
        <w:lvlText w:val="%1."/>
        <w:lvlJc w:val="left"/>
        <w:pPr>
          <w:tabs>
            <w:tab w:val="num" w:pos="720"/>
          </w:tabs>
          <w:ind w:left="460" w:hanging="2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num" w:pos="1440"/>
          </w:tabs>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num" w:pos="1080"/>
          </w:tabs>
          <w:ind w:left="360" w:firstLine="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1440"/>
          </w:tabs>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1080"/>
          </w:tabs>
          <w:ind w:left="360" w:firstLine="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1440"/>
          </w:tabs>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1080"/>
          </w:tabs>
          <w:ind w:left="360" w:firstLine="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num" w:pos="1440"/>
          </w:tabs>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num" w:pos="1080"/>
          </w:tabs>
          <w:ind w:left="360" w:firstLine="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2"/>
    <w:lvlOverride w:ilvl="0">
      <w:lvl w:ilvl="0">
        <w:start w:val="1"/>
        <w:numFmt w:val="decimal"/>
        <w:suff w:val="tab"/>
        <w:lvlText w:val="%1."/>
        <w:lvlJc w:val="left"/>
        <w:pPr>
          <w:tabs>
            <w:tab w:val="num" w:pos="720"/>
          </w:tabs>
          <w:ind w:left="460" w:hanging="2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260"/>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260"/>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260"/>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260"/>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260"/>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260"/>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260"/>
            <w:tab w:val="num" w:pos="1440"/>
          </w:tabs>
          <w:ind w:left="820" w:hanging="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260"/>
            <w:tab w:val="num" w:pos="1080"/>
          </w:tabs>
          <w:ind w:left="460" w:firstLine="1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