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922B17" w14:textId="51C5839B" w:rsidR="00EE2AEB" w:rsidRDefault="00781654" w:rsidP="001A6332">
      <w:pPr>
        <w:jc w:val="center"/>
        <w:rPr>
          <w:rFonts w:ascii="Trebuchet MS" w:hAnsi="Trebuchet MS" w:cs="Trebuchet MS"/>
          <w:b/>
          <w:bCs/>
          <w:sz w:val="28"/>
          <w:szCs w:val="28"/>
        </w:rPr>
      </w:pPr>
      <w:r>
        <w:rPr>
          <w:rFonts w:ascii="Trebuchet MS" w:hAnsi="Trebuchet MS" w:cs="Trebuchet MS"/>
          <w:b/>
          <w:bCs/>
          <w:i/>
          <w:iCs/>
          <w:color w:val="000000"/>
          <w:sz w:val="36"/>
          <w:szCs w:val="36"/>
        </w:rPr>
        <w:t>Experiment</w:t>
      </w:r>
      <w:r w:rsidR="001A6332">
        <w:rPr>
          <w:rFonts w:ascii="Trebuchet MS" w:hAnsi="Trebuchet MS" w:cs="Trebuchet MS"/>
          <w:b/>
          <w:bCs/>
          <w:i/>
          <w:iCs/>
          <w:color w:val="000000"/>
          <w:sz w:val="36"/>
          <w:szCs w:val="36"/>
        </w:rPr>
        <w:t xml:space="preserve">: </w:t>
      </w:r>
      <w:r w:rsidR="00092FAF">
        <w:rPr>
          <w:rFonts w:ascii="Trebuchet MS" w:hAnsi="Trebuchet MS" w:cs="Trebuchet MS"/>
          <w:b/>
          <w:bCs/>
          <w:i/>
          <w:iCs/>
          <w:color w:val="000000"/>
          <w:sz w:val="36"/>
          <w:szCs w:val="36"/>
        </w:rPr>
        <w:t>Imaging Nuclei</w:t>
      </w:r>
      <w:r w:rsidR="00B1316B">
        <w:rPr>
          <w:rFonts w:ascii="Trebuchet MS" w:hAnsi="Trebuchet MS" w:cs="Trebuchet MS"/>
          <w:b/>
          <w:bCs/>
          <w:i/>
          <w:iCs/>
          <w:color w:val="000000"/>
          <w:sz w:val="36"/>
          <w:szCs w:val="36"/>
        </w:rPr>
        <w:t xml:space="preserve"> of wild-type and</w:t>
      </w:r>
      <w:r w:rsidR="001A6332">
        <w:rPr>
          <w:rFonts w:ascii="Trebuchet MS" w:hAnsi="Trebuchet MS" w:cs="Trebuchet MS"/>
          <w:b/>
          <w:bCs/>
          <w:i/>
          <w:iCs/>
          <w:color w:val="000000"/>
          <w:sz w:val="36"/>
          <w:szCs w:val="36"/>
        </w:rPr>
        <w:t xml:space="preserve"> </w:t>
      </w:r>
      <w:r w:rsidR="00352B2B">
        <w:rPr>
          <w:rFonts w:ascii="Trebuchet MS" w:hAnsi="Trebuchet MS" w:cs="Trebuchet MS"/>
          <w:b/>
          <w:bCs/>
          <w:i/>
          <w:iCs/>
          <w:color w:val="000000"/>
          <w:sz w:val="36"/>
          <w:szCs w:val="36"/>
        </w:rPr>
        <w:t>HK321</w:t>
      </w:r>
      <w:r w:rsidR="001A6332">
        <w:rPr>
          <w:rFonts w:ascii="Trebuchet MS" w:hAnsi="Trebuchet MS" w:cs="Trebuchet MS"/>
          <w:b/>
          <w:bCs/>
          <w:i/>
          <w:iCs/>
          <w:color w:val="000000"/>
          <w:sz w:val="36"/>
          <w:szCs w:val="36"/>
        </w:rPr>
        <w:t xml:space="preserve"> mutants.</w:t>
      </w:r>
    </w:p>
    <w:p w14:paraId="55C49813" w14:textId="77777777" w:rsidR="00EE2AEB" w:rsidRDefault="00EE2AEB">
      <w:pPr>
        <w:rPr>
          <w:rFonts w:ascii="Trebuchet MS" w:hAnsi="Trebuchet MS" w:cs="Trebuchet MS"/>
          <w:b/>
          <w:bCs/>
          <w:sz w:val="28"/>
          <w:szCs w:val="28"/>
        </w:rPr>
      </w:pPr>
    </w:p>
    <w:p w14:paraId="60CDDDFE" w14:textId="03FC448E" w:rsidR="00B1316B" w:rsidRDefault="00B1316B">
      <w:pPr>
        <w:rPr>
          <w:rFonts w:ascii="Trebuchet MS" w:hAnsi="Trebuchet MS" w:cs="Trebuchet MS"/>
          <w:b/>
          <w:sz w:val="22"/>
          <w:szCs w:val="22"/>
        </w:rPr>
      </w:pPr>
      <w:r>
        <w:rPr>
          <w:rFonts w:ascii="Trebuchet MS" w:hAnsi="Trebuchet MS" w:cs="Trebuchet MS"/>
          <w:b/>
          <w:sz w:val="22"/>
          <w:szCs w:val="22"/>
        </w:rPr>
        <w:t>Question: Is there a difference between the nuclei in HK321 cells and wild-type cells?</w:t>
      </w:r>
    </w:p>
    <w:p w14:paraId="70E319FB" w14:textId="77777777" w:rsidR="00B1316B" w:rsidRDefault="00B1316B">
      <w:pPr>
        <w:rPr>
          <w:rFonts w:ascii="Trebuchet MS" w:hAnsi="Trebuchet MS" w:cs="Trebuchet MS"/>
          <w:b/>
          <w:sz w:val="22"/>
          <w:szCs w:val="22"/>
        </w:rPr>
      </w:pPr>
    </w:p>
    <w:p w14:paraId="224E6EA3" w14:textId="4DFFF366" w:rsidR="00352B2B" w:rsidRDefault="00B1316B">
      <w:pPr>
        <w:rPr>
          <w:rFonts w:ascii="Trebuchet MS" w:hAnsi="Trebuchet MS" w:cs="Trebuchet MS"/>
          <w:b/>
          <w:sz w:val="22"/>
          <w:szCs w:val="22"/>
        </w:rPr>
      </w:pPr>
      <w:r>
        <w:rPr>
          <w:rFonts w:ascii="Trebuchet MS" w:hAnsi="Trebuchet MS" w:cs="Trebuchet MS"/>
          <w:noProof/>
          <w:sz w:val="22"/>
          <w:szCs w:val="22"/>
          <w:lang w:eastAsia="en-US"/>
        </w:rPr>
        <mc:AlternateContent>
          <mc:Choice Requires="wps">
            <w:drawing>
              <wp:anchor distT="0" distB="0" distL="114300" distR="114300" simplePos="0" relativeHeight="251659264" behindDoc="0" locked="0" layoutInCell="1" allowOverlap="1" wp14:anchorId="2C676111" wp14:editId="23AB0857">
                <wp:simplePos x="0" y="0"/>
                <wp:positionH relativeFrom="column">
                  <wp:posOffset>163830</wp:posOffset>
                </wp:positionH>
                <wp:positionV relativeFrom="paragraph">
                  <wp:posOffset>955040</wp:posOffset>
                </wp:positionV>
                <wp:extent cx="5281295" cy="3131185"/>
                <wp:effectExtent l="0" t="0" r="27305" b="18415"/>
                <wp:wrapSquare wrapText="bothSides"/>
                <wp:docPr id="2" name="Text Box 2"/>
                <wp:cNvGraphicFramePr/>
                <a:graphic xmlns:a="http://schemas.openxmlformats.org/drawingml/2006/main">
                  <a:graphicData uri="http://schemas.microsoft.com/office/word/2010/wordprocessingShape">
                    <wps:wsp>
                      <wps:cNvSpPr txBox="1"/>
                      <wps:spPr>
                        <a:xfrm>
                          <a:off x="0" y="0"/>
                          <a:ext cx="5281295" cy="3131185"/>
                        </a:xfrm>
                        <a:prstGeom prst="rect">
                          <a:avLst/>
                        </a:prstGeom>
                        <a:noFill/>
                        <a:ln>
                          <a:solidFill>
                            <a:schemeClr val="tx1"/>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8270D22" w14:textId="77777777" w:rsidR="00AD7FFD" w:rsidRDefault="00AD7FFD">
                            <w:r>
                              <w:rPr>
                                <w:rFonts w:ascii="Helvetica" w:hAnsi="Helvetica" w:cs="Helvetica"/>
                                <w:noProof/>
                                <w:lang w:eastAsia="en-US"/>
                              </w:rPr>
                              <w:drawing>
                                <wp:inline distT="0" distB="0" distL="0" distR="0" wp14:anchorId="3F572BCA" wp14:editId="44525291">
                                  <wp:extent cx="4645660" cy="1932297"/>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45660" cy="1932297"/>
                                          </a:xfrm>
                                          <a:prstGeom prst="rect">
                                            <a:avLst/>
                                          </a:prstGeom>
                                          <a:noFill/>
                                          <a:ln>
                                            <a:noFill/>
                                          </a:ln>
                                        </pic:spPr>
                                      </pic:pic>
                                    </a:graphicData>
                                  </a:graphic>
                                </wp:inline>
                              </w:drawing>
                            </w:r>
                          </w:p>
                          <w:p w14:paraId="7FB4D8AD" w14:textId="77777777" w:rsidR="00AD7FFD" w:rsidRDefault="00AD7FFD"/>
                          <w:p w14:paraId="0035F998" w14:textId="0D2FD96D" w:rsidR="00AD7FFD" w:rsidRDefault="00AD7FFD">
                            <w:proofErr w:type="spellStart"/>
                            <w:r>
                              <w:t>DsRed</w:t>
                            </w:r>
                            <w:proofErr w:type="spellEnd"/>
                            <w:r>
                              <w:t xml:space="preserve"> is a tetramer</w:t>
                            </w:r>
                          </w:p>
                          <w:p w14:paraId="25364AE3" w14:textId="40C61F0E" w:rsidR="00AD7FFD" w:rsidRDefault="00AD7FFD">
                            <w:r>
                              <w:t>This was mutated to change the color slightly and to form dimers</w:t>
                            </w:r>
                          </w:p>
                          <w:p w14:paraId="6DB7D729" w14:textId="0AFBBF11" w:rsidR="00AD7FFD" w:rsidRDefault="00AD7FFD">
                            <w:r>
                              <w:t>This was engineered to link the dimers</w:t>
                            </w:r>
                          </w:p>
                          <w:p w14:paraId="76DD92D7" w14:textId="063092C0" w:rsidR="00AD7FFD" w:rsidRDefault="00AD7FFD">
                            <w:r>
                              <w:t>This was engineered to add a Nuclear Localization Signal (NLS</w:t>
                            </w:r>
                            <w:r w:rsidR="007E7D4A">
                              <w:t>=</w:t>
                            </w:r>
                            <w:r w:rsidR="007E7D4A" w:rsidRPr="007E7D4A">
                              <w:t xml:space="preserve"> </w:t>
                            </w:r>
                            <w:r w:rsidR="00BF04C6">
                              <w:t>KMKRKRIN</w:t>
                            </w:r>
                            <w:r w:rsidR="007E7D4A" w:rsidRPr="007E7D4A">
                              <w:t>K</w:t>
                            </w:r>
                            <w:r>
                              <w:t xml:space="preserve">) to the C-terminus of the protein- </w:t>
                            </w:r>
                            <w:r w:rsidRPr="002B0F66">
                              <w:rPr>
                                <w:b/>
                              </w:rPr>
                              <w:t>(</w:t>
                            </w:r>
                            <w:proofErr w:type="spellStart"/>
                            <w:r w:rsidRPr="002B0F66">
                              <w:rPr>
                                <w:b/>
                              </w:rPr>
                              <w:t>tdTomato</w:t>
                            </w:r>
                            <w:proofErr w:type="spellEnd"/>
                            <w:r w:rsidRPr="002B0F66">
                              <w:rPr>
                                <w:b/>
                              </w:rPr>
                              <w:t>-NLS</w:t>
                            </w:r>
                            <w:r>
                              <w:t>)</w:t>
                            </w:r>
                          </w:p>
                          <w:p w14:paraId="0BA229F1" w14:textId="77777777" w:rsidR="00AD7FFD" w:rsidRDefault="00AD7F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676111" id="_x0000_t202" coordsize="21600,21600" o:spt="202" path="m,l,21600r21600,l21600,xe">
                <v:stroke joinstyle="miter"/>
                <v:path gradientshapeok="t" o:connecttype="rect"/>
              </v:shapetype>
              <v:shape id="Text Box 2" o:spid="_x0000_s1026" type="#_x0000_t202" style="position:absolute;margin-left:12.9pt;margin-top:75.2pt;width:415.85pt;height:246.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" filled="f" strokecolor="black [3213]">
                <v:textbox>
                  <w:txbxContent>
                    <w:p w14:paraId="78270D22" w14:textId="77777777" w:rsidR="00AD7FFD" w:rsidRDefault="00AD7FFD">
                      <w:r>
                        <w:rPr>
                          <w:rFonts w:ascii="Helvetica" w:hAnsi="Helvetica" w:cs="Helvetica"/>
                          <w:noProof/>
                          <w:lang w:eastAsia="en-US"/>
                        </w:rPr>
                        <w:drawing>
                          <wp:inline distT="0" distB="0" distL="0" distR="0" wp14:anchorId="3F572BCA" wp14:editId="44525291">
                            <wp:extent cx="4645660" cy="1932297"/>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45660" cy="1932297"/>
                                    </a:xfrm>
                                    <a:prstGeom prst="rect">
                                      <a:avLst/>
                                    </a:prstGeom>
                                    <a:noFill/>
                                    <a:ln>
                                      <a:noFill/>
                                    </a:ln>
                                  </pic:spPr>
                                </pic:pic>
                              </a:graphicData>
                            </a:graphic>
                          </wp:inline>
                        </w:drawing>
                      </w:r>
                    </w:p>
                    <w:p w14:paraId="7FB4D8AD" w14:textId="77777777" w:rsidR="00AD7FFD" w:rsidRDefault="00AD7FFD"/>
                    <w:p w14:paraId="0035F998" w14:textId="0D2FD96D" w:rsidR="00AD7FFD" w:rsidRDefault="00AD7FFD">
                      <w:proofErr w:type="spellStart"/>
                      <w:r>
                        <w:t>DsRed</w:t>
                      </w:r>
                      <w:proofErr w:type="spellEnd"/>
                      <w:r>
                        <w:t xml:space="preserve"> is a tetramer</w:t>
                      </w:r>
                    </w:p>
                    <w:p w14:paraId="25364AE3" w14:textId="40C61F0E" w:rsidR="00AD7FFD" w:rsidRDefault="00AD7FFD">
                      <w:r>
                        <w:t>This was mutated to change the color slightly and to form dimers</w:t>
                      </w:r>
                    </w:p>
                    <w:p w14:paraId="6DB7D729" w14:textId="0AFBBF11" w:rsidR="00AD7FFD" w:rsidRDefault="00AD7FFD">
                      <w:r>
                        <w:t>This was engineered to link the dimers</w:t>
                      </w:r>
                    </w:p>
                    <w:p w14:paraId="76DD92D7" w14:textId="063092C0" w:rsidR="00AD7FFD" w:rsidRDefault="00AD7FFD">
                      <w:r>
                        <w:t>This was engineered to add a Nuclear Localization Signal (NLS</w:t>
                      </w:r>
                      <w:r w:rsidR="007E7D4A">
                        <w:t>=</w:t>
                      </w:r>
                      <w:r w:rsidR="007E7D4A" w:rsidRPr="007E7D4A">
                        <w:t xml:space="preserve"> </w:t>
                      </w:r>
                      <w:r w:rsidR="00BF04C6">
                        <w:t>KMKRKRIN</w:t>
                      </w:r>
                      <w:r w:rsidR="007E7D4A" w:rsidRPr="007E7D4A">
                        <w:t>K</w:t>
                      </w:r>
                      <w:r>
                        <w:t xml:space="preserve">) to the C-terminus of the protein- </w:t>
                      </w:r>
                      <w:r w:rsidRPr="002B0F66">
                        <w:rPr>
                          <w:b/>
                        </w:rPr>
                        <w:t>(</w:t>
                      </w:r>
                      <w:proofErr w:type="spellStart"/>
                      <w:r w:rsidRPr="002B0F66">
                        <w:rPr>
                          <w:b/>
                        </w:rPr>
                        <w:t>tdTomato</w:t>
                      </w:r>
                      <w:proofErr w:type="spellEnd"/>
                      <w:r w:rsidRPr="002B0F66">
                        <w:rPr>
                          <w:b/>
                        </w:rPr>
                        <w:t>-NLS</w:t>
                      </w:r>
                      <w:r>
                        <w:t>)</w:t>
                      </w:r>
                    </w:p>
                    <w:p w14:paraId="0BA229F1" w14:textId="77777777" w:rsidR="00AD7FFD" w:rsidRDefault="00AD7FFD"/>
                  </w:txbxContent>
                </v:textbox>
                <w10:wrap type="square"/>
              </v:shape>
            </w:pict>
          </mc:Fallback>
        </mc:AlternateContent>
      </w:r>
      <w:r w:rsidR="009B4E34">
        <w:rPr>
          <w:rFonts w:ascii="Trebuchet MS" w:hAnsi="Trebuchet MS" w:cs="Trebuchet MS"/>
          <w:b/>
          <w:sz w:val="22"/>
          <w:szCs w:val="22"/>
        </w:rPr>
        <w:t>We can’t image cytokinesis in suspension easily, but we can look at the result of trying to grow cells in suspension.  Cells have been grown for 3 days in suspension and flasks with those cells will be on the shaker in the lab.  The</w:t>
      </w:r>
      <w:r w:rsidR="005D0529">
        <w:rPr>
          <w:rFonts w:ascii="Trebuchet MS" w:hAnsi="Trebuchet MS" w:cs="Trebuchet MS"/>
          <w:b/>
          <w:sz w:val="22"/>
          <w:szCs w:val="22"/>
        </w:rPr>
        <w:t>se</w:t>
      </w:r>
      <w:r w:rsidR="009B4E34">
        <w:rPr>
          <w:rFonts w:ascii="Trebuchet MS" w:hAnsi="Trebuchet MS" w:cs="Trebuchet MS"/>
          <w:b/>
          <w:sz w:val="22"/>
          <w:szCs w:val="22"/>
        </w:rPr>
        <w:t xml:space="preserve"> cells have been transformed with a plasmid that encodes the expression of </w:t>
      </w:r>
      <w:r w:rsidR="002B0F66">
        <w:rPr>
          <w:rFonts w:ascii="Trebuchet MS" w:hAnsi="Trebuchet MS" w:cs="Trebuchet MS"/>
          <w:b/>
          <w:sz w:val="22"/>
          <w:szCs w:val="22"/>
        </w:rPr>
        <w:t xml:space="preserve">a gene called </w:t>
      </w:r>
      <w:proofErr w:type="spellStart"/>
      <w:r w:rsidR="002B0F66">
        <w:rPr>
          <w:rFonts w:ascii="Trebuchet MS" w:hAnsi="Trebuchet MS" w:cs="Trebuchet MS"/>
          <w:b/>
          <w:sz w:val="22"/>
          <w:szCs w:val="22"/>
        </w:rPr>
        <w:t>tdTomato</w:t>
      </w:r>
      <w:proofErr w:type="spellEnd"/>
      <w:r w:rsidR="002B0F66">
        <w:rPr>
          <w:rFonts w:ascii="Trebuchet MS" w:hAnsi="Trebuchet MS" w:cs="Trebuchet MS"/>
          <w:b/>
          <w:sz w:val="22"/>
          <w:szCs w:val="22"/>
        </w:rPr>
        <w:t>-NLS</w:t>
      </w:r>
    </w:p>
    <w:p w14:paraId="6C5FEEEF" w14:textId="3E2C352F" w:rsidR="00B1316B" w:rsidRDefault="00B1316B">
      <w:pPr>
        <w:rPr>
          <w:rFonts w:ascii="Trebuchet MS" w:hAnsi="Trebuchet MS" w:cs="Trebuchet MS"/>
          <w:b/>
          <w:sz w:val="22"/>
          <w:szCs w:val="22"/>
        </w:rPr>
      </w:pPr>
    </w:p>
    <w:p w14:paraId="627C320A" w14:textId="46A47E45" w:rsidR="00A63CF6" w:rsidRDefault="00352B2B">
      <w:pPr>
        <w:rPr>
          <w:rFonts w:ascii="Trebuchet MS" w:hAnsi="Trebuchet MS" w:cs="Trebuchet MS"/>
          <w:sz w:val="22"/>
          <w:szCs w:val="22"/>
        </w:rPr>
      </w:pPr>
      <w:r>
        <w:rPr>
          <w:rFonts w:ascii="Trebuchet MS" w:hAnsi="Trebuchet MS" w:cs="Trebuchet MS"/>
          <w:sz w:val="22"/>
          <w:szCs w:val="22"/>
        </w:rPr>
        <w:t>This protein is a variant of Red Fluorescent protein (RFP) called Tomato.  The gene actually encodes a dimer of Tomato (there are two copies of the gene present so the two copies are linked together making a tandem dimer of the Tomato protein</w:t>
      </w:r>
      <w:r w:rsidR="008E2393">
        <w:rPr>
          <w:rFonts w:ascii="Trebuchet MS" w:hAnsi="Trebuchet MS" w:cs="Trebuchet MS"/>
          <w:sz w:val="22"/>
          <w:szCs w:val="22"/>
        </w:rPr>
        <w:t xml:space="preserve"> in order to make the fluorescence brighter</w:t>
      </w:r>
      <w:r>
        <w:rPr>
          <w:rFonts w:ascii="Trebuchet MS" w:hAnsi="Trebuchet MS" w:cs="Trebuchet MS"/>
          <w:sz w:val="22"/>
          <w:szCs w:val="22"/>
        </w:rPr>
        <w:t xml:space="preserve">.  </w:t>
      </w:r>
      <w:proofErr w:type="gramStart"/>
      <w:r>
        <w:rPr>
          <w:rFonts w:ascii="Trebuchet MS" w:hAnsi="Trebuchet MS" w:cs="Trebuchet MS"/>
          <w:sz w:val="22"/>
          <w:szCs w:val="22"/>
        </w:rPr>
        <w:t>Thus</w:t>
      </w:r>
      <w:proofErr w:type="gramEnd"/>
      <w:r>
        <w:rPr>
          <w:rFonts w:ascii="Trebuchet MS" w:hAnsi="Trebuchet MS" w:cs="Trebuchet MS"/>
          <w:sz w:val="22"/>
          <w:szCs w:val="22"/>
        </w:rPr>
        <w:t xml:space="preserve"> it is called </w:t>
      </w:r>
      <w:proofErr w:type="spellStart"/>
      <w:r>
        <w:rPr>
          <w:rFonts w:ascii="Trebuchet MS" w:hAnsi="Trebuchet MS" w:cs="Trebuchet MS"/>
          <w:sz w:val="22"/>
          <w:szCs w:val="22"/>
        </w:rPr>
        <w:t>tdTomato</w:t>
      </w:r>
      <w:proofErr w:type="spellEnd"/>
      <w:r>
        <w:rPr>
          <w:rFonts w:ascii="Trebuchet MS" w:hAnsi="Trebuchet MS" w:cs="Trebuchet MS"/>
          <w:sz w:val="22"/>
          <w:szCs w:val="22"/>
        </w:rPr>
        <w:t xml:space="preserve"> (tandem dimer Tomato).  </w:t>
      </w:r>
      <w:r w:rsidR="002B0F66">
        <w:rPr>
          <w:rFonts w:ascii="Trebuchet MS" w:hAnsi="Trebuchet MS" w:cs="Trebuchet MS"/>
          <w:sz w:val="22"/>
          <w:szCs w:val="22"/>
        </w:rPr>
        <w:t xml:space="preserve">A nuclear localization signal (NLS) was added to the dimer so that it will be transported into the nucleus.  </w:t>
      </w:r>
      <w:r w:rsidR="00BF04C6">
        <w:rPr>
          <w:rFonts w:ascii="Trebuchet MS" w:hAnsi="Trebuchet MS" w:cs="Trebuchet MS"/>
          <w:sz w:val="22"/>
          <w:szCs w:val="22"/>
        </w:rPr>
        <w:t xml:space="preserve">The NLS is primarily Lysine residues which impart a positive charge on this region of the protein.  </w:t>
      </w:r>
      <w:proofErr w:type="gramStart"/>
      <w:r w:rsidR="002B0F66">
        <w:rPr>
          <w:rFonts w:ascii="Trebuchet MS" w:hAnsi="Trebuchet MS" w:cs="Trebuchet MS"/>
          <w:sz w:val="22"/>
          <w:szCs w:val="22"/>
        </w:rPr>
        <w:t>Thus</w:t>
      </w:r>
      <w:proofErr w:type="gramEnd"/>
      <w:r w:rsidR="002B0F66">
        <w:rPr>
          <w:rFonts w:ascii="Trebuchet MS" w:hAnsi="Trebuchet MS" w:cs="Trebuchet MS"/>
          <w:sz w:val="22"/>
          <w:szCs w:val="22"/>
        </w:rPr>
        <w:t xml:space="preserve"> when expressed by cells, you will get red fluorescence in the nucleus</w:t>
      </w:r>
      <w:r w:rsidR="00BF04C6">
        <w:rPr>
          <w:rFonts w:ascii="Trebuchet MS" w:hAnsi="Trebuchet MS" w:cs="Trebuchet MS"/>
          <w:sz w:val="22"/>
          <w:szCs w:val="22"/>
        </w:rPr>
        <w:t xml:space="preserve"> because the NLS is recognized by the import machinery and brought into the nucleus</w:t>
      </w:r>
      <w:r w:rsidR="002B0F66">
        <w:rPr>
          <w:rFonts w:ascii="Trebuchet MS" w:hAnsi="Trebuchet MS" w:cs="Trebuchet MS"/>
          <w:sz w:val="22"/>
          <w:szCs w:val="22"/>
        </w:rPr>
        <w:t xml:space="preserve">. </w:t>
      </w:r>
    </w:p>
    <w:p w14:paraId="7FDEAA43" w14:textId="77777777" w:rsidR="00B1316B" w:rsidRDefault="00B1316B">
      <w:pPr>
        <w:rPr>
          <w:rFonts w:ascii="Trebuchet MS" w:hAnsi="Trebuchet MS" w:cs="Trebuchet MS"/>
          <w:b/>
          <w:sz w:val="22"/>
          <w:szCs w:val="22"/>
        </w:rPr>
      </w:pPr>
    </w:p>
    <w:p w14:paraId="1C36D2C4" w14:textId="77777777" w:rsidR="00B1316B" w:rsidRDefault="002B0F66">
      <w:pPr>
        <w:rPr>
          <w:rFonts w:ascii="Trebuchet MS" w:hAnsi="Trebuchet MS" w:cs="Trebuchet MS"/>
          <w:sz w:val="22"/>
          <w:szCs w:val="22"/>
        </w:rPr>
      </w:pPr>
      <w:r w:rsidRPr="00B1316B">
        <w:rPr>
          <w:rFonts w:ascii="Trebuchet MS" w:hAnsi="Trebuchet MS" w:cs="Trebuchet MS"/>
          <w:b/>
          <w:sz w:val="22"/>
          <w:szCs w:val="22"/>
        </w:rPr>
        <w:t>Question</w:t>
      </w:r>
      <w:r w:rsidR="00420D9C" w:rsidRPr="00B1316B">
        <w:rPr>
          <w:rFonts w:ascii="Trebuchet MS" w:hAnsi="Trebuchet MS" w:cs="Trebuchet MS"/>
          <w:b/>
          <w:sz w:val="22"/>
          <w:szCs w:val="22"/>
        </w:rPr>
        <w:t>s</w:t>
      </w:r>
      <w:r w:rsidRPr="00770352">
        <w:rPr>
          <w:rFonts w:ascii="Trebuchet MS" w:hAnsi="Trebuchet MS" w:cs="Trebuchet MS"/>
          <w:sz w:val="22"/>
          <w:szCs w:val="22"/>
        </w:rPr>
        <w:t xml:space="preserve">: </w:t>
      </w:r>
    </w:p>
    <w:p w14:paraId="20A34826" w14:textId="056CD9AE" w:rsidR="002B0F66" w:rsidRPr="00770352" w:rsidRDefault="00B1316B">
      <w:pPr>
        <w:rPr>
          <w:rFonts w:ascii="Trebuchet MS" w:hAnsi="Trebuchet MS" w:cs="Trebuchet MS"/>
          <w:sz w:val="22"/>
          <w:szCs w:val="22"/>
        </w:rPr>
      </w:pPr>
      <w:r>
        <w:rPr>
          <w:rFonts w:ascii="Trebuchet MS" w:hAnsi="Trebuchet MS" w:cs="Trebuchet MS"/>
          <w:sz w:val="22"/>
          <w:szCs w:val="22"/>
        </w:rPr>
        <w:t xml:space="preserve">1.  </w:t>
      </w:r>
      <w:r w:rsidR="002B0F66" w:rsidRPr="00770352">
        <w:rPr>
          <w:rFonts w:ascii="Trebuchet MS" w:hAnsi="Trebuchet MS" w:cs="Trebuchet MS"/>
          <w:sz w:val="22"/>
          <w:szCs w:val="22"/>
        </w:rPr>
        <w:t xml:space="preserve">You know now that mutant cells in suspension don’t grow, but seem to get larger with time.  </w:t>
      </w:r>
      <w:r w:rsidR="00420D9C" w:rsidRPr="00770352">
        <w:rPr>
          <w:rFonts w:ascii="Trebuchet MS" w:hAnsi="Trebuchet MS" w:cs="Trebuchet MS"/>
          <w:sz w:val="22"/>
          <w:szCs w:val="22"/>
        </w:rPr>
        <w:t>The normal cell cycle consists of cells doubling in size, then DNA gets replicated followed by nuclear division (mitosis) followed by cytoplasmic division (cytokinesis).  What part of this process requires myosin II?</w:t>
      </w:r>
    </w:p>
    <w:p w14:paraId="015E1CF2" w14:textId="77777777" w:rsidR="00420D9C" w:rsidRPr="00770352" w:rsidRDefault="00420D9C">
      <w:pPr>
        <w:rPr>
          <w:rFonts w:ascii="Trebuchet MS" w:hAnsi="Trebuchet MS" w:cs="Trebuchet MS"/>
          <w:sz w:val="22"/>
          <w:szCs w:val="22"/>
        </w:rPr>
      </w:pPr>
    </w:p>
    <w:p w14:paraId="68407450" w14:textId="078C3A7B" w:rsidR="002B0F66" w:rsidRPr="00770352" w:rsidRDefault="002B0F66">
      <w:pPr>
        <w:rPr>
          <w:rFonts w:ascii="Trebuchet MS" w:hAnsi="Trebuchet MS" w:cs="Trebuchet MS"/>
          <w:sz w:val="22"/>
          <w:szCs w:val="22"/>
        </w:rPr>
      </w:pPr>
      <w:r w:rsidRPr="00770352">
        <w:rPr>
          <w:rFonts w:ascii="Trebuchet MS" w:hAnsi="Trebuchet MS" w:cs="Trebuchet MS"/>
          <w:sz w:val="22"/>
          <w:szCs w:val="22"/>
        </w:rPr>
        <w:lastRenderedPageBreak/>
        <w:t>Are both the cytoplasm and nuclei getting larger (</w:t>
      </w:r>
      <w:proofErr w:type="spellStart"/>
      <w:r w:rsidRPr="00770352">
        <w:rPr>
          <w:rFonts w:ascii="Trebuchet MS" w:hAnsi="Trebuchet MS" w:cs="Trebuchet MS"/>
          <w:sz w:val="22"/>
          <w:szCs w:val="22"/>
        </w:rPr>
        <w:t>ie</w:t>
      </w:r>
      <w:proofErr w:type="spellEnd"/>
      <w:r w:rsidRPr="00770352">
        <w:rPr>
          <w:rFonts w:ascii="Trebuchet MS" w:hAnsi="Trebuchet MS" w:cs="Trebuchet MS"/>
          <w:sz w:val="22"/>
          <w:szCs w:val="22"/>
        </w:rPr>
        <w:t xml:space="preserve"> are these “giant cells”?</w:t>
      </w:r>
      <w:r w:rsidR="00BF04C6">
        <w:rPr>
          <w:rFonts w:ascii="Trebuchet MS" w:hAnsi="Trebuchet MS" w:cs="Trebuchet MS"/>
          <w:sz w:val="22"/>
          <w:szCs w:val="22"/>
        </w:rPr>
        <w:t xml:space="preserve"> or “giant </w:t>
      </w:r>
      <w:proofErr w:type="spellStart"/>
      <w:r w:rsidR="00BF04C6">
        <w:rPr>
          <w:rFonts w:ascii="Trebuchet MS" w:hAnsi="Trebuchet MS" w:cs="Trebuchet MS"/>
          <w:sz w:val="22"/>
          <w:szCs w:val="22"/>
        </w:rPr>
        <w:t>nuclei</w:t>
      </w:r>
      <w:proofErr w:type="gramStart"/>
      <w:r w:rsidR="00BF04C6">
        <w:rPr>
          <w:rFonts w:ascii="Trebuchet MS" w:hAnsi="Trebuchet MS" w:cs="Trebuchet MS"/>
          <w:sz w:val="22"/>
          <w:szCs w:val="22"/>
        </w:rPr>
        <w:t>?”</w:t>
      </w:r>
      <w:r w:rsidR="005D0529">
        <w:rPr>
          <w:rFonts w:ascii="Trebuchet MS" w:hAnsi="Trebuchet MS" w:cs="Trebuchet MS"/>
          <w:sz w:val="22"/>
          <w:szCs w:val="22"/>
        </w:rPr>
        <w:t>or</w:t>
      </w:r>
      <w:proofErr w:type="spellEnd"/>
      <w:proofErr w:type="gramEnd"/>
      <w:r w:rsidR="005D0529">
        <w:rPr>
          <w:rFonts w:ascii="Trebuchet MS" w:hAnsi="Trebuchet MS" w:cs="Trebuchet MS"/>
          <w:sz w:val="22"/>
          <w:szCs w:val="22"/>
        </w:rPr>
        <w:t xml:space="preserve"> both</w:t>
      </w:r>
      <w:r w:rsidRPr="00770352">
        <w:rPr>
          <w:rFonts w:ascii="Trebuchet MS" w:hAnsi="Trebuchet MS" w:cs="Trebuchet MS"/>
          <w:sz w:val="22"/>
          <w:szCs w:val="22"/>
        </w:rPr>
        <w:t>)</w:t>
      </w:r>
    </w:p>
    <w:p w14:paraId="318A0BBA" w14:textId="77777777" w:rsidR="00420D9C" w:rsidRPr="00770352" w:rsidRDefault="00420D9C">
      <w:pPr>
        <w:rPr>
          <w:rFonts w:ascii="Trebuchet MS" w:hAnsi="Trebuchet MS" w:cs="Trebuchet MS"/>
          <w:sz w:val="22"/>
          <w:szCs w:val="22"/>
        </w:rPr>
      </w:pPr>
    </w:p>
    <w:p w14:paraId="1F7A5E9E" w14:textId="77777777" w:rsidR="002B0F66" w:rsidRPr="00770352" w:rsidRDefault="002B0F66">
      <w:pPr>
        <w:rPr>
          <w:rFonts w:ascii="Trebuchet MS" w:hAnsi="Trebuchet MS" w:cs="Trebuchet MS"/>
          <w:sz w:val="22"/>
          <w:szCs w:val="22"/>
        </w:rPr>
      </w:pPr>
      <w:r w:rsidRPr="00770352">
        <w:rPr>
          <w:rFonts w:ascii="Trebuchet MS" w:hAnsi="Trebuchet MS" w:cs="Trebuchet MS"/>
          <w:sz w:val="22"/>
          <w:szCs w:val="22"/>
        </w:rPr>
        <w:t>The number of cells is not increasing, but is DNA being replicated and nuclear division happening even though cytokinesis is not happening?</w:t>
      </w:r>
    </w:p>
    <w:p w14:paraId="3AE9E3B5" w14:textId="77777777" w:rsidR="002B0F66" w:rsidRPr="00770352" w:rsidRDefault="002B0F66">
      <w:pPr>
        <w:rPr>
          <w:rFonts w:ascii="Trebuchet MS" w:hAnsi="Trebuchet MS" w:cs="Trebuchet MS"/>
          <w:sz w:val="22"/>
          <w:szCs w:val="22"/>
        </w:rPr>
      </w:pPr>
    </w:p>
    <w:p w14:paraId="39D17C6F" w14:textId="0ACE51D5" w:rsidR="002B0F66" w:rsidRPr="00770352" w:rsidRDefault="00420D9C">
      <w:pPr>
        <w:rPr>
          <w:rFonts w:ascii="Trebuchet MS" w:hAnsi="Trebuchet MS" w:cs="Trebuchet MS"/>
          <w:sz w:val="22"/>
          <w:szCs w:val="22"/>
        </w:rPr>
      </w:pPr>
      <w:r w:rsidRPr="00770352">
        <w:rPr>
          <w:rFonts w:ascii="Trebuchet MS" w:hAnsi="Trebuchet MS" w:cs="Trebuchet MS"/>
          <w:sz w:val="22"/>
          <w:szCs w:val="22"/>
        </w:rPr>
        <w:t>In order to visualize nuclei in these cells we will examine the nuclei using the td-Tomato probe being expressed by the cells.  Not all cells express the fluo</w:t>
      </w:r>
      <w:r w:rsidR="000F31AB">
        <w:rPr>
          <w:rFonts w:ascii="Trebuchet MS" w:hAnsi="Trebuchet MS" w:cs="Trebuchet MS"/>
          <w:sz w:val="22"/>
          <w:szCs w:val="22"/>
        </w:rPr>
        <w:t>re</w:t>
      </w:r>
      <w:r w:rsidRPr="00770352">
        <w:rPr>
          <w:rFonts w:ascii="Trebuchet MS" w:hAnsi="Trebuchet MS" w:cs="Trebuchet MS"/>
          <w:sz w:val="22"/>
          <w:szCs w:val="22"/>
        </w:rPr>
        <w:t>scent protein, but enough that it will not be hard to find cells that are fluorescent.</w:t>
      </w:r>
    </w:p>
    <w:p w14:paraId="17F0B394" w14:textId="77777777" w:rsidR="00420D9C" w:rsidRPr="00770352" w:rsidRDefault="00420D9C">
      <w:pPr>
        <w:rPr>
          <w:rFonts w:ascii="Trebuchet MS" w:hAnsi="Trebuchet MS" w:cs="Trebuchet MS"/>
          <w:sz w:val="22"/>
          <w:szCs w:val="22"/>
        </w:rPr>
      </w:pPr>
    </w:p>
    <w:p w14:paraId="18CFF2CC" w14:textId="77777777" w:rsidR="003E7CD3" w:rsidRDefault="003E7CD3">
      <w:pPr>
        <w:rPr>
          <w:rFonts w:ascii="Trebuchet MS" w:hAnsi="Trebuchet MS" w:cs="Trebuchet MS"/>
          <w:b/>
          <w:sz w:val="22"/>
          <w:szCs w:val="22"/>
        </w:rPr>
      </w:pPr>
    </w:p>
    <w:p w14:paraId="7CA22D55" w14:textId="77777777" w:rsidR="003E7CD3" w:rsidRDefault="003E7CD3">
      <w:pPr>
        <w:rPr>
          <w:rFonts w:ascii="Trebuchet MS" w:hAnsi="Trebuchet MS" w:cs="Trebuchet MS"/>
          <w:b/>
          <w:sz w:val="22"/>
          <w:szCs w:val="22"/>
        </w:rPr>
      </w:pPr>
    </w:p>
    <w:p w14:paraId="34942E5E" w14:textId="7426D81E" w:rsidR="00420D9C" w:rsidRDefault="00420D9C">
      <w:pPr>
        <w:rPr>
          <w:rFonts w:ascii="Trebuchet MS" w:hAnsi="Trebuchet MS" w:cs="Trebuchet MS"/>
          <w:sz w:val="22"/>
          <w:szCs w:val="22"/>
        </w:rPr>
      </w:pPr>
      <w:r w:rsidRPr="003E7CD3">
        <w:rPr>
          <w:rFonts w:ascii="Trebuchet MS" w:hAnsi="Trebuchet MS" w:cs="Trebuchet MS"/>
          <w:b/>
          <w:sz w:val="22"/>
          <w:szCs w:val="22"/>
        </w:rPr>
        <w:t>Procedure</w:t>
      </w:r>
      <w:r w:rsidRPr="00770352">
        <w:rPr>
          <w:rFonts w:ascii="Trebuchet MS" w:hAnsi="Trebuchet MS" w:cs="Trebuchet MS"/>
          <w:sz w:val="22"/>
          <w:szCs w:val="22"/>
        </w:rPr>
        <w:t>:</w:t>
      </w:r>
    </w:p>
    <w:p w14:paraId="70F73EED" w14:textId="77777777" w:rsidR="003E7CD3" w:rsidRPr="00770352" w:rsidRDefault="003E7CD3">
      <w:pPr>
        <w:rPr>
          <w:rFonts w:ascii="Trebuchet MS" w:hAnsi="Trebuchet MS" w:cs="Trebuchet MS"/>
          <w:sz w:val="22"/>
          <w:szCs w:val="22"/>
        </w:rPr>
      </w:pPr>
    </w:p>
    <w:p w14:paraId="431A03C7" w14:textId="29AC3FC6" w:rsidR="00FC75A5" w:rsidRDefault="00420D9C" w:rsidP="00FC75A5">
      <w:pPr>
        <w:pStyle w:val="ListParagraph"/>
        <w:numPr>
          <w:ilvl w:val="0"/>
          <w:numId w:val="4"/>
        </w:numPr>
        <w:rPr>
          <w:rFonts w:ascii="Trebuchet MS" w:hAnsi="Trebuchet MS" w:cs="Trebuchet MS"/>
          <w:sz w:val="22"/>
          <w:szCs w:val="22"/>
        </w:rPr>
      </w:pPr>
      <w:r w:rsidRPr="00770352">
        <w:rPr>
          <w:rFonts w:ascii="Trebuchet MS" w:hAnsi="Trebuchet MS" w:cs="Trebuchet MS"/>
          <w:sz w:val="22"/>
          <w:szCs w:val="22"/>
        </w:rPr>
        <w:t xml:space="preserve">Take cells from your shaking suspension culture </w:t>
      </w:r>
      <w:r w:rsidR="003E7CD3">
        <w:rPr>
          <w:rFonts w:ascii="Trebuchet MS" w:hAnsi="Trebuchet MS" w:cs="Trebuchet MS"/>
          <w:sz w:val="22"/>
          <w:szCs w:val="22"/>
        </w:rPr>
        <w:t xml:space="preserve">of HK321 cells </w:t>
      </w:r>
      <w:r w:rsidRPr="00770352">
        <w:rPr>
          <w:rFonts w:ascii="Trebuchet MS" w:hAnsi="Trebuchet MS" w:cs="Trebuchet MS"/>
          <w:sz w:val="22"/>
          <w:szCs w:val="22"/>
        </w:rPr>
        <w:t xml:space="preserve">and put them in a glass bottom dish.  </w:t>
      </w:r>
      <w:r w:rsidR="00BF04C6">
        <w:rPr>
          <w:rFonts w:ascii="Trebuchet MS" w:hAnsi="Trebuchet MS" w:cs="Trebuchet MS"/>
          <w:sz w:val="22"/>
          <w:szCs w:val="22"/>
        </w:rPr>
        <w:t xml:space="preserve">This will allow you to use the 100x oil immersion objective.  </w:t>
      </w:r>
      <w:r w:rsidRPr="00770352">
        <w:rPr>
          <w:rFonts w:ascii="Trebuchet MS" w:hAnsi="Trebuchet MS" w:cs="Trebuchet MS"/>
          <w:sz w:val="22"/>
          <w:szCs w:val="22"/>
        </w:rPr>
        <w:t xml:space="preserve">They will settle to the bottom and attach to the glass.  </w:t>
      </w:r>
      <w:r w:rsidR="00FC75A5" w:rsidRPr="00770352">
        <w:rPr>
          <w:rFonts w:ascii="Trebuchet MS" w:hAnsi="Trebuchet MS" w:cs="Trebuchet MS"/>
          <w:sz w:val="22"/>
          <w:szCs w:val="22"/>
        </w:rPr>
        <w:t>Try to get a density so there are many cells in any field of view.</w:t>
      </w:r>
      <w:r w:rsidR="00C71115">
        <w:rPr>
          <w:rFonts w:ascii="Trebuchet MS" w:hAnsi="Trebuchet MS" w:cs="Trebuchet MS"/>
          <w:sz w:val="22"/>
          <w:szCs w:val="22"/>
        </w:rPr>
        <w:t xml:space="preserve"> A good starting point is about 10</w:t>
      </w:r>
      <w:r w:rsidR="00C71115" w:rsidRPr="00C71115">
        <w:rPr>
          <w:rFonts w:ascii="Trebuchet MS" w:hAnsi="Trebuchet MS" w:cs="Trebuchet MS"/>
          <w:sz w:val="22"/>
          <w:szCs w:val="22"/>
          <w:vertAlign w:val="superscript"/>
        </w:rPr>
        <w:t>5</w:t>
      </w:r>
      <w:r w:rsidR="00C71115">
        <w:rPr>
          <w:rFonts w:ascii="Trebuchet MS" w:hAnsi="Trebuchet MS" w:cs="Trebuchet MS"/>
          <w:sz w:val="22"/>
          <w:szCs w:val="22"/>
        </w:rPr>
        <w:t xml:space="preserve"> cells per dish.</w:t>
      </w:r>
      <w:r w:rsidR="00FC75A5" w:rsidRPr="00770352">
        <w:rPr>
          <w:rFonts w:ascii="Trebuchet MS" w:hAnsi="Trebuchet MS" w:cs="Trebuchet MS"/>
          <w:sz w:val="22"/>
          <w:szCs w:val="22"/>
        </w:rPr>
        <w:t xml:space="preserve"> </w:t>
      </w:r>
    </w:p>
    <w:p w14:paraId="50176685" w14:textId="4E86351A" w:rsidR="005D0529" w:rsidRDefault="005D0529" w:rsidP="005D0529">
      <w:pPr>
        <w:pStyle w:val="ListParagraph"/>
        <w:rPr>
          <w:rFonts w:ascii="Trebuchet MS" w:hAnsi="Trebuchet MS" w:cs="Trebuchet MS"/>
          <w:sz w:val="22"/>
          <w:szCs w:val="22"/>
        </w:rPr>
      </w:pPr>
    </w:p>
    <w:p w14:paraId="67402FAC" w14:textId="6642CB91" w:rsidR="00BF04C6" w:rsidRPr="00770352" w:rsidRDefault="00BF04C6" w:rsidP="00FC75A5">
      <w:pPr>
        <w:pStyle w:val="ListParagraph"/>
        <w:numPr>
          <w:ilvl w:val="0"/>
          <w:numId w:val="4"/>
        </w:numPr>
        <w:rPr>
          <w:rFonts w:ascii="Trebuchet MS" w:hAnsi="Trebuchet MS" w:cs="Trebuchet MS"/>
          <w:sz w:val="22"/>
          <w:szCs w:val="22"/>
        </w:rPr>
      </w:pPr>
      <w:r>
        <w:rPr>
          <w:rFonts w:ascii="Trebuchet MS" w:hAnsi="Trebuchet MS" w:cs="Trebuchet MS"/>
          <w:sz w:val="22"/>
          <w:szCs w:val="22"/>
        </w:rPr>
        <w:t xml:space="preserve">Begin by imaging the cells at 10-40x to visualize what the cells look like and </w:t>
      </w:r>
      <w:r w:rsidR="002641AA">
        <w:rPr>
          <w:rFonts w:ascii="Trebuchet MS" w:hAnsi="Trebuchet MS" w:cs="Trebuchet MS"/>
          <w:sz w:val="22"/>
          <w:szCs w:val="22"/>
        </w:rPr>
        <w:t>how them compare to wild-type.  You can do this with transmitted light, but now you can also switch to looking at the red fluorescence.</w:t>
      </w:r>
    </w:p>
    <w:p w14:paraId="33C3A893" w14:textId="0DAFFE44" w:rsidR="00420D9C" w:rsidRDefault="00420D9C" w:rsidP="00FC75A5">
      <w:pPr>
        <w:pStyle w:val="ListParagraph"/>
        <w:numPr>
          <w:ilvl w:val="0"/>
          <w:numId w:val="4"/>
        </w:numPr>
        <w:rPr>
          <w:rFonts w:ascii="Trebuchet MS" w:hAnsi="Trebuchet MS" w:cs="Trebuchet MS"/>
          <w:sz w:val="22"/>
          <w:szCs w:val="22"/>
        </w:rPr>
      </w:pPr>
      <w:r w:rsidRPr="00770352">
        <w:rPr>
          <w:rFonts w:ascii="Trebuchet MS" w:hAnsi="Trebuchet MS" w:cs="Trebuchet MS"/>
          <w:sz w:val="22"/>
          <w:szCs w:val="22"/>
        </w:rPr>
        <w:t>We will show you how to set up your microscope with the 100x oil im</w:t>
      </w:r>
      <w:r w:rsidR="0049760A">
        <w:rPr>
          <w:rFonts w:ascii="Trebuchet MS" w:hAnsi="Trebuchet MS" w:cs="Trebuchet MS"/>
          <w:sz w:val="22"/>
          <w:szCs w:val="22"/>
        </w:rPr>
        <w:t>mersion objective.  Basically, you would put the 100x objective in place with the objective turret dropped to the bottom, add a drop of immersion oil to the objective, then slowly bring the objective up until the oil just touches the bottom of the dish.  Be sure to set the condenser to Ph3 and then turn on the white light and find the cells by focusing up.  If you go too high, the dish will begin to lift.  If that happens move the objective down until you find the focal plane with the cells.  T</w:t>
      </w:r>
      <w:r w:rsidRPr="00770352">
        <w:rPr>
          <w:rFonts w:ascii="Trebuchet MS" w:hAnsi="Trebuchet MS" w:cs="Trebuchet MS"/>
          <w:sz w:val="22"/>
          <w:szCs w:val="22"/>
        </w:rPr>
        <w:t>hen</w:t>
      </w:r>
      <w:r w:rsidR="0049760A">
        <w:rPr>
          <w:rFonts w:ascii="Trebuchet MS" w:hAnsi="Trebuchet MS" w:cs="Trebuchet MS"/>
          <w:sz w:val="22"/>
          <w:szCs w:val="22"/>
        </w:rPr>
        <w:t xml:space="preserve"> change to </w:t>
      </w:r>
      <w:r w:rsidR="002641AA">
        <w:rPr>
          <w:rFonts w:ascii="Trebuchet MS" w:hAnsi="Trebuchet MS" w:cs="Trebuchet MS"/>
          <w:sz w:val="22"/>
          <w:szCs w:val="22"/>
        </w:rPr>
        <w:t>yellow/</w:t>
      </w:r>
      <w:r w:rsidR="0049760A">
        <w:rPr>
          <w:rFonts w:ascii="Trebuchet MS" w:hAnsi="Trebuchet MS" w:cs="Trebuchet MS"/>
          <w:sz w:val="22"/>
          <w:szCs w:val="22"/>
        </w:rPr>
        <w:t>green light excitation</w:t>
      </w:r>
      <w:r w:rsidR="002641AA">
        <w:rPr>
          <w:rFonts w:ascii="Trebuchet MS" w:hAnsi="Trebuchet MS" w:cs="Trebuchet MS"/>
          <w:sz w:val="22"/>
          <w:szCs w:val="22"/>
        </w:rPr>
        <w:t xml:space="preserve"> (565 </w:t>
      </w:r>
      <w:r w:rsidRPr="00770352">
        <w:rPr>
          <w:rFonts w:ascii="Trebuchet MS" w:hAnsi="Trebuchet MS" w:cs="Trebuchet MS"/>
          <w:sz w:val="22"/>
          <w:szCs w:val="22"/>
        </w:rPr>
        <w:t>nm) and observe the red fluorescence.  You will have a hard time seeing the signal by eye until your eyes are dark adapted</w:t>
      </w:r>
      <w:r w:rsidR="0049760A">
        <w:rPr>
          <w:rFonts w:ascii="Trebuchet MS" w:hAnsi="Trebuchet MS" w:cs="Trebuchet MS"/>
          <w:sz w:val="22"/>
          <w:szCs w:val="22"/>
        </w:rPr>
        <w:t>,</w:t>
      </w:r>
      <w:r w:rsidR="00770352" w:rsidRPr="00770352">
        <w:rPr>
          <w:rFonts w:ascii="Trebuchet MS" w:hAnsi="Trebuchet MS" w:cs="Trebuchet MS"/>
          <w:sz w:val="22"/>
          <w:szCs w:val="22"/>
        </w:rPr>
        <w:t xml:space="preserve"> but the camera will easily see the fluorescence</w:t>
      </w:r>
      <w:r w:rsidR="00FC75A5" w:rsidRPr="00770352">
        <w:rPr>
          <w:rFonts w:ascii="Trebuchet MS" w:hAnsi="Trebuchet MS" w:cs="Trebuchet MS"/>
          <w:sz w:val="22"/>
          <w:szCs w:val="22"/>
        </w:rPr>
        <w:t xml:space="preserve">.  </w:t>
      </w:r>
      <w:r w:rsidR="002641AA">
        <w:rPr>
          <w:rFonts w:ascii="Trebuchet MS" w:hAnsi="Trebuchet MS" w:cs="Trebuchet MS"/>
          <w:sz w:val="22"/>
          <w:szCs w:val="22"/>
        </w:rPr>
        <w:t xml:space="preserve">Keep the room lights off while doing this, otherwise it will contribute background light making it harder to see the cells.  </w:t>
      </w:r>
      <w:r w:rsidR="00AD7FFD">
        <w:rPr>
          <w:rFonts w:ascii="Trebuchet MS" w:hAnsi="Trebuchet MS" w:cs="Trebuchet MS"/>
          <w:sz w:val="22"/>
          <w:szCs w:val="22"/>
        </w:rPr>
        <w:t xml:space="preserve">You want to bin 2 and use an exposure of about 100-500ms until you find cells with fluorescent nuclei.  Only a small percentage will actually express the RFP probe.  </w:t>
      </w:r>
      <w:r w:rsidR="00FC75A5" w:rsidRPr="00770352">
        <w:rPr>
          <w:rFonts w:ascii="Trebuchet MS" w:hAnsi="Trebuchet MS" w:cs="Trebuchet MS"/>
          <w:sz w:val="22"/>
          <w:szCs w:val="22"/>
        </w:rPr>
        <w:t xml:space="preserve">Search around until you can take some images of the cells to count nuclei and see the size of the nuclei.  You can also take phase contrast images </w:t>
      </w:r>
      <w:r w:rsidR="00770352" w:rsidRPr="00770352">
        <w:rPr>
          <w:rFonts w:ascii="Trebuchet MS" w:hAnsi="Trebuchet MS" w:cs="Trebuchet MS"/>
          <w:sz w:val="22"/>
          <w:szCs w:val="22"/>
        </w:rPr>
        <w:t xml:space="preserve">with transmitted light </w:t>
      </w:r>
      <w:r w:rsidR="00FC75A5" w:rsidRPr="00770352">
        <w:rPr>
          <w:rFonts w:ascii="Trebuchet MS" w:hAnsi="Trebuchet MS" w:cs="Trebuchet MS"/>
          <w:sz w:val="22"/>
          <w:szCs w:val="22"/>
        </w:rPr>
        <w:t>of the cells.</w:t>
      </w:r>
    </w:p>
    <w:p w14:paraId="33BA25AF" w14:textId="625E7DD0" w:rsidR="005D0529" w:rsidRPr="00770352" w:rsidRDefault="005D0529" w:rsidP="00FC75A5">
      <w:pPr>
        <w:pStyle w:val="ListParagraph"/>
        <w:numPr>
          <w:ilvl w:val="0"/>
          <w:numId w:val="4"/>
        </w:numPr>
        <w:rPr>
          <w:rFonts w:ascii="Trebuchet MS" w:hAnsi="Trebuchet MS" w:cs="Trebuchet MS"/>
          <w:sz w:val="22"/>
          <w:szCs w:val="22"/>
        </w:rPr>
      </w:pPr>
      <w:r>
        <w:rPr>
          <w:rFonts w:ascii="Trebuchet MS" w:hAnsi="Trebuchet MS" w:cs="Trebuchet MS"/>
          <w:sz w:val="22"/>
          <w:szCs w:val="22"/>
        </w:rPr>
        <w:t xml:space="preserve">There is some background fluorescence from the media the cells are in.  You can aspirate the media and replace it with </w:t>
      </w:r>
      <w:proofErr w:type="spellStart"/>
      <w:r>
        <w:rPr>
          <w:rFonts w:ascii="Trebuchet MS" w:hAnsi="Trebuchet MS" w:cs="Trebuchet MS"/>
          <w:sz w:val="22"/>
          <w:szCs w:val="22"/>
        </w:rPr>
        <w:t>SorCM</w:t>
      </w:r>
      <w:proofErr w:type="spellEnd"/>
      <w:r>
        <w:rPr>
          <w:rFonts w:ascii="Trebuchet MS" w:hAnsi="Trebuchet MS" w:cs="Trebuchet MS"/>
          <w:sz w:val="22"/>
          <w:szCs w:val="22"/>
        </w:rPr>
        <w:t xml:space="preserve"> buffer (in fridge) and see what difference that makes to the images.</w:t>
      </w:r>
      <w:bookmarkStart w:id="0" w:name="_GoBack"/>
      <w:bookmarkEnd w:id="0"/>
    </w:p>
    <w:p w14:paraId="7294E476" w14:textId="444E331B" w:rsidR="00FC75A5" w:rsidRPr="00C510DE" w:rsidRDefault="00FC75A5" w:rsidP="00FC75A5">
      <w:pPr>
        <w:pStyle w:val="ListParagraph"/>
        <w:numPr>
          <w:ilvl w:val="0"/>
          <w:numId w:val="4"/>
        </w:numPr>
        <w:rPr>
          <w:rFonts w:ascii="Trebuchet MS" w:hAnsi="Trebuchet MS" w:cs="Trebuchet MS"/>
          <w:strike/>
          <w:sz w:val="22"/>
          <w:szCs w:val="22"/>
        </w:rPr>
      </w:pPr>
      <w:r w:rsidRPr="00C510DE">
        <w:rPr>
          <w:rFonts w:ascii="Trebuchet MS" w:hAnsi="Trebuchet MS" w:cs="Trebuchet MS"/>
          <w:strike/>
          <w:sz w:val="22"/>
          <w:szCs w:val="22"/>
        </w:rPr>
        <w:t xml:space="preserve">Now plate the </w:t>
      </w:r>
      <w:r w:rsidR="00770352" w:rsidRPr="00C510DE">
        <w:rPr>
          <w:rFonts w:ascii="Trebuchet MS" w:hAnsi="Trebuchet MS" w:cs="Trebuchet MS"/>
          <w:strike/>
          <w:sz w:val="22"/>
          <w:szCs w:val="22"/>
        </w:rPr>
        <w:t>wild-type</w:t>
      </w:r>
      <w:r w:rsidRPr="00C510DE">
        <w:rPr>
          <w:rFonts w:ascii="Trebuchet MS" w:hAnsi="Trebuchet MS" w:cs="Trebuchet MS"/>
          <w:strike/>
          <w:sz w:val="22"/>
          <w:szCs w:val="22"/>
        </w:rPr>
        <w:t xml:space="preserve"> cells </w:t>
      </w:r>
      <w:r w:rsidR="003E7CD3" w:rsidRPr="00C510DE">
        <w:rPr>
          <w:rFonts w:ascii="Trebuchet MS" w:hAnsi="Trebuchet MS" w:cs="Trebuchet MS"/>
          <w:strike/>
          <w:sz w:val="22"/>
          <w:szCs w:val="22"/>
        </w:rPr>
        <w:t xml:space="preserve">and look at them </w:t>
      </w:r>
      <w:r w:rsidR="00770352" w:rsidRPr="00C510DE">
        <w:rPr>
          <w:rFonts w:ascii="Trebuchet MS" w:hAnsi="Trebuchet MS" w:cs="Trebuchet MS"/>
          <w:strike/>
          <w:sz w:val="22"/>
          <w:szCs w:val="22"/>
        </w:rPr>
        <w:t xml:space="preserve">as a </w:t>
      </w:r>
      <w:r w:rsidR="00770352" w:rsidRPr="00C510DE">
        <w:rPr>
          <w:rFonts w:ascii="Trebuchet MS" w:hAnsi="Trebuchet MS" w:cs="Trebuchet MS"/>
          <w:b/>
          <w:strike/>
          <w:sz w:val="22"/>
          <w:szCs w:val="22"/>
        </w:rPr>
        <w:t>CONTROL</w:t>
      </w:r>
      <w:r w:rsidR="003E7CD3" w:rsidRPr="00C510DE">
        <w:rPr>
          <w:rFonts w:ascii="Trebuchet MS" w:hAnsi="Trebuchet MS" w:cs="Trebuchet MS"/>
          <w:strike/>
          <w:sz w:val="22"/>
          <w:szCs w:val="22"/>
        </w:rPr>
        <w:t xml:space="preserve">.  You can do this </w:t>
      </w:r>
      <w:r w:rsidR="00AD7FFD" w:rsidRPr="00C510DE">
        <w:rPr>
          <w:rFonts w:ascii="Trebuchet MS" w:hAnsi="Trebuchet MS" w:cs="Trebuchet MS"/>
          <w:strike/>
          <w:sz w:val="22"/>
          <w:szCs w:val="22"/>
        </w:rPr>
        <w:t>first if you want</w:t>
      </w:r>
      <w:r w:rsidR="003E7CD3" w:rsidRPr="00C510DE">
        <w:rPr>
          <w:rFonts w:ascii="Trebuchet MS" w:hAnsi="Trebuchet MS" w:cs="Trebuchet MS"/>
          <w:strike/>
          <w:sz w:val="22"/>
          <w:szCs w:val="22"/>
        </w:rPr>
        <w:t>, but you need to look at both so you have the control and experimental data.</w:t>
      </w:r>
    </w:p>
    <w:p w14:paraId="006D5241" w14:textId="47B348DC" w:rsidR="00FC75A5" w:rsidRPr="00770352" w:rsidRDefault="00AD7FFD" w:rsidP="00FC75A5">
      <w:pPr>
        <w:pStyle w:val="ListParagraph"/>
        <w:numPr>
          <w:ilvl w:val="0"/>
          <w:numId w:val="4"/>
        </w:numPr>
        <w:rPr>
          <w:rFonts w:ascii="Trebuchet MS" w:hAnsi="Trebuchet MS" w:cs="Trebuchet MS"/>
          <w:sz w:val="22"/>
          <w:szCs w:val="22"/>
        </w:rPr>
      </w:pPr>
      <w:r>
        <w:rPr>
          <w:rFonts w:ascii="Trebuchet MS" w:hAnsi="Trebuchet MS" w:cs="Trebuchet MS"/>
          <w:sz w:val="22"/>
          <w:szCs w:val="22"/>
        </w:rPr>
        <w:t xml:space="preserve">When you are done with the fluorescence imaging, </w:t>
      </w:r>
      <w:r w:rsidR="00B1316B">
        <w:rPr>
          <w:rFonts w:ascii="Trebuchet MS" w:hAnsi="Trebuchet MS" w:cs="Trebuchet MS"/>
          <w:sz w:val="22"/>
          <w:szCs w:val="22"/>
        </w:rPr>
        <w:t>you can p</w:t>
      </w:r>
      <w:r w:rsidR="000F31AB">
        <w:rPr>
          <w:rFonts w:ascii="Trebuchet MS" w:hAnsi="Trebuchet MS" w:cs="Trebuchet MS"/>
          <w:sz w:val="22"/>
          <w:szCs w:val="22"/>
        </w:rPr>
        <w:t xml:space="preserve">late the mutant cells </w:t>
      </w:r>
      <w:r>
        <w:rPr>
          <w:rFonts w:ascii="Trebuchet MS" w:hAnsi="Trebuchet MS" w:cs="Trebuchet MS"/>
          <w:sz w:val="22"/>
          <w:szCs w:val="22"/>
        </w:rPr>
        <w:t xml:space="preserve">in a plastic petri dish (P30mm or P60mm) </w:t>
      </w:r>
      <w:r w:rsidR="000F31AB">
        <w:rPr>
          <w:rFonts w:ascii="Trebuchet MS" w:hAnsi="Trebuchet MS" w:cs="Trebuchet MS"/>
          <w:sz w:val="22"/>
          <w:szCs w:val="22"/>
        </w:rPr>
        <w:t>and do</w:t>
      </w:r>
      <w:r w:rsidR="00FC75A5" w:rsidRPr="00770352">
        <w:rPr>
          <w:rFonts w:ascii="Trebuchet MS" w:hAnsi="Trebuchet MS" w:cs="Trebuchet MS"/>
          <w:sz w:val="22"/>
          <w:szCs w:val="22"/>
        </w:rPr>
        <w:t xml:space="preserve"> a </w:t>
      </w:r>
      <w:r w:rsidR="002641AA">
        <w:rPr>
          <w:rFonts w:ascii="Trebuchet MS" w:hAnsi="Trebuchet MS" w:cs="Trebuchet MS"/>
          <w:sz w:val="22"/>
          <w:szCs w:val="22"/>
        </w:rPr>
        <w:t>10-20x</w:t>
      </w:r>
      <w:r w:rsidR="00B1316B">
        <w:rPr>
          <w:rFonts w:ascii="Trebuchet MS" w:hAnsi="Trebuchet MS" w:cs="Trebuchet MS"/>
          <w:sz w:val="22"/>
          <w:szCs w:val="22"/>
        </w:rPr>
        <w:t xml:space="preserve"> magnification </w:t>
      </w:r>
      <w:r w:rsidR="00FC75A5" w:rsidRPr="00770352">
        <w:rPr>
          <w:rFonts w:ascii="Trebuchet MS" w:hAnsi="Trebuchet MS" w:cs="Trebuchet MS"/>
          <w:sz w:val="22"/>
          <w:szCs w:val="22"/>
        </w:rPr>
        <w:t xml:space="preserve">time-lapse movie to see what happens to the giant cells if </w:t>
      </w:r>
      <w:r>
        <w:rPr>
          <w:rFonts w:ascii="Trebuchet MS" w:hAnsi="Trebuchet MS" w:cs="Trebuchet MS"/>
          <w:sz w:val="22"/>
          <w:szCs w:val="22"/>
        </w:rPr>
        <w:t xml:space="preserve">they are </w:t>
      </w:r>
      <w:r w:rsidR="00FC75A5" w:rsidRPr="00770352">
        <w:rPr>
          <w:rFonts w:ascii="Trebuchet MS" w:hAnsi="Trebuchet MS" w:cs="Trebuchet MS"/>
          <w:sz w:val="22"/>
          <w:szCs w:val="22"/>
        </w:rPr>
        <w:t xml:space="preserve">given a surface to attach to.  </w:t>
      </w:r>
      <w:r w:rsidR="00FC75A5" w:rsidRPr="00C510DE">
        <w:rPr>
          <w:rFonts w:ascii="Trebuchet MS" w:hAnsi="Trebuchet MS" w:cs="Trebuchet MS"/>
          <w:strike/>
          <w:sz w:val="22"/>
          <w:szCs w:val="22"/>
        </w:rPr>
        <w:t>You can do the wild-type in parallel if you have time.</w:t>
      </w:r>
      <w:r w:rsidR="000F31AB">
        <w:rPr>
          <w:rFonts w:ascii="Trebuchet MS" w:hAnsi="Trebuchet MS" w:cs="Trebuchet MS"/>
          <w:sz w:val="22"/>
          <w:szCs w:val="22"/>
        </w:rPr>
        <w:t xml:space="preserve"> </w:t>
      </w:r>
      <w:r w:rsidR="00C510DE">
        <w:rPr>
          <w:rFonts w:ascii="Trebuchet MS" w:hAnsi="Trebuchet MS" w:cs="Trebuchet MS"/>
          <w:sz w:val="22"/>
          <w:szCs w:val="22"/>
        </w:rPr>
        <w:t xml:space="preserve">You </w:t>
      </w:r>
      <w:r w:rsidR="00C510DE">
        <w:rPr>
          <w:rFonts w:ascii="Trebuchet MS" w:hAnsi="Trebuchet MS" w:cs="Trebuchet MS"/>
          <w:sz w:val="22"/>
          <w:szCs w:val="22"/>
        </w:rPr>
        <w:lastRenderedPageBreak/>
        <w:t>can also do a combined phase contrast and fluorescence time-lapse to see where nuclei go when cells divide.</w:t>
      </w:r>
      <w:r w:rsidR="000F31AB">
        <w:rPr>
          <w:rFonts w:ascii="Trebuchet MS" w:hAnsi="Trebuchet MS" w:cs="Trebuchet MS"/>
          <w:sz w:val="22"/>
          <w:szCs w:val="22"/>
        </w:rPr>
        <w:t xml:space="preserve"> </w:t>
      </w:r>
    </w:p>
    <w:p w14:paraId="02763AD9" w14:textId="77777777" w:rsidR="00FC75A5" w:rsidRDefault="00FC75A5" w:rsidP="00FC75A5">
      <w:pPr>
        <w:pStyle w:val="ListParagraph"/>
        <w:rPr>
          <w:rFonts w:ascii="Trebuchet MS" w:hAnsi="Trebuchet MS" w:cs="Trebuchet MS"/>
          <w:b/>
          <w:sz w:val="22"/>
          <w:szCs w:val="22"/>
        </w:rPr>
      </w:pPr>
    </w:p>
    <w:p w14:paraId="7AC51B8D" w14:textId="39B4F5A1" w:rsidR="00CB1CF1" w:rsidRPr="00C608E8" w:rsidRDefault="00CB1CF1" w:rsidP="00C608E8">
      <w:pPr>
        <w:pStyle w:val="ListParagraph"/>
        <w:ind w:left="-90"/>
        <w:rPr>
          <w:rFonts w:ascii="Trebuchet MS" w:hAnsi="Trebuchet MS" w:cs="Trebuchet MS"/>
        </w:rPr>
      </w:pPr>
      <w:r w:rsidRPr="00C608E8">
        <w:rPr>
          <w:rFonts w:ascii="Trebuchet MS" w:hAnsi="Trebuchet MS" w:cs="Trebuchet MS"/>
          <w:b/>
          <w:sz w:val="28"/>
          <w:szCs w:val="28"/>
        </w:rPr>
        <w:t>Phototoxicity and Photobleaching</w:t>
      </w:r>
      <w:r w:rsidR="00C608E8">
        <w:rPr>
          <w:rFonts w:ascii="Trebuchet MS" w:hAnsi="Trebuchet MS" w:cs="Trebuchet MS"/>
          <w:b/>
          <w:sz w:val="28"/>
          <w:szCs w:val="28"/>
        </w:rPr>
        <w:t xml:space="preserve">- </w:t>
      </w:r>
      <w:r w:rsidR="00C608E8">
        <w:rPr>
          <w:rFonts w:ascii="Trebuchet MS" w:hAnsi="Trebuchet MS" w:cs="Trebuchet MS"/>
        </w:rPr>
        <w:t>As I discussed in lecture, you need to be concerned about photobleaching for all samples and phototoxicity for live cells.  You can begin to examine the effects of light exposure with these cells.</w:t>
      </w:r>
    </w:p>
    <w:p w14:paraId="76BEE75B" w14:textId="77777777" w:rsidR="00CB1CF1" w:rsidRDefault="00CB1CF1" w:rsidP="00FC75A5">
      <w:pPr>
        <w:pStyle w:val="ListParagraph"/>
        <w:rPr>
          <w:rFonts w:ascii="Trebuchet MS" w:hAnsi="Trebuchet MS" w:cs="Trebuchet MS"/>
          <w:b/>
          <w:sz w:val="22"/>
          <w:szCs w:val="22"/>
        </w:rPr>
      </w:pPr>
    </w:p>
    <w:p w14:paraId="1B8A9484" w14:textId="77777777" w:rsidR="00CB1CF1" w:rsidRDefault="00CB1CF1" w:rsidP="00CB1CF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ascii="Arial" w:hAnsi="Arial" w:cs="Arial"/>
        </w:rPr>
      </w:pPr>
      <w:r>
        <w:rPr>
          <w:rFonts w:ascii="Arial" w:hAnsi="Arial" w:cs="Arial"/>
          <w:b/>
          <w:bCs/>
        </w:rPr>
        <w:t>REMEMBER</w:t>
      </w:r>
      <w:r>
        <w:rPr>
          <w:rFonts w:ascii="Arial" w:hAnsi="Arial" w:cs="Arial"/>
        </w:rPr>
        <w:t>- with a 100x objective, you have many fields of view of cells on the glass surface.  You only illuminate the area you are observing when you turn on the light, so you can move the stage a tiny amount and get a whole new field of fresh cells.  You could also see whether the cells recover by turning off the light source and monitoring recovery with phase contrast (much lower light level so generally not damaging).</w:t>
      </w:r>
    </w:p>
    <w:p w14:paraId="2E703CA8" w14:textId="77777777" w:rsidR="00CB1CF1" w:rsidRDefault="00CB1CF1" w:rsidP="00CB1CF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ascii="Arial" w:hAnsi="Arial" w:cs="Arial"/>
        </w:rPr>
      </w:pPr>
      <w:r>
        <w:rPr>
          <w:rFonts w:ascii="Arial" w:hAnsi="Arial" w:cs="Arial"/>
          <w:b/>
          <w:bCs/>
        </w:rPr>
        <w:t>REMEMBER</w:t>
      </w:r>
      <w:r>
        <w:rPr>
          <w:rFonts w:ascii="Arial" w:hAnsi="Arial" w:cs="Arial"/>
        </w:rPr>
        <w:t>- You have a large number of ways of changing the imaging parameters and each affects photobleaching and phytotoxicity in different ways</w:t>
      </w:r>
    </w:p>
    <w:p w14:paraId="22D3D56C" w14:textId="77777777" w:rsidR="00CB1CF1" w:rsidRDefault="00CB1CF1" w:rsidP="00CB1CF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ascii="Arial" w:hAnsi="Arial" w:cs="Arial"/>
        </w:rPr>
      </w:pPr>
      <w:r>
        <w:rPr>
          <w:rFonts w:ascii="Arial" w:hAnsi="Arial" w:cs="Arial"/>
        </w:rPr>
        <w:tab/>
        <w:t xml:space="preserve">1.  </w:t>
      </w:r>
      <w:r>
        <w:rPr>
          <w:rFonts w:ascii="Arial" w:hAnsi="Arial" w:cs="Arial"/>
          <w:b/>
          <w:bCs/>
        </w:rPr>
        <w:t>Light source brightness-</w:t>
      </w:r>
      <w:r>
        <w:rPr>
          <w:rFonts w:ascii="Arial" w:hAnsi="Arial" w:cs="Arial"/>
        </w:rPr>
        <w:t xml:space="preserve"> The brighter the light source (knob on controller) the greater the brightness of the image, but also the greater the photon flux through the sample and a corresponding increase in damaging reactive oxygen species (ROS) and in the rate of cycling of fluorescent molecules from ground state to fluorescent state.  </w:t>
      </w:r>
    </w:p>
    <w:p w14:paraId="33AF424A" w14:textId="77777777" w:rsidR="00CB1CF1" w:rsidRDefault="00CB1CF1" w:rsidP="00CB1CF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ascii="Arial" w:hAnsi="Arial" w:cs="Arial"/>
        </w:rPr>
      </w:pPr>
      <w:r>
        <w:rPr>
          <w:rFonts w:ascii="Arial" w:hAnsi="Arial" w:cs="Arial"/>
        </w:rPr>
        <w:tab/>
        <w:t xml:space="preserve">2. </w:t>
      </w:r>
      <w:r>
        <w:rPr>
          <w:rFonts w:ascii="Arial" w:hAnsi="Arial" w:cs="Arial"/>
          <w:b/>
          <w:bCs/>
        </w:rPr>
        <w:t xml:space="preserve"> Exposure</w:t>
      </w:r>
      <w:r>
        <w:rPr>
          <w:rFonts w:ascii="Arial" w:hAnsi="Arial" w:cs="Arial"/>
        </w:rPr>
        <w:t>- The longer the exposure, the longer the sample is exposed to light</w:t>
      </w:r>
    </w:p>
    <w:p w14:paraId="658ED13F" w14:textId="77777777" w:rsidR="00CB1CF1" w:rsidRDefault="00CB1CF1" w:rsidP="00CB1CF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ascii="Arial" w:hAnsi="Arial" w:cs="Arial"/>
        </w:rPr>
      </w:pPr>
      <w:r>
        <w:rPr>
          <w:rFonts w:ascii="Arial" w:hAnsi="Arial" w:cs="Arial"/>
        </w:rPr>
        <w:tab/>
        <w:t xml:space="preserve">3. </w:t>
      </w:r>
      <w:r>
        <w:rPr>
          <w:rFonts w:ascii="Arial" w:hAnsi="Arial" w:cs="Arial"/>
          <w:b/>
          <w:bCs/>
        </w:rPr>
        <w:t xml:space="preserve"> Interval between images-</w:t>
      </w:r>
      <w:r>
        <w:rPr>
          <w:rFonts w:ascii="Arial" w:hAnsi="Arial" w:cs="Arial"/>
        </w:rPr>
        <w:t xml:space="preserve"> The more frequently you take images, the less time the cells have to recover.  Cells produce anti-oxidants which protect them from ROS, but this can be overwhelmed by repeated imaging at high intensity.  This affects both photobleaching and photo-toxicity.</w:t>
      </w:r>
    </w:p>
    <w:p w14:paraId="154E1087" w14:textId="77777777" w:rsidR="00ED3260" w:rsidRDefault="00CB1CF1" w:rsidP="00CB1CF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ascii="Arial" w:hAnsi="Arial" w:cs="Arial"/>
        </w:rPr>
      </w:pPr>
      <w:r>
        <w:rPr>
          <w:rFonts w:ascii="Arial" w:hAnsi="Arial" w:cs="Arial"/>
        </w:rPr>
        <w:tab/>
        <w:t xml:space="preserve">4.  </w:t>
      </w:r>
      <w:r>
        <w:rPr>
          <w:rFonts w:ascii="Arial" w:hAnsi="Arial" w:cs="Arial"/>
          <w:b/>
          <w:bCs/>
        </w:rPr>
        <w:t xml:space="preserve">Magnification/numerical aperture- </w:t>
      </w:r>
      <w:r>
        <w:rPr>
          <w:rFonts w:ascii="Arial" w:hAnsi="Arial" w:cs="Arial"/>
        </w:rPr>
        <w:t xml:space="preserve">As you increase magnification, you are decreasing the field of view, so you are pumping the same number of photons through a smaller and smaller area.  But as you increase the numerical aperture you dramatically affect brightness because of the increased light collection.   From the formula below, you can see that for epifluorescence you gain the 4th power in brightness as you increase the numerical aperture for the same magnification.  You can calculate from this how much brighter you would expect the images to be as you change objectives (which you can test directly). </w:t>
      </w:r>
    </w:p>
    <w:p w14:paraId="32FE38DA" w14:textId="26E47636" w:rsidR="00CB1CF1" w:rsidRDefault="00ED3260" w:rsidP="00ED326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ind w:left="540"/>
        <w:rPr>
          <w:rFonts w:ascii="Arial" w:hAnsi="Arial" w:cs="Arial"/>
        </w:rPr>
      </w:pPr>
      <w:r>
        <w:rPr>
          <w:rFonts w:ascii="Arial" w:hAnsi="Arial" w:cs="Arial"/>
          <w:b/>
          <w:bCs/>
        </w:rPr>
        <w:t xml:space="preserve">5.  Antioxidants: </w:t>
      </w:r>
      <w:r>
        <w:rPr>
          <w:rFonts w:ascii="Arial" w:hAnsi="Arial" w:cs="Arial"/>
        </w:rPr>
        <w:t xml:space="preserve">Another potential question is the effect of anti-oxidants added to the medium.  This has been reported to reduce the toxicity of fluorescence imaging.  We have a solution of 200 mg/ml vitamin C (ascorbic acid) that has been reported to dramatically improve cell survival during imaging.  If you want to try this, the stock is 100x so the final concentration would be 2 mg/ml.  The authors report waiting at least 3 hours after adding before imaging the cells to allow the cells to take up the vitamin.  We have </w:t>
      </w:r>
      <w:r>
        <w:rPr>
          <w:rFonts w:ascii="Arial" w:hAnsi="Arial" w:cs="Arial"/>
        </w:rPr>
        <w:lastRenderedPageBreak/>
        <w:t>not tested this ourselves.</w:t>
      </w:r>
    </w:p>
    <w:p w14:paraId="5DD7CA4D" w14:textId="77777777" w:rsidR="00CB1CF1" w:rsidRDefault="00CB1CF1" w:rsidP="00CB1CF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ascii="Arial" w:hAnsi="Arial" w:cs="Arial"/>
        </w:rPr>
      </w:pPr>
      <w:r>
        <w:rPr>
          <w:rFonts w:ascii="Arial" w:hAnsi="Arial" w:cs="Arial"/>
          <w:b/>
          <w:bCs/>
        </w:rPr>
        <w:t>In general, we have found that to reduce photo-toxicity you want to use longer exposures with lower light levels</w:t>
      </w:r>
      <w:r>
        <w:rPr>
          <w:rFonts w:ascii="Arial" w:hAnsi="Arial" w:cs="Arial"/>
        </w:rPr>
        <w:tab/>
      </w:r>
    </w:p>
    <w:p w14:paraId="6C507E80" w14:textId="0E970325" w:rsidR="00CB1CF1" w:rsidRPr="00FC75A5" w:rsidRDefault="00CB1CF1" w:rsidP="00CB1CF1">
      <w:pPr>
        <w:pStyle w:val="ListParagraph"/>
        <w:rPr>
          <w:rFonts w:ascii="Trebuchet MS" w:hAnsi="Trebuchet MS" w:cs="Trebuchet MS"/>
          <w:b/>
          <w:sz w:val="22"/>
          <w:szCs w:val="22"/>
        </w:rPr>
      </w:pPr>
    </w:p>
    <w:p w14:paraId="3760A4C2" w14:textId="09803CDD" w:rsidR="00710AA8" w:rsidRPr="00710AA8" w:rsidRDefault="00710AA8"/>
    <w:sectPr w:rsidR="00710AA8" w:rsidRPr="00710AA8" w:rsidSect="00765E87">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Lucida Grande">
    <w:altName w:val="Arial"/>
    <w:panose1 w:val="020B0600040502020204"/>
    <w:charset w:val="00"/>
    <w:family w:val="swiss"/>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0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AF1096"/>
    <w:multiLevelType w:val="hybridMultilevel"/>
    <w:tmpl w:val="D0D065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EE3ACB"/>
    <w:multiLevelType w:val="hybridMultilevel"/>
    <w:tmpl w:val="BCE2D594"/>
    <w:lvl w:ilvl="0" w:tplc="9CDC41B2">
      <w:start w:val="1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6C3488"/>
    <w:multiLevelType w:val="hybridMultilevel"/>
    <w:tmpl w:val="B5E0E0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D943C4"/>
    <w:multiLevelType w:val="hybridMultilevel"/>
    <w:tmpl w:val="7EA4FD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AA8"/>
    <w:rsid w:val="00092FAF"/>
    <w:rsid w:val="000F2239"/>
    <w:rsid w:val="000F31AB"/>
    <w:rsid w:val="000F69E4"/>
    <w:rsid w:val="00176144"/>
    <w:rsid w:val="00182FD0"/>
    <w:rsid w:val="001A6332"/>
    <w:rsid w:val="002107D2"/>
    <w:rsid w:val="002110DD"/>
    <w:rsid w:val="00235985"/>
    <w:rsid w:val="002641AA"/>
    <w:rsid w:val="00285742"/>
    <w:rsid w:val="002B0F66"/>
    <w:rsid w:val="002E0795"/>
    <w:rsid w:val="002F2E00"/>
    <w:rsid w:val="00326A17"/>
    <w:rsid w:val="00352B2B"/>
    <w:rsid w:val="003E7CD3"/>
    <w:rsid w:val="00420D9C"/>
    <w:rsid w:val="00453EFD"/>
    <w:rsid w:val="004720CB"/>
    <w:rsid w:val="0049760A"/>
    <w:rsid w:val="004A3FF6"/>
    <w:rsid w:val="0056321B"/>
    <w:rsid w:val="005D0529"/>
    <w:rsid w:val="005E18CC"/>
    <w:rsid w:val="00641A12"/>
    <w:rsid w:val="00710AA8"/>
    <w:rsid w:val="00742550"/>
    <w:rsid w:val="00765E87"/>
    <w:rsid w:val="00770352"/>
    <w:rsid w:val="00781654"/>
    <w:rsid w:val="007E55F7"/>
    <w:rsid w:val="007E7D4A"/>
    <w:rsid w:val="00816501"/>
    <w:rsid w:val="00883DDD"/>
    <w:rsid w:val="008E2393"/>
    <w:rsid w:val="009461A6"/>
    <w:rsid w:val="00947AA2"/>
    <w:rsid w:val="00955D45"/>
    <w:rsid w:val="0095673E"/>
    <w:rsid w:val="009764B0"/>
    <w:rsid w:val="009B4E34"/>
    <w:rsid w:val="009F4C8A"/>
    <w:rsid w:val="00A63CF6"/>
    <w:rsid w:val="00A669C3"/>
    <w:rsid w:val="00AD73A6"/>
    <w:rsid w:val="00AD7FFD"/>
    <w:rsid w:val="00B1316B"/>
    <w:rsid w:val="00BD399F"/>
    <w:rsid w:val="00BF04C6"/>
    <w:rsid w:val="00C24F0B"/>
    <w:rsid w:val="00C510DE"/>
    <w:rsid w:val="00C608E8"/>
    <w:rsid w:val="00C71115"/>
    <w:rsid w:val="00C936AE"/>
    <w:rsid w:val="00CB1CF1"/>
    <w:rsid w:val="00DB4B71"/>
    <w:rsid w:val="00E461EB"/>
    <w:rsid w:val="00E660E3"/>
    <w:rsid w:val="00E81E55"/>
    <w:rsid w:val="00ED026C"/>
    <w:rsid w:val="00ED1DE1"/>
    <w:rsid w:val="00ED3260"/>
    <w:rsid w:val="00EE2AEB"/>
    <w:rsid w:val="00F23C1C"/>
    <w:rsid w:val="00FC59B4"/>
    <w:rsid w:val="00FC75A5"/>
    <w:rsid w:val="00FE01A3"/>
    <w:rsid w:val="00FF7566"/>
  </w:rsids>
  <m:mathPr>
    <m:mathFont m:val="Cambria Math"/>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89C7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9764B0"/>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2AEB"/>
    <w:pPr>
      <w:ind w:left="720"/>
      <w:contextualSpacing/>
    </w:pPr>
  </w:style>
  <w:style w:type="paragraph" w:styleId="BalloonText">
    <w:name w:val="Balloon Text"/>
    <w:basedOn w:val="Normal"/>
    <w:link w:val="BalloonTextChar"/>
    <w:uiPriority w:val="99"/>
    <w:semiHidden/>
    <w:unhideWhenUsed/>
    <w:rsid w:val="00A63CF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63CF6"/>
    <w:rPr>
      <w:rFonts w:ascii="Lucida Grande" w:hAnsi="Lucida Grande" w:cs="Lucida Grande"/>
      <w:sz w:val="18"/>
      <w:szCs w:val="18"/>
    </w:rPr>
  </w:style>
  <w:style w:type="character" w:styleId="CommentReference">
    <w:name w:val="annotation reference"/>
    <w:basedOn w:val="DefaultParagraphFont"/>
    <w:uiPriority w:val="99"/>
    <w:semiHidden/>
    <w:unhideWhenUsed/>
    <w:rsid w:val="004A3FF6"/>
    <w:rPr>
      <w:sz w:val="18"/>
      <w:szCs w:val="18"/>
    </w:rPr>
  </w:style>
  <w:style w:type="paragraph" w:styleId="CommentText">
    <w:name w:val="annotation text"/>
    <w:basedOn w:val="Normal"/>
    <w:link w:val="CommentTextChar"/>
    <w:uiPriority w:val="99"/>
    <w:semiHidden/>
    <w:unhideWhenUsed/>
    <w:rsid w:val="004A3FF6"/>
  </w:style>
  <w:style w:type="character" w:customStyle="1" w:styleId="CommentTextChar">
    <w:name w:val="Comment Text Char"/>
    <w:basedOn w:val="DefaultParagraphFont"/>
    <w:link w:val="CommentText"/>
    <w:uiPriority w:val="99"/>
    <w:semiHidden/>
    <w:rsid w:val="004A3FF6"/>
    <w:rPr>
      <w:rFonts w:ascii="Times New Roman" w:hAnsi="Times New Roman"/>
    </w:rPr>
  </w:style>
  <w:style w:type="paragraph" w:styleId="CommentSubject">
    <w:name w:val="annotation subject"/>
    <w:basedOn w:val="CommentText"/>
    <w:next w:val="CommentText"/>
    <w:link w:val="CommentSubjectChar"/>
    <w:uiPriority w:val="99"/>
    <w:semiHidden/>
    <w:unhideWhenUsed/>
    <w:rsid w:val="004A3FF6"/>
    <w:rPr>
      <w:b/>
      <w:bCs/>
      <w:sz w:val="20"/>
      <w:szCs w:val="20"/>
    </w:rPr>
  </w:style>
  <w:style w:type="character" w:customStyle="1" w:styleId="CommentSubjectChar">
    <w:name w:val="Comment Subject Char"/>
    <w:basedOn w:val="CommentTextChar"/>
    <w:link w:val="CommentSubject"/>
    <w:uiPriority w:val="99"/>
    <w:semiHidden/>
    <w:rsid w:val="004A3FF6"/>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0.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FB2A0C-F864-7F48-888B-398AA109A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4</Pages>
  <Words>1110</Words>
  <Characters>6328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University of Connecticut</Company>
  <LinksUpToDate>false</LinksUpToDate>
  <CharactersWithSpaces>7424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Joshi</dc:creator>
  <cp:keywords/>
  <dc:description/>
  <cp:lastModifiedBy>Knecht, David</cp:lastModifiedBy>
  <cp:revision>4</cp:revision>
  <cp:lastPrinted>2017-01-30T21:45:00Z</cp:lastPrinted>
  <dcterms:created xsi:type="dcterms:W3CDTF">2020-02-05T16:45:00Z</dcterms:created>
  <dcterms:modified xsi:type="dcterms:W3CDTF">2020-02-06T16:42:00Z</dcterms:modified>
</cp:coreProperties>
</file>