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312A" w:rsidRDefault="00C10C15">
      <w:pPr>
        <w:pStyle w:val="Body"/>
        <w:spacing w:line="360" w:lineRule="auto"/>
        <w:ind w:firstLine="720"/>
        <w:jc w:val="center"/>
        <w:rPr>
          <w:b/>
          <w:bCs/>
        </w:rPr>
      </w:pPr>
      <w:r>
        <w:rPr>
          <w:b/>
          <w:bCs/>
        </w:rPr>
        <w:t xml:space="preserve">Isolation of </w:t>
      </w:r>
      <w:bookmarkStart w:id="0" w:name="_GoBack"/>
      <w:bookmarkEnd w:id="0"/>
      <w:r>
        <w:rPr>
          <w:b/>
          <w:bCs/>
        </w:rPr>
        <w:t>Amoebae From Soil Samples</w:t>
      </w:r>
    </w:p>
    <w:p w:rsidR="0064312A" w:rsidRDefault="0064312A">
      <w:pPr>
        <w:pStyle w:val="Body"/>
        <w:spacing w:line="360" w:lineRule="auto"/>
        <w:ind w:firstLine="720"/>
        <w:rPr>
          <w:i/>
          <w:iCs/>
        </w:rPr>
      </w:pPr>
    </w:p>
    <w:p w:rsidR="0064312A" w:rsidRDefault="00C10C15">
      <w:pPr>
        <w:pStyle w:val="Body"/>
        <w:spacing w:line="360" w:lineRule="auto"/>
        <w:ind w:firstLine="720"/>
      </w:pPr>
      <w:r>
        <w:rPr>
          <w:i/>
          <w:iCs/>
          <w:lang w:val="pt-PT"/>
        </w:rPr>
        <w:t>Dictyostelium discoideum</w:t>
      </w:r>
      <w:r>
        <w:t xml:space="preserve"> is a species of soil amoeba that serves a model organism for the study of many biological phenomena. However, </w:t>
      </w:r>
      <w:r>
        <w:rPr>
          <w:i/>
          <w:iCs/>
          <w:lang w:val="fr-FR"/>
        </w:rPr>
        <w:t>D. discoideum</w:t>
      </w:r>
      <w:r>
        <w:t xml:space="preserve"> is only one type of soil amoeba, or slime mold, in the world. There are countless other species of soil amoeba that have been identified and likely many more that have yet to be discovered. To compare and contrast lab quality </w:t>
      </w:r>
      <w:r>
        <w:rPr>
          <w:i/>
          <w:iCs/>
          <w:lang w:val="pt-PT"/>
        </w:rPr>
        <w:t xml:space="preserve">Dictyostelium discoideum </w:t>
      </w:r>
      <w:r>
        <w:t xml:space="preserve">with true wild-type amoebae, soil samples were collected from </w:t>
      </w:r>
      <w:proofErr w:type="spellStart"/>
      <w:r>
        <w:t>from</w:t>
      </w:r>
      <w:proofErr w:type="spellEnd"/>
      <w:r>
        <w:t xml:space="preserve"> various local environments. These strains were studied for their morphology, patterns in motility, chemotaxis, and development. </w:t>
      </w:r>
    </w:p>
    <w:p w:rsidR="0064312A" w:rsidRDefault="0064312A">
      <w:pPr>
        <w:pStyle w:val="Body"/>
        <w:spacing w:line="360" w:lineRule="auto"/>
        <w:ind w:firstLine="720"/>
        <w:jc w:val="center"/>
      </w:pPr>
    </w:p>
    <w:p w:rsidR="0064312A" w:rsidRDefault="00C10C15">
      <w:pPr>
        <w:pStyle w:val="Body"/>
        <w:spacing w:line="360" w:lineRule="auto"/>
        <w:jc w:val="center"/>
        <w:rPr>
          <w:sz w:val="28"/>
          <w:szCs w:val="28"/>
        </w:rPr>
      </w:pPr>
      <w:r>
        <w:rPr>
          <w:sz w:val="28"/>
          <w:szCs w:val="28"/>
        </w:rPr>
        <w:t>Methods</w:t>
      </w:r>
    </w:p>
    <w:p w:rsidR="0064312A" w:rsidRDefault="0064312A">
      <w:pPr>
        <w:pStyle w:val="Body"/>
        <w:spacing w:line="360" w:lineRule="auto"/>
        <w:ind w:firstLine="720"/>
        <w:jc w:val="center"/>
      </w:pPr>
    </w:p>
    <w:p w:rsidR="0064312A" w:rsidRDefault="00C10C15">
      <w:pPr>
        <w:pStyle w:val="Body"/>
        <w:numPr>
          <w:ilvl w:val="0"/>
          <w:numId w:val="2"/>
        </w:numPr>
        <w:spacing w:line="360" w:lineRule="auto"/>
        <w:rPr>
          <w:lang w:val="fr-FR"/>
        </w:rPr>
      </w:pPr>
      <w:proofErr w:type="spellStart"/>
      <w:r>
        <w:rPr>
          <w:lang w:val="fr-FR"/>
        </w:rPr>
        <w:t>Soil</w:t>
      </w:r>
      <w:proofErr w:type="spellEnd"/>
      <w:r>
        <w:rPr>
          <w:lang w:val="fr-FR"/>
        </w:rPr>
        <w:t xml:space="preserve"> </w:t>
      </w:r>
      <w:proofErr w:type="spellStart"/>
      <w:r>
        <w:rPr>
          <w:lang w:val="fr-FR"/>
        </w:rPr>
        <w:t>Samples</w:t>
      </w:r>
      <w:proofErr w:type="spellEnd"/>
    </w:p>
    <w:p w:rsidR="0064312A" w:rsidRDefault="00C10C15">
      <w:pPr>
        <w:pStyle w:val="Body"/>
        <w:spacing w:line="360" w:lineRule="auto"/>
        <w:ind w:left="720" w:hanging="180"/>
      </w:pPr>
      <w:r>
        <w:t xml:space="preserve">Collect several soil samples from the local neighborhood.  Try to go about 3-4” deep and collect enough soil to partially fill a 15 ml centrifuge tube.  We have collected from both urban and forest environments and isolated organisms successfully.  We try to use non-frozen soil if collecting in the winter, but have successfully used winter soil.  </w:t>
      </w:r>
    </w:p>
    <w:p w:rsidR="0064312A" w:rsidRDefault="0064312A">
      <w:pPr>
        <w:pStyle w:val="Body"/>
        <w:spacing w:line="360" w:lineRule="auto"/>
      </w:pPr>
    </w:p>
    <w:p w:rsidR="0064312A" w:rsidRDefault="00C10C15">
      <w:pPr>
        <w:pStyle w:val="Body"/>
        <w:spacing w:line="360" w:lineRule="auto"/>
      </w:pPr>
      <w:r>
        <w:rPr>
          <w:lang w:val="nl-NL"/>
        </w:rPr>
        <w:t xml:space="preserve">2.  </w:t>
      </w:r>
      <w:proofErr w:type="spellStart"/>
      <w:r>
        <w:rPr>
          <w:lang w:val="nl-NL"/>
        </w:rPr>
        <w:t>Isolation</w:t>
      </w:r>
      <w:proofErr w:type="spellEnd"/>
      <w:r>
        <w:rPr>
          <w:lang w:val="nl-NL"/>
        </w:rPr>
        <w:t xml:space="preserve"> of </w:t>
      </w:r>
      <w:proofErr w:type="spellStart"/>
      <w:r>
        <w:rPr>
          <w:lang w:val="nl-NL"/>
        </w:rPr>
        <w:t>amoebae</w:t>
      </w:r>
      <w:proofErr w:type="spellEnd"/>
    </w:p>
    <w:p w:rsidR="0064312A" w:rsidRDefault="00C10C15">
      <w:pPr>
        <w:pStyle w:val="ListParagraph"/>
        <w:numPr>
          <w:ilvl w:val="0"/>
          <w:numId w:val="4"/>
        </w:numPr>
        <w:spacing w:line="360" w:lineRule="auto"/>
      </w:pPr>
      <w:r>
        <w:t xml:space="preserve">For each sample add 1.0 gram of the sample to 9.0 mL of </w:t>
      </w:r>
      <w:proofErr w:type="spellStart"/>
      <w:r>
        <w:t>Sor</w:t>
      </w:r>
      <w:proofErr w:type="spellEnd"/>
      <w:r>
        <w:t xml:space="preserve"> buffer</w:t>
      </w:r>
      <w:r w:rsidR="00507453">
        <w:t xml:space="preserve"> in a 15 ml centrifuge tube</w:t>
      </w:r>
      <w:r>
        <w:t xml:space="preserve">, and vortex for 5-10 seconds. </w:t>
      </w:r>
    </w:p>
    <w:p w:rsidR="00507453" w:rsidRDefault="00C10C15">
      <w:pPr>
        <w:pStyle w:val="ListParagraph"/>
        <w:numPr>
          <w:ilvl w:val="0"/>
          <w:numId w:val="4"/>
        </w:numPr>
        <w:spacing w:line="360" w:lineRule="auto"/>
      </w:pPr>
      <w:r>
        <w:t>Allow large chunks to settle</w:t>
      </w:r>
      <w:r w:rsidR="00507453">
        <w:t xml:space="preserve">. Don’t wait too long as the cells and spores will also slowly settle with time.  </w:t>
      </w:r>
      <w:r>
        <w:t xml:space="preserve"> </w:t>
      </w:r>
    </w:p>
    <w:p w:rsidR="0064312A" w:rsidRDefault="00507453">
      <w:pPr>
        <w:pStyle w:val="ListParagraph"/>
        <w:numPr>
          <w:ilvl w:val="0"/>
          <w:numId w:val="4"/>
        </w:numPr>
        <w:spacing w:line="360" w:lineRule="auto"/>
      </w:pPr>
      <w:r>
        <w:t xml:space="preserve">Remove 1.0 mL from the top </w:t>
      </w:r>
      <w:r w:rsidR="00C10C15">
        <w:t xml:space="preserve">and add to 9.0 mL of </w:t>
      </w:r>
      <w:proofErr w:type="spellStart"/>
      <w:r w:rsidR="00C10C15">
        <w:t>Sor</w:t>
      </w:r>
      <w:proofErr w:type="spellEnd"/>
      <w:r w:rsidR="00C10C15">
        <w:t xml:space="preserve"> buffer to create a 1:10 dilution. </w:t>
      </w:r>
    </w:p>
    <w:p w:rsidR="0064312A" w:rsidRDefault="00C10C15">
      <w:pPr>
        <w:pStyle w:val="ListParagraph"/>
        <w:numPr>
          <w:ilvl w:val="0"/>
          <w:numId w:val="4"/>
        </w:numPr>
        <w:spacing w:line="360" w:lineRule="auto"/>
      </w:pPr>
      <w:r>
        <w:t xml:space="preserve">Mix and remove 1 ml of the 1/10 dilution and add to 9.0 mL of </w:t>
      </w:r>
      <w:proofErr w:type="spellStart"/>
      <w:r>
        <w:t>Sor</w:t>
      </w:r>
      <w:proofErr w:type="spellEnd"/>
      <w:r>
        <w:t xml:space="preserve"> buffer to create a 1/100 dilution.</w:t>
      </w:r>
    </w:p>
    <w:p w:rsidR="0064312A" w:rsidRDefault="00C10C15">
      <w:pPr>
        <w:pStyle w:val="Body"/>
        <w:spacing w:line="360" w:lineRule="auto"/>
        <w:ind w:firstLine="720"/>
      </w:pPr>
      <w:r>
        <w:t xml:space="preserve">Mix each sample and transfer 200 </w:t>
      </w:r>
      <w:r>
        <w:rPr>
          <w:rFonts w:ascii="Symbol" w:hAnsi="Symbol"/>
        </w:rPr>
        <w:t></w:t>
      </w:r>
      <w:r w:rsidR="00507453">
        <w:t xml:space="preserve">l </w:t>
      </w:r>
      <w:r>
        <w:t xml:space="preserve">of the suspension to </w:t>
      </w:r>
      <w:proofErr w:type="gramStart"/>
      <w:r>
        <w:t>an</w:t>
      </w:r>
      <w:proofErr w:type="gramEnd"/>
      <w:r>
        <w:t xml:space="preserve"> </w:t>
      </w:r>
      <w:r w:rsidR="00507453">
        <w:t>1.5 ml centrifuge</w:t>
      </w:r>
      <w:r>
        <w:t xml:space="preserve"> tube. To each </w:t>
      </w:r>
      <w:proofErr w:type="gramStart"/>
      <w:r>
        <w:t>tubes</w:t>
      </w:r>
      <w:proofErr w:type="gramEnd"/>
      <w:r>
        <w:t xml:space="preserve"> add 300 </w:t>
      </w:r>
      <w:r>
        <w:rPr>
          <w:rFonts w:ascii="Symbol" w:hAnsi="Symbol"/>
        </w:rPr>
        <w:t></w:t>
      </w:r>
      <w:r>
        <w:t xml:space="preserve">L of a </w:t>
      </w:r>
      <w:r>
        <w:rPr>
          <w:i/>
          <w:iCs/>
          <w:lang w:val="it-IT"/>
        </w:rPr>
        <w:t xml:space="preserve">Klebsiella </w:t>
      </w:r>
      <w:proofErr w:type="spellStart"/>
      <w:r>
        <w:rPr>
          <w:i/>
          <w:iCs/>
          <w:lang w:val="it-IT"/>
        </w:rPr>
        <w:t>aerogenes</w:t>
      </w:r>
      <w:proofErr w:type="spellEnd"/>
      <w:r>
        <w:t xml:space="preserve"> (KA) culture (grown in SM </w:t>
      </w:r>
      <w:r>
        <w:lastRenderedPageBreak/>
        <w:t xml:space="preserve">media). Vortex the tubes and add the entire 500 </w:t>
      </w:r>
      <w:r>
        <w:rPr>
          <w:rFonts w:ascii="Symbol" w:hAnsi="Symbol"/>
        </w:rPr>
        <w:t></w:t>
      </w:r>
      <w:r>
        <w:t xml:space="preserve">l sample/ KA suspension to </w:t>
      </w:r>
      <w:proofErr w:type="gramStart"/>
      <w:r>
        <w:t>a  SM</w:t>
      </w:r>
      <w:proofErr w:type="gramEnd"/>
      <w:r>
        <w:t xml:space="preserve">/2 nutrient agar plates (half strength SM) and spread with a disposable spreader. Spread one plate with just KA so you have a control for what the bacterial lawn looks like on its own.  The lids are left </w:t>
      </w:r>
      <w:r w:rsidR="00507453">
        <w:t>partly open</w:t>
      </w:r>
      <w:r>
        <w:t xml:space="preserve"> until the liquid is absorbed or evaporated (10-60 min depending on how dry the plates are).  The plates are then incubated at room temperature for several days. </w:t>
      </w:r>
    </w:p>
    <w:p w:rsidR="0064312A" w:rsidRDefault="00C10C15">
      <w:pPr>
        <w:pStyle w:val="Body"/>
        <w:spacing w:line="360" w:lineRule="auto"/>
        <w:ind w:firstLine="720"/>
      </w:pPr>
      <w:r>
        <w:t xml:space="preserve">Various filamentous fungi will spread over the plate with time, so </w:t>
      </w:r>
      <w:r w:rsidR="00507453">
        <w:t xml:space="preserve">after a few days, </w:t>
      </w:r>
      <w:r>
        <w:t xml:space="preserve">you have to check the plates each day for a week.  On the more dilute samples, it sometimes takes a 5-6 days for the plaques to show up, whereas on the less dilute plates you have to find the plaques </w:t>
      </w:r>
      <w:r w:rsidR="00507453">
        <w:t xml:space="preserve">in 3-4 days </w:t>
      </w:r>
      <w:r>
        <w:t>before they are overgrown by fungi.</w:t>
      </w:r>
    </w:p>
    <w:p w:rsidR="0064312A" w:rsidRDefault="00C10C15">
      <w:pPr>
        <w:pStyle w:val="Body"/>
        <w:spacing w:line="360" w:lineRule="auto"/>
        <w:ind w:firstLine="720"/>
      </w:pPr>
      <w:r>
        <w:t>Inspect the plates by eye or with a stereomicroscope each day after the second day looking for evidence of clearing zones created by the amoebae eating all the bac</w:t>
      </w:r>
      <w:r>
        <w:rPr>
          <w:noProof/>
        </w:rPr>
        <mc:AlternateContent>
          <mc:Choice Requires="wpg">
            <w:drawing>
              <wp:anchor distT="152400" distB="152400" distL="152400" distR="152400" simplePos="0" relativeHeight="251659264" behindDoc="0" locked="0" layoutInCell="1" allowOverlap="1">
                <wp:simplePos x="0" y="0"/>
                <wp:positionH relativeFrom="page">
                  <wp:posOffset>1228089</wp:posOffset>
                </wp:positionH>
                <wp:positionV relativeFrom="page">
                  <wp:posOffset>5794444</wp:posOffset>
                </wp:positionV>
                <wp:extent cx="5486400" cy="1474331"/>
                <wp:effectExtent l="0" t="0" r="0" b="0"/>
                <wp:wrapTopAndBottom distT="152400" distB="152400"/>
                <wp:docPr id="1073741840" name="officeArt object"/>
                <wp:cNvGraphicFramePr/>
                <a:graphic xmlns:a="http://schemas.openxmlformats.org/drawingml/2006/main">
                  <a:graphicData uri="http://schemas.microsoft.com/office/word/2010/wordprocessingGroup">
                    <wpg:wgp>
                      <wpg:cNvGrpSpPr/>
                      <wpg:grpSpPr>
                        <a:xfrm>
                          <a:off x="0" y="0"/>
                          <a:ext cx="5486400" cy="1474331"/>
                          <a:chOff x="0" y="0"/>
                          <a:chExt cx="5486400" cy="1474330"/>
                        </a:xfrm>
                      </wpg:grpSpPr>
                      <pic:pic xmlns:pic="http://schemas.openxmlformats.org/drawingml/2006/picture">
                        <pic:nvPicPr>
                          <pic:cNvPr id="1073741825" name="Picture 13" descr="Picture 13"/>
                          <pic:cNvPicPr>
                            <a:picLocks noChangeAspect="1"/>
                          </pic:cNvPicPr>
                        </pic:nvPicPr>
                        <pic:blipFill>
                          <a:blip r:embed="rId7">
                            <a:extLst/>
                          </a:blip>
                          <a:stretch>
                            <a:fillRect/>
                          </a:stretch>
                        </pic:blipFill>
                        <pic:spPr>
                          <a:xfrm>
                            <a:off x="0" y="156746"/>
                            <a:ext cx="1756779" cy="1317585"/>
                          </a:xfrm>
                          <a:prstGeom prst="rect">
                            <a:avLst/>
                          </a:prstGeom>
                          <a:ln w="12700" cap="flat">
                            <a:noFill/>
                            <a:miter lim="400000"/>
                          </a:ln>
                          <a:effectLst/>
                        </pic:spPr>
                      </pic:pic>
                      <pic:pic xmlns:pic="http://schemas.openxmlformats.org/drawingml/2006/picture">
                        <pic:nvPicPr>
                          <pic:cNvPr id="1073741826" name="Picture 17" descr="Picture 17"/>
                          <pic:cNvPicPr>
                            <a:picLocks noChangeAspect="1"/>
                          </pic:cNvPicPr>
                        </pic:nvPicPr>
                        <pic:blipFill>
                          <a:blip r:embed="rId8">
                            <a:extLst/>
                          </a:blip>
                          <a:stretch>
                            <a:fillRect/>
                          </a:stretch>
                        </pic:blipFill>
                        <pic:spPr>
                          <a:xfrm>
                            <a:off x="3729621" y="156746"/>
                            <a:ext cx="1756779" cy="1317585"/>
                          </a:xfrm>
                          <a:prstGeom prst="rect">
                            <a:avLst/>
                          </a:prstGeom>
                          <a:ln w="12700" cap="flat">
                            <a:noFill/>
                            <a:miter lim="400000"/>
                          </a:ln>
                          <a:effectLst/>
                        </pic:spPr>
                      </pic:pic>
                      <pic:pic xmlns:pic="http://schemas.openxmlformats.org/drawingml/2006/picture">
                        <pic:nvPicPr>
                          <pic:cNvPr id="1073741827" name="Picture 15" descr="Picture 15"/>
                          <pic:cNvPicPr>
                            <a:picLocks noChangeAspect="1"/>
                          </pic:cNvPicPr>
                        </pic:nvPicPr>
                        <pic:blipFill>
                          <a:blip r:embed="rId9">
                            <a:extLst/>
                          </a:blip>
                          <a:stretch>
                            <a:fillRect/>
                          </a:stretch>
                        </pic:blipFill>
                        <pic:spPr>
                          <a:xfrm>
                            <a:off x="1926536" y="156746"/>
                            <a:ext cx="1756780" cy="1317585"/>
                          </a:xfrm>
                          <a:prstGeom prst="rect">
                            <a:avLst/>
                          </a:prstGeom>
                          <a:ln w="12700" cap="flat">
                            <a:noFill/>
                            <a:miter lim="400000"/>
                          </a:ln>
                          <a:effectLst/>
                        </pic:spPr>
                      </pic:pic>
                      <wpg:grpSp>
                        <wpg:cNvPr id="1073741830" name="Oval 18"/>
                        <wpg:cNvGrpSpPr/>
                        <wpg:grpSpPr>
                          <a:xfrm>
                            <a:off x="2269517" y="379482"/>
                            <a:ext cx="324100" cy="341066"/>
                            <a:chOff x="0" y="0"/>
                            <a:chExt cx="324098" cy="341065"/>
                          </a:xfrm>
                        </wpg:grpSpPr>
                        <wps:wsp>
                          <wps:cNvPr id="1073741828" name="Shape 1073741828"/>
                          <wps:cNvSpPr/>
                          <wps:spPr>
                            <a:xfrm>
                              <a:off x="-1" y="-1"/>
                              <a:ext cx="324100" cy="328255"/>
                            </a:xfrm>
                            <a:prstGeom prst="ellipse">
                              <a:avLst/>
                            </a:prstGeom>
                            <a:noFill/>
                            <a:ln w="15875" cap="flat">
                              <a:solidFill>
                                <a:srgbClr val="FF0000"/>
                              </a:solidFill>
                              <a:prstDash val="solid"/>
                              <a:round/>
                            </a:ln>
                            <a:effectLst/>
                          </wps:spPr>
                          <wps:bodyPr/>
                        </wps:wsp>
                        <wps:wsp>
                          <wps:cNvPr id="1073741829" name="Shape 1073741829"/>
                          <wps:cNvSpPr txBox="1"/>
                          <wps:spPr>
                            <a:xfrm>
                              <a:off x="73064" y="164126"/>
                              <a:ext cx="177970" cy="176940"/>
                            </a:xfrm>
                            <a:prstGeom prst="rect">
                              <a:avLst/>
                            </a:prstGeom>
                            <a:noFill/>
                            <a:ln w="12700" cap="flat">
                              <a:noFill/>
                              <a:miter lim="400000"/>
                            </a:ln>
                            <a:effectLst/>
                          </wps:spPr>
                          <wps:txbx>
                            <w:txbxContent>
                              <w:p w:rsidR="0064312A" w:rsidRDefault="00C10C15">
                                <w:pPr>
                                  <w:pStyle w:val="Caption"/>
                                  <w:tabs>
                                    <w:tab w:val="clear" w:pos="1150"/>
                                  </w:tabs>
                                  <w:suppressAutoHyphens/>
                                  <w:jc w:val="center"/>
                                  <w:outlineLvl w:val="0"/>
                                </w:pPr>
                                <w:r>
                                  <w:rPr>
                                    <w:rFonts w:ascii="Calibri" w:hAnsi="Calibri"/>
                                    <w:b w:val="0"/>
                                    <w:bCs w:val="0"/>
                                    <w:caps w:val="0"/>
                                    <w:color w:val="FF0000"/>
                                    <w:sz w:val="36"/>
                                    <w:szCs w:val="36"/>
                                    <w14:textOutline w14:w="12700" w14:cap="flat" w14:cmpd="sng" w14:algn="ctr">
                                      <w14:noFill/>
                                      <w14:prstDash w14:val="solid"/>
                                      <w14:miter w14:lim="400000"/>
                                    </w14:textOutline>
                                  </w:rPr>
                                  <w:t>2</w:t>
                                </w:r>
                              </w:p>
                            </w:txbxContent>
                          </wps:txbx>
                          <wps:bodyPr wrap="square" lIns="45719" tIns="45719" rIns="45719" bIns="45719" numCol="1" anchor="ctr">
                            <a:noAutofit/>
                          </wps:bodyPr>
                        </wps:wsp>
                      </wpg:grpSp>
                      <wpg:grpSp>
                        <wpg:cNvPr id="1073741833" name="Oval 19"/>
                        <wpg:cNvGrpSpPr/>
                        <wpg:grpSpPr>
                          <a:xfrm>
                            <a:off x="1999436" y="611129"/>
                            <a:ext cx="211912" cy="287569"/>
                            <a:chOff x="0" y="0"/>
                            <a:chExt cx="211910" cy="287567"/>
                          </a:xfrm>
                        </wpg:grpSpPr>
                        <wps:wsp>
                          <wps:cNvPr id="1073741831" name="Shape 1073741831"/>
                          <wps:cNvSpPr/>
                          <wps:spPr>
                            <a:xfrm>
                              <a:off x="-1" y="-1"/>
                              <a:ext cx="211912" cy="221261"/>
                            </a:xfrm>
                            <a:prstGeom prst="ellipse">
                              <a:avLst/>
                            </a:prstGeom>
                            <a:noFill/>
                            <a:ln w="15875" cap="flat">
                              <a:solidFill>
                                <a:srgbClr val="FF0000"/>
                              </a:solidFill>
                              <a:prstDash val="solid"/>
                              <a:round/>
                            </a:ln>
                            <a:effectLst/>
                          </wps:spPr>
                          <wps:bodyPr/>
                        </wps:wsp>
                        <wps:wsp>
                          <wps:cNvPr id="1073741832" name="Shape 1073741832"/>
                          <wps:cNvSpPr txBox="1"/>
                          <wps:spPr>
                            <a:xfrm>
                              <a:off x="56635" y="110629"/>
                              <a:ext cx="98641" cy="176939"/>
                            </a:xfrm>
                            <a:prstGeom prst="rect">
                              <a:avLst/>
                            </a:prstGeom>
                            <a:noFill/>
                            <a:ln w="12700" cap="flat">
                              <a:noFill/>
                              <a:miter lim="400000"/>
                            </a:ln>
                            <a:effectLst/>
                          </wps:spPr>
                          <wps:txbx>
                            <w:txbxContent>
                              <w:p w:rsidR="0064312A" w:rsidRDefault="00C10C15">
                                <w:pPr>
                                  <w:pStyle w:val="Caption"/>
                                  <w:tabs>
                                    <w:tab w:val="clear" w:pos="1150"/>
                                  </w:tabs>
                                  <w:suppressAutoHyphens/>
                                  <w:jc w:val="center"/>
                                  <w:outlineLvl w:val="0"/>
                                </w:pPr>
                                <w:r>
                                  <w:rPr>
                                    <w:rFonts w:ascii="Calibri" w:hAnsi="Calibri"/>
                                    <w:b w:val="0"/>
                                    <w:bCs w:val="0"/>
                                    <w:caps w:val="0"/>
                                    <w:color w:val="FF0000"/>
                                    <w:sz w:val="36"/>
                                    <w:szCs w:val="36"/>
                                    <w14:textOutline w14:w="12700" w14:cap="flat" w14:cmpd="sng" w14:algn="ctr">
                                      <w14:noFill/>
                                      <w14:prstDash w14:val="solid"/>
                                      <w14:miter w14:lim="400000"/>
                                    </w14:textOutline>
                                  </w:rPr>
                                  <w:t>1</w:t>
                                </w:r>
                              </w:p>
                            </w:txbxContent>
                          </wps:txbx>
                          <wps:bodyPr wrap="square" lIns="45719" tIns="45719" rIns="45719" bIns="45719" numCol="1" anchor="ctr">
                            <a:noAutofit/>
                          </wps:bodyPr>
                        </wps:wsp>
                      </wpg:grpSp>
                      <wpg:grpSp>
                        <wpg:cNvPr id="1073741836" name="Oval 21"/>
                        <wpg:cNvGrpSpPr/>
                        <wpg:grpSpPr>
                          <a:xfrm>
                            <a:off x="2224840" y="984447"/>
                            <a:ext cx="888679" cy="466271"/>
                            <a:chOff x="0" y="0"/>
                            <a:chExt cx="888678" cy="466269"/>
                          </a:xfrm>
                        </wpg:grpSpPr>
                        <wps:wsp>
                          <wps:cNvPr id="1073741834" name="Shape 1073741834"/>
                          <wps:cNvSpPr/>
                          <wps:spPr>
                            <a:xfrm>
                              <a:off x="-1" y="0"/>
                              <a:ext cx="888679" cy="466270"/>
                            </a:xfrm>
                            <a:prstGeom prst="ellipse">
                              <a:avLst/>
                            </a:prstGeom>
                            <a:noFill/>
                            <a:ln w="15875" cap="flat">
                              <a:solidFill>
                                <a:srgbClr val="FF0000"/>
                              </a:solidFill>
                              <a:prstDash val="solid"/>
                              <a:round/>
                            </a:ln>
                            <a:effectLst/>
                          </wps:spPr>
                          <wps:bodyPr/>
                        </wps:wsp>
                        <wps:wsp>
                          <wps:cNvPr id="1073741835" name="Shape 1073741835"/>
                          <wps:cNvSpPr txBox="1"/>
                          <wps:spPr>
                            <a:xfrm>
                              <a:off x="155745" y="233134"/>
                              <a:ext cx="577188" cy="176940"/>
                            </a:xfrm>
                            <a:prstGeom prst="rect">
                              <a:avLst/>
                            </a:prstGeom>
                            <a:noFill/>
                            <a:ln w="12700" cap="flat">
                              <a:noFill/>
                              <a:miter lim="400000"/>
                            </a:ln>
                            <a:effectLst/>
                          </wps:spPr>
                          <wps:txbx>
                            <w:txbxContent>
                              <w:p w:rsidR="0064312A" w:rsidRDefault="00C10C15">
                                <w:pPr>
                                  <w:pStyle w:val="Caption"/>
                                  <w:tabs>
                                    <w:tab w:val="clear" w:pos="1150"/>
                                  </w:tabs>
                                  <w:suppressAutoHyphens/>
                                  <w:jc w:val="center"/>
                                  <w:outlineLvl w:val="0"/>
                                </w:pPr>
                                <w:r>
                                  <w:rPr>
                                    <w:rFonts w:ascii="Calibri" w:hAnsi="Calibri"/>
                                    <w:b w:val="0"/>
                                    <w:bCs w:val="0"/>
                                    <w:caps w:val="0"/>
                                    <w:color w:val="FF0000"/>
                                    <w:sz w:val="36"/>
                                    <w:szCs w:val="36"/>
                                    <w14:textOutline w14:w="12700" w14:cap="flat" w14:cmpd="sng" w14:algn="ctr">
                                      <w14:noFill/>
                                      <w14:prstDash w14:val="solid"/>
                                      <w14:miter w14:lim="400000"/>
                                    </w14:textOutline>
                                  </w:rPr>
                                  <w:t>3</w:t>
                                </w:r>
                              </w:p>
                            </w:txbxContent>
                          </wps:txbx>
                          <wps:bodyPr wrap="square" lIns="45719" tIns="45719" rIns="45719" bIns="45719" numCol="1" anchor="ctr">
                            <a:noAutofit/>
                          </wps:bodyPr>
                        </wps:wsp>
                      </wpg:grpSp>
                      <wps:wsp>
                        <wps:cNvPr id="1073741837" name="TextBox 24"/>
                        <wps:cNvSpPr txBox="1"/>
                        <wps:spPr>
                          <a:xfrm>
                            <a:off x="674495" y="0"/>
                            <a:ext cx="286763" cy="176939"/>
                          </a:xfrm>
                          <a:prstGeom prst="rect">
                            <a:avLst/>
                          </a:prstGeom>
                          <a:noFill/>
                          <a:ln w="12700" cap="flat">
                            <a:noFill/>
                            <a:miter lim="400000"/>
                          </a:ln>
                          <a:effectLst/>
                        </wps:spPr>
                        <wps:txbx>
                          <w:txbxContent>
                            <w:p w:rsidR="0064312A" w:rsidRDefault="00C10C15">
                              <w:pPr>
                                <w:pStyle w:val="Caption"/>
                                <w:tabs>
                                  <w:tab w:val="clear" w:pos="1150"/>
                                </w:tabs>
                                <w:suppressAutoHyphens/>
                                <w:outlineLvl w:val="0"/>
                              </w:pPr>
                              <w:r>
                                <w:rPr>
                                  <w:rFonts w:ascii="Calibri" w:hAnsi="Calibri"/>
                                  <w:b w:val="0"/>
                                  <w:bCs w:val="0"/>
                                  <w:caps w:val="0"/>
                                  <w:sz w:val="36"/>
                                  <w:szCs w:val="36"/>
                                  <w14:textOutline w14:w="12700" w14:cap="flat" w14:cmpd="sng" w14:algn="ctr">
                                    <w14:noFill/>
                                    <w14:prstDash w14:val="solid"/>
                                    <w14:miter w14:lim="400000"/>
                                  </w14:textOutline>
                                </w:rPr>
                                <w:t>1:10</w:t>
                              </w:r>
                            </w:p>
                          </w:txbxContent>
                        </wps:txbx>
                        <wps:bodyPr wrap="square" lIns="45719" tIns="45719" rIns="45719" bIns="45719" numCol="1" anchor="t">
                          <a:noAutofit/>
                        </wps:bodyPr>
                      </wps:wsp>
                      <wps:wsp>
                        <wps:cNvPr id="1073741838" name="TextBox 25"/>
                        <wps:cNvSpPr txBox="1"/>
                        <wps:spPr>
                          <a:xfrm>
                            <a:off x="2620200" y="0"/>
                            <a:ext cx="369452" cy="176939"/>
                          </a:xfrm>
                          <a:prstGeom prst="rect">
                            <a:avLst/>
                          </a:prstGeom>
                          <a:noFill/>
                          <a:ln w="12700" cap="flat">
                            <a:noFill/>
                            <a:miter lim="400000"/>
                          </a:ln>
                          <a:effectLst/>
                        </wps:spPr>
                        <wps:txbx>
                          <w:txbxContent>
                            <w:p w:rsidR="0064312A" w:rsidRDefault="00C10C15">
                              <w:pPr>
                                <w:pStyle w:val="Caption"/>
                                <w:tabs>
                                  <w:tab w:val="clear" w:pos="1150"/>
                                </w:tabs>
                                <w:suppressAutoHyphens/>
                                <w:outlineLvl w:val="0"/>
                              </w:pPr>
                              <w:r>
                                <w:rPr>
                                  <w:rFonts w:ascii="Calibri" w:hAnsi="Calibri"/>
                                  <w:b w:val="0"/>
                                  <w:bCs w:val="0"/>
                                  <w:caps w:val="0"/>
                                  <w:sz w:val="36"/>
                                  <w:szCs w:val="36"/>
                                  <w14:textOutline w14:w="12700" w14:cap="flat" w14:cmpd="sng" w14:algn="ctr">
                                    <w14:noFill/>
                                    <w14:prstDash w14:val="solid"/>
                                    <w14:miter w14:lim="400000"/>
                                  </w14:textOutline>
                                </w:rPr>
                                <w:t>1:100</w:t>
                              </w:r>
                            </w:p>
                          </w:txbxContent>
                        </wps:txbx>
                        <wps:bodyPr wrap="square" lIns="45719" tIns="45719" rIns="45719" bIns="45719" numCol="1" anchor="t">
                          <a:noAutofit/>
                        </wps:bodyPr>
                      </wps:wsp>
                      <wps:wsp>
                        <wps:cNvPr id="1073741839" name="TextBox 26"/>
                        <wps:cNvSpPr txBox="1"/>
                        <wps:spPr>
                          <a:xfrm>
                            <a:off x="4398614" y="0"/>
                            <a:ext cx="369452" cy="176939"/>
                          </a:xfrm>
                          <a:prstGeom prst="rect">
                            <a:avLst/>
                          </a:prstGeom>
                          <a:noFill/>
                          <a:ln w="12700" cap="flat">
                            <a:noFill/>
                            <a:miter lim="400000"/>
                          </a:ln>
                          <a:effectLst/>
                        </wps:spPr>
                        <wps:txbx>
                          <w:txbxContent>
                            <w:p w:rsidR="0064312A" w:rsidRDefault="00C10C15">
                              <w:pPr>
                                <w:pStyle w:val="Caption"/>
                                <w:tabs>
                                  <w:tab w:val="clear" w:pos="1150"/>
                                </w:tabs>
                                <w:suppressAutoHyphens/>
                                <w:outlineLvl w:val="0"/>
                              </w:pPr>
                              <w:r>
                                <w:rPr>
                                  <w:rFonts w:ascii="Calibri" w:hAnsi="Calibri"/>
                                  <w:b w:val="0"/>
                                  <w:bCs w:val="0"/>
                                  <w:caps w:val="0"/>
                                  <w:sz w:val="36"/>
                                  <w:szCs w:val="36"/>
                                  <w14:textOutline w14:w="12700" w14:cap="flat" w14:cmpd="sng" w14:algn="ctr">
                                    <w14:noFill/>
                                    <w14:prstDash w14:val="solid"/>
                                    <w14:miter w14:lim="400000"/>
                                  </w14:textOutline>
                                </w:rPr>
                                <w:t>1:1000</w:t>
                              </w:r>
                            </w:p>
                          </w:txbxContent>
                        </wps:txbx>
                        <wps:bodyPr wrap="square" lIns="45719" tIns="45719" rIns="45719" bIns="45719" numCol="1" anchor="t">
                          <a:noAutofit/>
                        </wps:bodyPr>
                      </wps:wsp>
                    </wpg:wgp>
                  </a:graphicData>
                </a:graphic>
              </wp:anchor>
            </w:drawing>
          </mc:Choice>
          <mc:Fallback>
            <w:pict>
              <v:group id="_x0000_s1026" style="visibility:visible;position:absolute;margin-left:96.7pt;margin-top:456.3pt;width:432.0pt;height:116.1pt;z-index:251659264;mso-position-horizontal:absolute;mso-position-horizontal-relative:page;mso-position-vertical:absolute;mso-position-vertical-relative:page;mso-wrap-distance-left:12.0pt;mso-wrap-distance-top:12.0pt;mso-wrap-distance-right:12.0pt;mso-wrap-distance-bottom:12.0pt;" coordorigin="0,0" coordsize="5486400,1474330">
                <w10:wrap type="topAndBottom" side="bothSides" anchorx="page" anchory="page"/>
                <v:shape id="_x0000_s1027" type="#_x0000_t75" style="position:absolute;left:0;top:156747;width:1756778;height:1317584;">
                  <v:imagedata r:id="rId10" o:title="image9.tif"/>
                </v:shape>
                <v:shape id="_x0000_s1028" type="#_x0000_t75" style="position:absolute;left:3729622;top:156747;width:1756778;height:1317584;">
                  <v:imagedata r:id="rId11" o:title="image10.tif"/>
                </v:shape>
                <v:shape id="_x0000_s1029" type="#_x0000_t75" style="position:absolute;left:1926537;top:156747;width:1756778;height:1317584;">
                  <v:imagedata r:id="rId12" o:title="image8.tif"/>
                </v:shape>
                <v:group id="_x0000_s1030" style="position:absolute;left:2269517;top:379483;width:324099;height:341065;" coordorigin="0,0" coordsize="324099,341065">
                  <v:oval id="_x0000_s1031" style="position:absolute;left:0;top:0;width:324099;height:328254;">
                    <v:fill on="f"/>
                    <v:stroke filltype="solid" color="#FF0000" opacity="100.0%" weight="1.2pt" dashstyle="solid" endcap="flat" joinstyle="round" linestyle="single" startarrow="none" startarrowwidth="medium" startarrowlength="medium" endarrow="none" endarrowwidth="medium" endarrowlength="medium"/>
                  </v:oval>
                  <v:shape id="_x0000_s1032" type="#_x0000_t202" style="position:absolute;left:73065;top:164127;width:177969;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center"/>
                            <w:outlineLvl w:val="0"/>
                          </w:pPr>
                          <w:r>
                            <w:rPr>
                              <w:rFonts w:ascii="Calibri" w:hAnsi="Calibri"/>
                              <w:b w:val="0"/>
                              <w:bCs w:val="0"/>
                              <w:caps w:val="0"/>
                              <w:smallCaps w:val="0"/>
                              <w:outline w:val="0"/>
                              <w:color w:val="ff0000"/>
                              <w:sz w:val="36"/>
                              <w:szCs w:val="36"/>
                              <w:rtl w:val="0"/>
                              <w:lang w:val="en-US"/>
                              <w14:textOutline w14:w="12700" w14:cap="flat">
                                <w14:noFill/>
                                <w14:miter w14:lim="400000"/>
                              </w14:textOutline>
                              <w14:textFill>
                                <w14:solidFill>
                                  <w14:srgbClr w14:val="FF0000"/>
                                </w14:solidFill>
                              </w14:textFill>
                            </w:rPr>
                            <w:t>2</w:t>
                          </w:r>
                        </w:p>
                      </w:txbxContent>
                    </v:textbox>
                  </v:shape>
                </v:group>
                <v:group id="_x0000_s1033" style="position:absolute;left:1999436;top:611130;width:211911;height:287568;" coordorigin="0,0" coordsize="211911,287568">
                  <v:oval id="_x0000_s1034" style="position:absolute;left:0;top:0;width:211911;height:221260;">
                    <v:fill on="f"/>
                    <v:stroke filltype="solid" color="#FF0000" opacity="100.0%" weight="1.2pt" dashstyle="solid" endcap="flat" joinstyle="round" linestyle="single" startarrow="none" startarrowwidth="medium" startarrowlength="medium" endarrow="none" endarrowwidth="medium" endarrowlength="medium"/>
                  </v:oval>
                  <v:shape id="_x0000_s1035" type="#_x0000_t202" style="position:absolute;left:56635;top:110630;width:98640;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center"/>
                            <w:outlineLvl w:val="0"/>
                          </w:pPr>
                          <w:r>
                            <w:rPr>
                              <w:rFonts w:ascii="Calibri" w:hAnsi="Calibri"/>
                              <w:b w:val="0"/>
                              <w:bCs w:val="0"/>
                              <w:caps w:val="0"/>
                              <w:smallCaps w:val="0"/>
                              <w:outline w:val="0"/>
                              <w:color w:val="ff0000"/>
                              <w:sz w:val="36"/>
                              <w:szCs w:val="36"/>
                              <w:rtl w:val="0"/>
                              <w:lang w:val="en-US"/>
                              <w14:textOutline w14:w="12700" w14:cap="flat">
                                <w14:noFill/>
                                <w14:miter w14:lim="400000"/>
                              </w14:textOutline>
                              <w14:textFill>
                                <w14:solidFill>
                                  <w14:srgbClr w14:val="FF0000"/>
                                </w14:solidFill>
                              </w14:textFill>
                            </w:rPr>
                            <w:t>1</w:t>
                          </w:r>
                        </w:p>
                      </w:txbxContent>
                    </v:textbox>
                  </v:shape>
                </v:group>
                <v:group id="_x0000_s1036" style="position:absolute;left:2224840;top:984448;width:888678;height:466270;" coordorigin="0,0" coordsize="888678,466270">
                  <v:oval id="_x0000_s1037" style="position:absolute;left:0;top:0;width:888678;height:466270;">
                    <v:fill on="f"/>
                    <v:stroke filltype="solid" color="#FF0000" opacity="100.0%" weight="1.2pt" dashstyle="solid" endcap="flat" joinstyle="round" linestyle="single" startarrow="none" startarrowwidth="medium" startarrowlength="medium" endarrow="none" endarrowwidth="medium" endarrowlength="medium"/>
                  </v:oval>
                  <v:shape id="_x0000_s1038" type="#_x0000_t202" style="position:absolute;left:155745;top:233135;width:577187;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center"/>
                            <w:outlineLvl w:val="0"/>
                          </w:pPr>
                          <w:r>
                            <w:rPr>
                              <w:rFonts w:ascii="Calibri" w:hAnsi="Calibri"/>
                              <w:b w:val="0"/>
                              <w:bCs w:val="0"/>
                              <w:caps w:val="0"/>
                              <w:smallCaps w:val="0"/>
                              <w:outline w:val="0"/>
                              <w:color w:val="ff0000"/>
                              <w:sz w:val="36"/>
                              <w:szCs w:val="36"/>
                              <w:rtl w:val="0"/>
                              <w:lang w:val="en-US"/>
                              <w14:textOutline w14:w="12700" w14:cap="flat">
                                <w14:noFill/>
                                <w14:miter w14:lim="400000"/>
                              </w14:textOutline>
                              <w14:textFill>
                                <w14:solidFill>
                                  <w14:srgbClr w14:val="FF0000"/>
                                </w14:solidFill>
                              </w14:textFill>
                            </w:rPr>
                            <w:t>3</w:t>
                          </w:r>
                        </w:p>
                      </w:txbxContent>
                    </v:textbox>
                  </v:shape>
                </v:group>
                <v:shape id="_x0000_s1039" type="#_x0000_t202" style="position:absolute;left:674495;top:0;width:286763;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left"/>
                          <w:outlineLvl w:val="0"/>
                        </w:pPr>
                        <w:r>
                          <w:rPr>
                            <w:rFonts w:ascii="Calibri" w:hAnsi="Calibri"/>
                            <w:b w:val="0"/>
                            <w:bCs w:val="0"/>
                            <w:caps w:val="0"/>
                            <w:smallCaps w:val="0"/>
                            <w:sz w:val="36"/>
                            <w:szCs w:val="36"/>
                            <w:rtl w:val="0"/>
                            <w:lang w:val="en-US"/>
                            <w14:textOutline w14:w="12700" w14:cap="flat">
                              <w14:noFill/>
                              <w14:miter w14:lim="400000"/>
                            </w14:textOutline>
                          </w:rPr>
                          <w:t>1:10</w:t>
                        </w:r>
                      </w:p>
                    </w:txbxContent>
                  </v:textbox>
                </v:shape>
                <v:shape id="_x0000_s1040" type="#_x0000_t202" style="position:absolute;left:2620201;top:0;width:369450;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left"/>
                          <w:outlineLvl w:val="0"/>
                        </w:pPr>
                        <w:r>
                          <w:rPr>
                            <w:rFonts w:ascii="Calibri" w:hAnsi="Calibri"/>
                            <w:b w:val="0"/>
                            <w:bCs w:val="0"/>
                            <w:caps w:val="0"/>
                            <w:smallCaps w:val="0"/>
                            <w:sz w:val="36"/>
                            <w:szCs w:val="36"/>
                            <w:rtl w:val="0"/>
                            <w:lang w:val="en-US"/>
                            <w14:textOutline w14:w="12700" w14:cap="flat">
                              <w14:noFill/>
                              <w14:miter w14:lim="400000"/>
                            </w14:textOutline>
                          </w:rPr>
                          <w:t>1:100</w:t>
                        </w:r>
                      </w:p>
                    </w:txbxContent>
                  </v:textbox>
                </v:shape>
                <v:shape id="_x0000_s1041" type="#_x0000_t202" style="position:absolute;left:4398615;top:0;width:369450;height:176938;">
                  <v:fill on="f"/>
                  <v:stroke on="f" weight="1.0pt" dashstyle="solid" endcap="flat" miterlimit="400.0%" joinstyle="miter" linestyle="single" startarrow="none" startarrowwidth="medium" startarrowlength="medium" endarrow="none" endarrowwidth="medium" endarrowlength="medium"/>
                  <v:textbox>
                    <w:txbxContent>
                      <w:p>
                        <w:pPr>
                          <w:pStyle w:val="Caption"/>
                          <w:tabs>
                            <w:tab w:val="clear" w:pos="1150"/>
                          </w:tabs>
                          <w:suppressAutoHyphens w:val="1"/>
                          <w:jc w:val="left"/>
                          <w:outlineLvl w:val="0"/>
                        </w:pPr>
                        <w:r>
                          <w:rPr>
                            <w:rFonts w:ascii="Calibri" w:hAnsi="Calibri"/>
                            <w:b w:val="0"/>
                            <w:bCs w:val="0"/>
                            <w:caps w:val="0"/>
                            <w:smallCaps w:val="0"/>
                            <w:sz w:val="36"/>
                            <w:szCs w:val="36"/>
                            <w:rtl w:val="0"/>
                            <w:lang w:val="en-US"/>
                            <w14:textOutline w14:w="12700" w14:cap="flat">
                              <w14:noFill/>
                              <w14:miter w14:lim="400000"/>
                            </w14:textOutline>
                          </w:rPr>
                          <w:t>1:1000</w:t>
                        </w:r>
                      </w:p>
                    </w:txbxContent>
                  </v:textbox>
                </v:shape>
              </v:group>
            </w:pict>
          </mc:Fallback>
        </mc:AlternateContent>
      </w:r>
      <w:r>
        <w:t xml:space="preserve">teria in an area and then spreading outward.  If you see any potential plaques, they are worth picking as early as possible.  Take a fresh SM/2 plate and spread it with 200µl of Ka and allow it to dry.  Then use a sterile disposable loop to scrape the surface near the edge </w:t>
      </w:r>
      <w:r w:rsidR="00507453">
        <w:t xml:space="preserve">of the plaque </w:t>
      </w:r>
      <w:r>
        <w:t xml:space="preserve">and transfer that material to a spot near the edge of the </w:t>
      </w:r>
      <w:r w:rsidR="00507453">
        <w:t xml:space="preserve">new </w:t>
      </w:r>
      <w:r>
        <w:t xml:space="preserve">plate.  Mark the other side of the dish with a marker to keep track of where you applied putative cells.  You can usually </w:t>
      </w:r>
      <w:r w:rsidR="00507453">
        <w:t>put</w:t>
      </w:r>
      <w:r>
        <w:t xml:space="preserve"> 4 putative strains on one SM/2 plate</w:t>
      </w:r>
      <w:r w:rsidR="00507453">
        <w:t xml:space="preserve"> at this early stage</w:t>
      </w:r>
      <w:r>
        <w:t xml:space="preserve">.  </w:t>
      </w:r>
    </w:p>
    <w:p w:rsidR="0064312A" w:rsidRDefault="00C10C15">
      <w:pPr>
        <w:pStyle w:val="Body"/>
        <w:spacing w:line="360" w:lineRule="auto"/>
        <w:ind w:firstLine="720"/>
      </w:pPr>
      <w:r>
        <w:t>1/10                                                  1/100                                1/1000</w:t>
      </w:r>
    </w:p>
    <w:p w:rsidR="0064312A" w:rsidRDefault="0064312A">
      <w:pPr>
        <w:pStyle w:val="Body"/>
        <w:spacing w:line="360" w:lineRule="auto"/>
        <w:ind w:firstLine="720"/>
      </w:pPr>
    </w:p>
    <w:p w:rsidR="0064312A" w:rsidRDefault="00C10C15">
      <w:pPr>
        <w:pStyle w:val="Body"/>
        <w:spacing w:line="360" w:lineRule="auto"/>
        <w:ind w:firstLine="720"/>
      </w:pPr>
      <w:r>
        <w:t xml:space="preserve"> If a plaque appears on the secondary plate, you likely have a strain you can isolate and work with.  Now you want to clone out the strain to be sure you are working with a single type of amoeba. To do this, scrape some cells from the cleared area and add them to a 1.5 ml centrifuge tube with 1 ml of </w:t>
      </w:r>
      <w:proofErr w:type="spellStart"/>
      <w:r>
        <w:t>Sor</w:t>
      </w:r>
      <w:proofErr w:type="spellEnd"/>
      <w:r>
        <w:t xml:space="preserve"> buffer.  Vortex and </w:t>
      </w:r>
      <w:r w:rsidR="00507453">
        <w:t xml:space="preserve">put a 100-200 µl in </w:t>
      </w:r>
      <w:r w:rsidR="00507453">
        <w:lastRenderedPageBreak/>
        <w:t xml:space="preserve">a well of a glass bottom multi-well plate and view with your benchtop microscope to see if you can see the cells.  If it looks good, </w:t>
      </w:r>
      <w:r>
        <w:t xml:space="preserve">count the cells with a hemocytometer.  You want to plate about 20-100 cells for cloning.  Dilute the cells so that you are adding about 20-100 amoebae to 200 µl of the Ka culture and spread this on an SM or SM/2 plate.  You should get a series of circular plaques on the cloning plate and you can pick from these to establish your clonal cell line.  Spread an SM plate with 200 µl of Ka culture, allow to dry and then scrape a small amount of the cleared area, near the edge and deposit it on the edge of the fresh SM plate.  The cells will grow radially across the plate consuming the bacteria.  The rate of spread is strain dependent. </w:t>
      </w:r>
    </w:p>
    <w:p w:rsidR="0064312A" w:rsidRDefault="0064312A">
      <w:pPr>
        <w:pStyle w:val="Body"/>
        <w:spacing w:line="360" w:lineRule="auto"/>
        <w:ind w:firstLine="720"/>
      </w:pPr>
    </w:p>
    <w:p w:rsidR="0064312A" w:rsidRDefault="00C10C15">
      <w:pPr>
        <w:pStyle w:val="ListParagraph"/>
        <w:numPr>
          <w:ilvl w:val="0"/>
          <w:numId w:val="7"/>
        </w:numPr>
        <w:spacing w:line="360" w:lineRule="auto"/>
        <w:rPr>
          <w:b/>
          <w:bCs/>
        </w:rPr>
      </w:pPr>
      <w:r>
        <w:rPr>
          <w:b/>
          <w:bCs/>
        </w:rPr>
        <w:t>Starting cultures of the isolates</w:t>
      </w:r>
    </w:p>
    <w:p w:rsidR="0064312A" w:rsidRDefault="0064312A">
      <w:pPr>
        <w:pStyle w:val="Body"/>
        <w:spacing w:line="360" w:lineRule="auto"/>
        <w:ind w:left="720"/>
      </w:pPr>
    </w:p>
    <w:p w:rsidR="0064312A" w:rsidRDefault="00C10C15">
      <w:pPr>
        <w:pStyle w:val="Body"/>
        <w:spacing w:line="360" w:lineRule="auto"/>
        <w:ind w:left="720"/>
      </w:pPr>
      <w:r>
        <w:t>Because the strains being studied in this investigation were presumed to be incapable of macropinocytosis for the acquisition of nutrients, they can’t be grown in axenic media, but need to be fed bacteria as a food source.</w:t>
      </w:r>
    </w:p>
    <w:p w:rsidR="0064312A" w:rsidRDefault="0064312A">
      <w:pPr>
        <w:pStyle w:val="BodyA"/>
        <w:jc w:val="center"/>
        <w:rPr>
          <w:b/>
          <w:bCs/>
          <w:sz w:val="28"/>
          <w:szCs w:val="28"/>
        </w:rPr>
      </w:pPr>
    </w:p>
    <w:p w:rsidR="0064312A" w:rsidRDefault="00C10C15">
      <w:pPr>
        <w:pStyle w:val="BodyA"/>
        <w:jc w:val="center"/>
        <w:rPr>
          <w:b/>
          <w:bCs/>
          <w:sz w:val="28"/>
          <w:szCs w:val="28"/>
        </w:rPr>
      </w:pPr>
      <w:r>
        <w:rPr>
          <w:b/>
          <w:bCs/>
          <w:sz w:val="28"/>
          <w:szCs w:val="28"/>
        </w:rPr>
        <w:t>Culturing of Wild-Type Amoebae in Petri dishes with live bacteria</w:t>
      </w:r>
    </w:p>
    <w:p w:rsidR="0064312A" w:rsidRDefault="0064312A">
      <w:pPr>
        <w:pStyle w:val="BodyA"/>
        <w:rPr>
          <w:b/>
          <w:bCs/>
        </w:rPr>
      </w:pPr>
    </w:p>
    <w:p w:rsidR="0064312A" w:rsidRDefault="00C10C15">
      <w:pPr>
        <w:pStyle w:val="BodyA"/>
      </w:pPr>
      <w:r>
        <w:rPr>
          <w:rFonts w:eastAsia="Arial Unicode MS" w:cs="Arial Unicode MS"/>
        </w:rPr>
        <w:t>Wild-type cells do not grow in HL5.  They will only grow using bacteria as the food source.  This can be done by plating cells on SM agar plates in association with bacteria as you did in the development experiment where the bacteria grow on the media and the amoebae then eat the bacteria.  But it is easier to grow amoebae in shaking suspension or in Petri dishes as you have done before.  I think you will find it easier to use petri dishes.   I have made a concentrated stock of live bacteria suspended in buffer which you can dilute into Petri dishes to use as the food source.</w:t>
      </w:r>
    </w:p>
    <w:p w:rsidR="0064312A" w:rsidRDefault="0064312A">
      <w:pPr>
        <w:pStyle w:val="BodyA"/>
      </w:pPr>
    </w:p>
    <w:p w:rsidR="0064312A" w:rsidRDefault="00C10C15">
      <w:pPr>
        <w:pStyle w:val="BodyA"/>
      </w:pPr>
      <w:r>
        <w:rPr>
          <w:rFonts w:eastAsia="Arial Unicode MS" w:cs="Arial Unicode MS"/>
        </w:rPr>
        <w:t xml:space="preserve">Stocks of concentrated bacteria in buffer need to be prepared in advance (see below).  They are made at OD600 of about 100 on Sorensen’s buffer and stored in 50 ml tubes in a rack in the refrigerator. The density we use for growth of amoebae is 2 OD so the stocks are 50x.  We have used both </w:t>
      </w:r>
      <w:proofErr w:type="spellStart"/>
      <w:r>
        <w:rPr>
          <w:rFonts w:eastAsia="Arial Unicode MS" w:cs="Arial Unicode MS"/>
        </w:rPr>
        <w:t>Ec</w:t>
      </w:r>
      <w:proofErr w:type="spellEnd"/>
      <w:r>
        <w:rPr>
          <w:rFonts w:eastAsia="Arial Unicode MS" w:cs="Arial Unicode MS"/>
        </w:rPr>
        <w:t xml:space="preserve"> (E. coli BL21) and Ka (Klebsiella aerogenes) and there has not been a difference in amoeba preference for one food source over the other.  </w:t>
      </w:r>
    </w:p>
    <w:p w:rsidR="0064312A" w:rsidRDefault="0064312A">
      <w:pPr>
        <w:pStyle w:val="BodyA"/>
      </w:pPr>
    </w:p>
    <w:p w:rsidR="0064312A" w:rsidRDefault="00C10C15">
      <w:pPr>
        <w:pStyle w:val="BodyA"/>
        <w:rPr>
          <w:b/>
          <w:bCs/>
          <w:sz w:val="24"/>
          <w:szCs w:val="24"/>
        </w:rPr>
      </w:pPr>
      <w:r>
        <w:rPr>
          <w:rFonts w:eastAsia="Arial Unicode MS" w:cs="Arial Unicode MS"/>
          <w:b/>
          <w:bCs/>
          <w:sz w:val="24"/>
          <w:szCs w:val="24"/>
        </w:rPr>
        <w:t>Starting cultures of soil amoebae isolates</w:t>
      </w:r>
    </w:p>
    <w:p w:rsidR="0064312A" w:rsidRDefault="0064312A">
      <w:pPr>
        <w:pStyle w:val="BodyA"/>
        <w:rPr>
          <w:b/>
          <w:bCs/>
        </w:rPr>
      </w:pPr>
    </w:p>
    <w:p w:rsidR="0064312A" w:rsidRDefault="00C10C15">
      <w:pPr>
        <w:pStyle w:val="BodyA"/>
      </w:pPr>
      <w:r>
        <w:rPr>
          <w:rFonts w:eastAsia="Arial Unicode MS" w:cs="Arial Unicode MS"/>
        </w:rPr>
        <w:t xml:space="preserve">For each plaque identified above, set up a 60mm petri dish with 5 ml of </w:t>
      </w:r>
      <w:proofErr w:type="spellStart"/>
      <w:r>
        <w:rPr>
          <w:rFonts w:eastAsia="Arial Unicode MS" w:cs="Arial Unicode MS"/>
        </w:rPr>
        <w:t>Sor</w:t>
      </w:r>
      <w:r w:rsidR="00507453">
        <w:rPr>
          <w:rFonts w:eastAsia="Arial Unicode MS" w:cs="Arial Unicode MS"/>
        </w:rPr>
        <w:t>MC</w:t>
      </w:r>
      <w:proofErr w:type="spellEnd"/>
      <w:r>
        <w:rPr>
          <w:rFonts w:eastAsia="Arial Unicode MS" w:cs="Arial Unicode MS"/>
        </w:rPr>
        <w:t xml:space="preserve"> buffer.  Scrape the surface of the plaque near the edge and transfer the material to the dish by submerging the loop and scraping it on the bottom of the dish.  If there are amoebae in </w:t>
      </w:r>
      <w:r>
        <w:rPr>
          <w:rFonts w:eastAsia="Arial Unicode MS" w:cs="Arial Unicode MS"/>
        </w:rPr>
        <w:lastRenderedPageBreak/>
        <w:t xml:space="preserve">your plaque, they will be immediately obvious in the microscope. Now add 100 µl of the bacterial stock to each dish.  You could add the bacteria before transferring the amoebae but that will make it harder to see any amoebae in the dish after transfer from the plate.  </w:t>
      </w:r>
    </w:p>
    <w:p w:rsidR="0064312A" w:rsidRDefault="00C10C15">
      <w:pPr>
        <w:pStyle w:val="BodyA"/>
      </w:pPr>
      <w:r>
        <w:rPr>
          <w:rFonts w:eastAsia="Arial Unicode MS" w:cs="Arial Unicode MS"/>
        </w:rPr>
        <w:t xml:space="preserve">If you have isolated amoebae, they will increase in number over time and eventually consume all the bacteria in the dish.  </w:t>
      </w:r>
      <w:r w:rsidR="00507453">
        <w:rPr>
          <w:rFonts w:eastAsia="Arial Unicode MS" w:cs="Arial Unicode MS"/>
        </w:rPr>
        <w:t xml:space="preserve">Next you would want to </w:t>
      </w:r>
      <w:proofErr w:type="spellStart"/>
      <w:r w:rsidR="00507453">
        <w:rPr>
          <w:rFonts w:eastAsia="Arial Unicode MS" w:cs="Arial Unicode MS"/>
        </w:rPr>
        <w:t>mesure</w:t>
      </w:r>
      <w:proofErr w:type="spellEnd"/>
      <w:r w:rsidR="00507453">
        <w:rPr>
          <w:rFonts w:eastAsia="Arial Unicode MS" w:cs="Arial Unicode MS"/>
        </w:rPr>
        <w:t xml:space="preserve"> the growth rate of the cells.  </w:t>
      </w:r>
    </w:p>
    <w:p w:rsidR="0064312A" w:rsidRDefault="0064312A">
      <w:pPr>
        <w:pStyle w:val="BodyA"/>
      </w:pPr>
    </w:p>
    <w:p w:rsidR="0064312A" w:rsidRDefault="00C10C15">
      <w:pPr>
        <w:pStyle w:val="BodyA"/>
        <w:rPr>
          <w:b/>
          <w:bCs/>
          <w:sz w:val="24"/>
          <w:szCs w:val="24"/>
        </w:rPr>
      </w:pPr>
      <w:r>
        <w:rPr>
          <w:rFonts w:eastAsia="Arial Unicode MS" w:cs="Arial Unicode MS"/>
          <w:b/>
          <w:bCs/>
          <w:sz w:val="24"/>
          <w:szCs w:val="24"/>
        </w:rPr>
        <w:t>Cloning the amoebae</w:t>
      </w:r>
    </w:p>
    <w:p w:rsidR="0064312A" w:rsidRDefault="0064312A">
      <w:pPr>
        <w:pStyle w:val="BodyA"/>
        <w:rPr>
          <w:b/>
          <w:bCs/>
        </w:rPr>
      </w:pPr>
    </w:p>
    <w:p w:rsidR="0064312A" w:rsidRDefault="00C10C15">
      <w:pPr>
        <w:pStyle w:val="BodyA"/>
      </w:pPr>
      <w:proofErr w:type="spellStart"/>
      <w:r>
        <w:rPr>
          <w:rFonts w:eastAsia="Arial Unicode MS" w:cs="Arial Unicode MS"/>
          <w:b/>
          <w:bCs/>
        </w:rPr>
        <w:t>Titering</w:t>
      </w:r>
      <w:proofErr w:type="spellEnd"/>
      <w:r>
        <w:rPr>
          <w:rFonts w:eastAsia="Arial Unicode MS" w:cs="Arial Unicode MS"/>
          <w:b/>
          <w:bCs/>
        </w:rPr>
        <w:t xml:space="preserve"> cells:  </w:t>
      </w:r>
      <w:r>
        <w:rPr>
          <w:rFonts w:eastAsia="Arial Unicode MS" w:cs="Arial Unicode MS"/>
        </w:rPr>
        <w:t>You can titer the cells as usual with the hemocytometer, but I have found this to be much less accurate than with cells growing in HL5.  I almost always underestimate the cell titer if done in the usual way.  What seems to help is to pipette the culture up and down to suspend the cells and bacteria, remove 12µl from the dish and pipette it directly onto the glass counting area of the hemocytometer and then place the coverslip on top to spread the cells out.  It seems that something about the viscosity of the solution prevents the cells from being sucked under the coverslip normally.</w:t>
      </w:r>
    </w:p>
    <w:p w:rsidR="0064312A" w:rsidRDefault="0064312A">
      <w:pPr>
        <w:pStyle w:val="BodyA"/>
      </w:pPr>
    </w:p>
    <w:p w:rsidR="0064312A" w:rsidRDefault="00C10C15">
      <w:pPr>
        <w:pStyle w:val="BodyA"/>
      </w:pPr>
      <w:r>
        <w:rPr>
          <w:rFonts w:eastAsia="Arial Unicode MS" w:cs="Arial Unicode MS"/>
        </w:rPr>
        <w:t xml:space="preserve"> In 3-5 days, plaques should appear in the bacterial lawn.  Compare the plaques and see if their size and morphology is the same.  If the </w:t>
      </w:r>
      <w:proofErr w:type="spellStart"/>
      <w:r>
        <w:rPr>
          <w:rFonts w:eastAsia="Arial Unicode MS" w:cs="Arial Unicode MS"/>
        </w:rPr>
        <w:t>amoebal</w:t>
      </w:r>
      <w:proofErr w:type="spellEnd"/>
      <w:r>
        <w:rPr>
          <w:rFonts w:eastAsia="Arial Unicode MS" w:cs="Arial Unicode MS"/>
        </w:rPr>
        <w:t xml:space="preserve"> strain makes fruiting bodies, compare them with a stereo microscope.  If all are the same, pick one back into a petri dish with bacteria to use as a pure strain for analysis.  If multiple </w:t>
      </w:r>
      <w:proofErr w:type="spellStart"/>
      <w:r>
        <w:rPr>
          <w:rFonts w:eastAsia="Arial Unicode MS" w:cs="Arial Unicode MS"/>
        </w:rPr>
        <w:t>amoebal</w:t>
      </w:r>
      <w:proofErr w:type="spellEnd"/>
      <w:r>
        <w:rPr>
          <w:rFonts w:eastAsia="Arial Unicode MS" w:cs="Arial Unicode MS"/>
        </w:rPr>
        <w:t xml:space="preserve"> types are found, pick each for study.  </w:t>
      </w:r>
    </w:p>
    <w:p w:rsidR="0064312A" w:rsidRDefault="0064312A">
      <w:pPr>
        <w:pStyle w:val="BodyA"/>
      </w:pPr>
    </w:p>
    <w:p w:rsidR="0064312A" w:rsidRDefault="00C10C15">
      <w:pPr>
        <w:pStyle w:val="BodyA"/>
      </w:pPr>
      <w:r>
        <w:rPr>
          <w:rFonts w:eastAsia="Arial Unicode MS" w:cs="Arial Unicode MS"/>
        </w:rPr>
        <w:t>To continue growing cells in a 60mm petri dish, add:</w:t>
      </w:r>
    </w:p>
    <w:p w:rsidR="0064312A" w:rsidRDefault="00C10C15">
      <w:pPr>
        <w:pStyle w:val="BodyA"/>
      </w:pPr>
      <w:r>
        <w:rPr>
          <w:rFonts w:eastAsia="Arial Unicode MS" w:cs="Arial Unicode MS"/>
        </w:rPr>
        <w:tab/>
        <w:t xml:space="preserve">5 ml </w:t>
      </w:r>
      <w:proofErr w:type="spellStart"/>
      <w:r>
        <w:rPr>
          <w:rFonts w:eastAsia="Arial Unicode MS" w:cs="Arial Unicode MS"/>
        </w:rPr>
        <w:t>SorCM</w:t>
      </w:r>
      <w:proofErr w:type="spellEnd"/>
    </w:p>
    <w:p w:rsidR="0064312A" w:rsidRDefault="00C10C15">
      <w:pPr>
        <w:pStyle w:val="BodyA"/>
      </w:pPr>
      <w:r>
        <w:rPr>
          <w:rFonts w:eastAsia="Arial Unicode MS" w:cs="Arial Unicode MS"/>
        </w:rPr>
        <w:tab/>
        <w:t>100µl of 100 OD</w:t>
      </w:r>
      <w:r>
        <w:rPr>
          <w:rFonts w:eastAsia="Arial Unicode MS" w:cs="Arial Unicode MS"/>
          <w:vertAlign w:val="subscript"/>
        </w:rPr>
        <w:t>600</w:t>
      </w:r>
      <w:r>
        <w:rPr>
          <w:rFonts w:eastAsia="Arial Unicode MS" w:cs="Arial Unicode MS"/>
        </w:rPr>
        <w:t xml:space="preserve"> bacterial stock = 2 OD</w:t>
      </w:r>
      <w:r>
        <w:rPr>
          <w:rFonts w:eastAsia="Arial Unicode MS" w:cs="Arial Unicode MS"/>
          <w:vertAlign w:val="subscript"/>
        </w:rPr>
        <w:t>600</w:t>
      </w:r>
      <w:r>
        <w:rPr>
          <w:rFonts w:eastAsia="Arial Unicode MS" w:cs="Arial Unicode MS"/>
        </w:rPr>
        <w:t xml:space="preserve"> bacteria= 50x dilution  </w:t>
      </w:r>
    </w:p>
    <w:p w:rsidR="0064312A" w:rsidRDefault="00C10C15">
      <w:pPr>
        <w:pStyle w:val="BodyA"/>
        <w:ind w:left="630"/>
        <w:rPr>
          <w:b/>
          <w:bCs/>
          <w:i/>
          <w:iCs/>
        </w:rPr>
      </w:pPr>
      <w:r>
        <w:rPr>
          <w:b/>
          <w:bCs/>
          <w:i/>
          <w:iCs/>
        </w:rPr>
        <w:t>Vortex the bacteria stock before pipetting because the bacteria will settle over time!</w:t>
      </w:r>
    </w:p>
    <w:p w:rsidR="0064312A" w:rsidRDefault="00C10C15">
      <w:pPr>
        <w:pStyle w:val="BodyA"/>
        <w:ind w:left="630"/>
        <w:rPr>
          <w:b/>
          <w:bCs/>
          <w:i/>
          <w:iCs/>
        </w:rPr>
      </w:pPr>
      <w:r>
        <w:rPr>
          <w:b/>
          <w:bCs/>
          <w:i/>
          <w:iCs/>
        </w:rPr>
        <w:t>After adding the bacteria, swirl the plate so they are dispersed uniformly over the dish</w:t>
      </w:r>
    </w:p>
    <w:p w:rsidR="0064312A" w:rsidRDefault="0064312A">
      <w:pPr>
        <w:pStyle w:val="BodyA"/>
      </w:pPr>
    </w:p>
    <w:p w:rsidR="0064312A" w:rsidRDefault="00C10C15">
      <w:pPr>
        <w:pStyle w:val="BodyA"/>
      </w:pPr>
      <w:r>
        <w:rPr>
          <w:rFonts w:eastAsia="Arial Unicode MS" w:cs="Arial Unicode MS"/>
        </w:rPr>
        <w:t>The bacteria will settle to the bottom of the dish slowly and the amoebae also settle and attach and move randomly and will eat the bacteria over time.  You can easily image them with your microscopes because the amoebae are so much larger than the bacteria.</w:t>
      </w:r>
    </w:p>
    <w:p w:rsidR="0064312A" w:rsidRDefault="00C10C15">
      <w:pPr>
        <w:pStyle w:val="BodyA"/>
      </w:pPr>
      <w:r>
        <w:rPr>
          <w:rFonts w:eastAsia="Arial Unicode MS" w:cs="Arial Unicode MS"/>
        </w:rPr>
        <w:t xml:space="preserve">Many amoebae we have isolated grow with a </w:t>
      </w:r>
      <w:proofErr w:type="gramStart"/>
      <w:r>
        <w:rPr>
          <w:rFonts w:eastAsia="Arial Unicode MS" w:cs="Arial Unicode MS"/>
        </w:rPr>
        <w:t>3-4 hour</w:t>
      </w:r>
      <w:proofErr w:type="gramEnd"/>
      <w:r>
        <w:rPr>
          <w:rFonts w:eastAsia="Arial Unicode MS" w:cs="Arial Unicode MS"/>
        </w:rPr>
        <w:t xml:space="preserve"> generation time under these conditions, so the plates need to be monitored frequently to ensure the cells are not starving.  </w:t>
      </w:r>
      <w:r>
        <w:rPr>
          <w:rFonts w:eastAsia="Arial Unicode MS" w:cs="Arial Unicode MS"/>
          <w:b/>
          <w:bCs/>
        </w:rPr>
        <w:t xml:space="preserve">When the cells reach high density, instead of going into stationary phase as they do with HL5, they will begin to aggregate, so you have to be careful if you want to maintain the cells in growth phase.  </w:t>
      </w:r>
      <w:r>
        <w:rPr>
          <w:rFonts w:eastAsia="Arial Unicode MS" w:cs="Arial Unicode MS"/>
        </w:rPr>
        <w:t xml:space="preserve"> Up to a point, you can remove some cells from a developing dish and put them back into bacteria and they will grow again.</w:t>
      </w:r>
    </w:p>
    <w:p w:rsidR="0064312A" w:rsidRDefault="0064312A">
      <w:pPr>
        <w:pStyle w:val="BodyA"/>
      </w:pPr>
    </w:p>
    <w:p w:rsidR="0064312A" w:rsidRDefault="0064312A">
      <w:pPr>
        <w:pStyle w:val="BodyA"/>
      </w:pPr>
    </w:p>
    <w:p w:rsidR="0064312A" w:rsidRDefault="00C10C15">
      <w:pPr>
        <w:pStyle w:val="Body"/>
      </w:pPr>
      <w:r>
        <w:rPr>
          <w:rFonts w:ascii="Arial Unicode MS" w:hAnsi="Arial Unicode MS"/>
        </w:rPr>
        <w:br w:type="page"/>
      </w:r>
    </w:p>
    <w:p w:rsidR="0064312A" w:rsidRDefault="00C10C15">
      <w:pPr>
        <w:pStyle w:val="Body"/>
        <w:rPr>
          <w:b/>
          <w:bCs/>
          <w:i/>
          <w:iCs/>
          <w:sz w:val="28"/>
          <w:szCs w:val="28"/>
        </w:rPr>
      </w:pPr>
      <w:r>
        <w:rPr>
          <w:b/>
          <w:bCs/>
          <w:i/>
          <w:iCs/>
          <w:sz w:val="28"/>
          <w:szCs w:val="28"/>
        </w:rPr>
        <w:lastRenderedPageBreak/>
        <w:t>Preparation of live E. coli or K. aerogenes for growth of amoebae in dishes</w:t>
      </w:r>
      <w:r w:rsidR="00507453">
        <w:rPr>
          <w:b/>
          <w:bCs/>
          <w:i/>
          <w:iCs/>
          <w:sz w:val="28"/>
          <w:szCs w:val="28"/>
        </w:rPr>
        <w:t xml:space="preserve"> (this has been done for you)</w:t>
      </w:r>
    </w:p>
    <w:p w:rsidR="0064312A" w:rsidRDefault="0064312A">
      <w:pPr>
        <w:pStyle w:val="Body"/>
        <w:rPr>
          <w:b/>
          <w:bCs/>
          <w:i/>
          <w:iCs/>
          <w:sz w:val="28"/>
          <w:szCs w:val="28"/>
        </w:rPr>
      </w:pPr>
    </w:p>
    <w:p w:rsidR="0064312A" w:rsidRDefault="00C10C15">
      <w:pPr>
        <w:pStyle w:val="Body"/>
        <w:rPr>
          <w:i/>
          <w:iCs/>
        </w:rPr>
      </w:pPr>
      <w:r>
        <w:t xml:space="preserve">Remove samples of </w:t>
      </w:r>
      <w:r>
        <w:rPr>
          <w:i/>
          <w:iCs/>
          <w:lang w:val="it-IT"/>
        </w:rPr>
        <w:t xml:space="preserve">BL-21 E. coli </w:t>
      </w:r>
      <w:r>
        <w:t>and</w:t>
      </w:r>
      <w:r>
        <w:rPr>
          <w:i/>
          <w:iCs/>
          <w:lang w:val="it-IT"/>
        </w:rPr>
        <w:t xml:space="preserve"> Klebsiella </w:t>
      </w:r>
      <w:proofErr w:type="spellStart"/>
      <w:r>
        <w:rPr>
          <w:i/>
          <w:iCs/>
          <w:lang w:val="it-IT"/>
        </w:rPr>
        <w:t>aerogenes</w:t>
      </w:r>
      <w:proofErr w:type="spellEnd"/>
      <w:r>
        <w:t xml:space="preserve"> from -80 and streak for purity (good technique but not necessary if you put away pure strain.  You can pick directly from -80 glycerol stock into liquid media).</w:t>
      </w:r>
    </w:p>
    <w:p w:rsidR="0064312A" w:rsidRDefault="00C10C15">
      <w:pPr>
        <w:pStyle w:val="Body"/>
        <w:numPr>
          <w:ilvl w:val="0"/>
          <w:numId w:val="9"/>
        </w:numPr>
        <w:spacing w:after="200" w:line="276" w:lineRule="auto"/>
      </w:pPr>
      <w:r>
        <w:t xml:space="preserve">Using 1 colony from plate streaked for purity, grow an overnight culture in 40 ml of media, at 37 </w:t>
      </w:r>
      <w:proofErr w:type="spellStart"/>
      <w:r>
        <w:rPr>
          <w:vertAlign w:val="superscript"/>
        </w:rPr>
        <w:t>o</w:t>
      </w:r>
      <w:r>
        <w:t>C</w:t>
      </w:r>
      <w:proofErr w:type="spellEnd"/>
      <w:r>
        <w:t>, shaking.  (Grow</w:t>
      </w:r>
      <w:r>
        <w:rPr>
          <w:i/>
          <w:iCs/>
          <w:lang w:val="it-IT"/>
        </w:rPr>
        <w:t xml:space="preserve"> E. coli </w:t>
      </w:r>
      <w:r>
        <w:t>in</w:t>
      </w:r>
      <w:r>
        <w:rPr>
          <w:i/>
          <w:iCs/>
        </w:rPr>
        <w:t xml:space="preserve"> LB </w:t>
      </w:r>
      <w:r>
        <w:t>and</w:t>
      </w:r>
      <w:r>
        <w:rPr>
          <w:i/>
          <w:iCs/>
        </w:rPr>
        <w:t xml:space="preserve"> Klebsiella </w:t>
      </w:r>
      <w:r>
        <w:t>in SM media)</w:t>
      </w:r>
      <w:r>
        <w:rPr>
          <w:i/>
          <w:iCs/>
        </w:rPr>
        <w:t>.</w:t>
      </w:r>
    </w:p>
    <w:p w:rsidR="0064312A" w:rsidRDefault="00C10C15">
      <w:pPr>
        <w:pStyle w:val="Body"/>
        <w:numPr>
          <w:ilvl w:val="0"/>
          <w:numId w:val="9"/>
        </w:numPr>
        <w:spacing w:after="200" w:line="276" w:lineRule="auto"/>
      </w:pPr>
      <w:r>
        <w:t xml:space="preserve">Add 10 ml of this overnight into each of four </w:t>
      </w:r>
      <w:proofErr w:type="gramStart"/>
      <w:r>
        <w:t>1 liter</w:t>
      </w:r>
      <w:proofErr w:type="gramEnd"/>
      <w:r>
        <w:t xml:space="preserve"> flasks containing 500 ml of LB for </w:t>
      </w:r>
      <w:r>
        <w:rPr>
          <w:i/>
          <w:iCs/>
          <w:lang w:val="it-IT"/>
        </w:rPr>
        <w:t xml:space="preserve">E. coli </w:t>
      </w:r>
      <w:r>
        <w:t xml:space="preserve">or SM for </w:t>
      </w:r>
      <w:r>
        <w:rPr>
          <w:i/>
          <w:iCs/>
        </w:rPr>
        <w:t>Klebsiella.</w:t>
      </w:r>
    </w:p>
    <w:p w:rsidR="0064312A" w:rsidRDefault="00C10C15">
      <w:pPr>
        <w:pStyle w:val="Body"/>
        <w:numPr>
          <w:ilvl w:val="0"/>
          <w:numId w:val="9"/>
        </w:numPr>
        <w:spacing w:after="200" w:line="276" w:lineRule="auto"/>
      </w:pPr>
      <w:r>
        <w:t>Grow these 4 flasks at 37</w:t>
      </w:r>
      <w:r>
        <w:rPr>
          <w:vertAlign w:val="superscript"/>
        </w:rPr>
        <w:t>0</w:t>
      </w:r>
      <w:proofErr w:type="gramStart"/>
      <w:r>
        <w:t>C ,</w:t>
      </w:r>
      <w:proofErr w:type="gramEnd"/>
      <w:r>
        <w:t xml:space="preserve"> for about 24 hrs., shaking vigorously.</w:t>
      </w:r>
    </w:p>
    <w:p w:rsidR="0064312A" w:rsidRDefault="00C10C15">
      <w:pPr>
        <w:pStyle w:val="Body"/>
        <w:numPr>
          <w:ilvl w:val="0"/>
          <w:numId w:val="9"/>
        </w:numPr>
        <w:spacing w:after="200" w:line="276" w:lineRule="auto"/>
      </w:pPr>
      <w:r>
        <w:t>Spin down in 4 x 500ml centrifuge bottles (30 min. at ~5000rpm). These can be sterile but it is not really necessary.  Pour off the supernatant from each bottle and add more culture media to the bottles until entire volume has been centrifuged.</w:t>
      </w:r>
    </w:p>
    <w:p w:rsidR="0064312A" w:rsidRDefault="00C10C15">
      <w:pPr>
        <w:pStyle w:val="Body"/>
        <w:numPr>
          <w:ilvl w:val="0"/>
          <w:numId w:val="9"/>
        </w:numPr>
        <w:spacing w:after="200" w:line="276" w:lineRule="auto"/>
      </w:pPr>
      <w:r>
        <w:t xml:space="preserve">Pour off the final supernatant and resuspend each pellet with Sorensen’s buffer by pipetting and scraping the pellet in a volume large enough to loosen the entire pellet (~20ml).  Pipette the resuspended cells into 50 ml centrifuge tubes.  Repeat until all four pellets have been resuspended. </w:t>
      </w:r>
    </w:p>
    <w:p w:rsidR="0064312A" w:rsidRDefault="00C10C15">
      <w:pPr>
        <w:pStyle w:val="Body"/>
        <w:numPr>
          <w:ilvl w:val="0"/>
          <w:numId w:val="9"/>
        </w:numPr>
        <w:spacing w:line="276" w:lineRule="auto"/>
      </w:pPr>
      <w:r>
        <w:t>The goal is to have a final OD (A</w:t>
      </w:r>
      <w:r>
        <w:rPr>
          <w:vertAlign w:val="subscript"/>
        </w:rPr>
        <w:t>600</w:t>
      </w:r>
      <w:r>
        <w:t xml:space="preserve">) of a 1:100 dilution of the resuspension to equal ~1.0.  Take a 10 µl sample, and add to 1 ml of </w:t>
      </w:r>
      <w:proofErr w:type="spellStart"/>
      <w:r>
        <w:t>Sor</w:t>
      </w:r>
      <w:proofErr w:type="spellEnd"/>
      <w:r>
        <w:t xml:space="preserve"> buffer and measure the OD600.  You are aiming for a final OD600 of 100 (or OD 1 of 1/100 sample).  Calculate the final volume necessary to bring the bacteria to an OD600 of 100.</w:t>
      </w:r>
    </w:p>
    <w:p w:rsidR="0064312A" w:rsidRDefault="0064312A">
      <w:pPr>
        <w:pStyle w:val="Body"/>
        <w:spacing w:line="276" w:lineRule="auto"/>
        <w:ind w:left="720"/>
      </w:pPr>
    </w:p>
    <w:p w:rsidR="0064312A" w:rsidRDefault="00C10C15">
      <w:pPr>
        <w:pStyle w:val="Body"/>
        <w:numPr>
          <w:ilvl w:val="0"/>
          <w:numId w:val="9"/>
        </w:numPr>
        <w:spacing w:line="276" w:lineRule="auto"/>
      </w:pPr>
      <w:r>
        <w:t xml:space="preserve">Spin the 50 ml tubes for 30 minutes at 5000 rpm and aspirate or pour off the supernatant.  Bring each tube to the calculated volume and resuspend the pellet.  Check the OD of a 1/100 dilution again to make sure it is close to 1.   </w:t>
      </w:r>
    </w:p>
    <w:p w:rsidR="0064312A" w:rsidRDefault="0064312A">
      <w:pPr>
        <w:pStyle w:val="Body"/>
        <w:ind w:left="720"/>
      </w:pPr>
    </w:p>
    <w:p w:rsidR="0064312A" w:rsidRDefault="00C10C15">
      <w:pPr>
        <w:pStyle w:val="Body"/>
        <w:numPr>
          <w:ilvl w:val="0"/>
          <w:numId w:val="9"/>
        </w:numPr>
        <w:spacing w:after="200" w:line="276" w:lineRule="auto"/>
      </w:pPr>
      <w:r>
        <w:t>The bacteria can be stored at 4</w:t>
      </w:r>
      <w:r>
        <w:rPr>
          <w:lang w:val="it-IT"/>
        </w:rPr>
        <w:t>°</w:t>
      </w:r>
      <w:r>
        <w:t>C for months.</w:t>
      </w:r>
    </w:p>
    <w:p w:rsidR="0064312A" w:rsidRDefault="0064312A">
      <w:pPr>
        <w:pStyle w:val="Body"/>
      </w:pPr>
    </w:p>
    <w:p w:rsidR="0064312A" w:rsidRDefault="00C10C15">
      <w:pPr>
        <w:pStyle w:val="Body"/>
      </w:pPr>
      <w:r>
        <w:rPr>
          <w:rFonts w:ascii="Arial Unicode MS" w:hAnsi="Arial Unicode MS"/>
        </w:rPr>
        <w:br w:type="page"/>
      </w:r>
    </w:p>
    <w:p w:rsidR="0064312A" w:rsidRDefault="00C10C15">
      <w:pPr>
        <w:pStyle w:val="Body"/>
      </w:pPr>
      <w:proofErr w:type="spellStart"/>
      <w:r>
        <w:rPr>
          <w:b/>
          <w:bCs/>
          <w:lang w:val="it-IT"/>
        </w:rPr>
        <w:lastRenderedPageBreak/>
        <w:t>Recipes</w:t>
      </w:r>
      <w:proofErr w:type="spellEnd"/>
      <w:r>
        <w:t xml:space="preserve">: </w:t>
      </w:r>
    </w:p>
    <w:p w:rsidR="0064312A" w:rsidRDefault="0064312A">
      <w:pPr>
        <w:pStyle w:val="Body"/>
      </w:pPr>
    </w:p>
    <w:p w:rsidR="0064312A" w:rsidRDefault="00C10C15">
      <w:pPr>
        <w:pStyle w:val="Body"/>
      </w:pPr>
      <w:r>
        <w:t xml:space="preserve">½ </w:t>
      </w:r>
      <w:r>
        <w:rPr>
          <w:lang w:val="pt-PT"/>
        </w:rPr>
        <w:t xml:space="preserve">SM </w:t>
      </w:r>
      <w:proofErr w:type="spellStart"/>
      <w:r>
        <w:rPr>
          <w:lang w:val="pt-PT"/>
        </w:rPr>
        <w:t>Recipe</w:t>
      </w:r>
      <w:proofErr w:type="spellEnd"/>
      <w:r>
        <w:rPr>
          <w:lang w:val="pt-PT"/>
        </w:rPr>
        <w:t xml:space="preserve">: </w:t>
      </w:r>
    </w:p>
    <w:p w:rsidR="0064312A" w:rsidRDefault="00C10C15">
      <w:pPr>
        <w:pStyle w:val="Body"/>
        <w:ind w:left="270"/>
      </w:pPr>
      <w:r>
        <w:rPr>
          <w:lang w:val="pt-PT"/>
        </w:rPr>
        <w:t xml:space="preserve">5g </w:t>
      </w:r>
      <w:proofErr w:type="spellStart"/>
      <w:r>
        <w:rPr>
          <w:lang w:val="pt-PT"/>
        </w:rPr>
        <w:t>Difco</w:t>
      </w:r>
      <w:proofErr w:type="spellEnd"/>
      <w:r>
        <w:rPr>
          <w:lang w:val="pt-PT"/>
        </w:rPr>
        <w:t xml:space="preserve"> </w:t>
      </w:r>
      <w:proofErr w:type="spellStart"/>
      <w:r>
        <w:rPr>
          <w:lang w:val="pt-PT"/>
        </w:rPr>
        <w:t>Bacto</w:t>
      </w:r>
      <w:proofErr w:type="spellEnd"/>
      <w:r>
        <w:rPr>
          <w:lang w:val="pt-PT"/>
        </w:rPr>
        <w:t xml:space="preserve"> </w:t>
      </w:r>
      <w:proofErr w:type="spellStart"/>
      <w:r>
        <w:rPr>
          <w:lang w:val="pt-PT"/>
        </w:rPr>
        <w:t>Peptone</w:t>
      </w:r>
      <w:proofErr w:type="spellEnd"/>
      <w:r>
        <w:rPr>
          <w:lang w:val="pt-PT"/>
        </w:rPr>
        <w:t xml:space="preserve"> </w:t>
      </w:r>
    </w:p>
    <w:p w:rsidR="0064312A" w:rsidRDefault="00C10C15">
      <w:pPr>
        <w:pStyle w:val="Body"/>
        <w:ind w:left="270"/>
      </w:pPr>
      <w:r>
        <w:rPr>
          <w:lang w:val="it-IT"/>
        </w:rPr>
        <w:t xml:space="preserve">5g </w:t>
      </w:r>
      <w:proofErr w:type="spellStart"/>
      <w:r>
        <w:rPr>
          <w:lang w:val="it-IT"/>
        </w:rPr>
        <w:t>Glucose</w:t>
      </w:r>
      <w:proofErr w:type="spellEnd"/>
    </w:p>
    <w:p w:rsidR="0064312A" w:rsidRDefault="00C10C15">
      <w:pPr>
        <w:pStyle w:val="Body"/>
        <w:ind w:left="270"/>
      </w:pPr>
      <w:r>
        <w:t>0.5g Yeast Extract</w:t>
      </w:r>
    </w:p>
    <w:p w:rsidR="0064312A" w:rsidRDefault="00C10C15">
      <w:pPr>
        <w:pStyle w:val="Body"/>
        <w:ind w:left="270"/>
        <w:rPr>
          <w:vertAlign w:val="subscript"/>
        </w:rPr>
      </w:pPr>
      <w:r>
        <w:t>0.95g KH</w:t>
      </w:r>
      <w:r>
        <w:rPr>
          <w:vertAlign w:val="subscript"/>
        </w:rPr>
        <w:t>2</w:t>
      </w:r>
      <w:r>
        <w:t>PO</w:t>
      </w:r>
      <w:r>
        <w:rPr>
          <w:vertAlign w:val="subscript"/>
        </w:rPr>
        <w:t>4</w:t>
      </w:r>
    </w:p>
    <w:p w:rsidR="0064312A" w:rsidRDefault="00C10C15">
      <w:pPr>
        <w:pStyle w:val="Body"/>
        <w:ind w:left="270"/>
      </w:pPr>
      <w:r>
        <w:t>0.3g K</w:t>
      </w:r>
      <w:r>
        <w:rPr>
          <w:vertAlign w:val="subscript"/>
        </w:rPr>
        <w:t>2</w:t>
      </w:r>
      <w:r>
        <w:t>HPO</w:t>
      </w:r>
      <w:r>
        <w:rPr>
          <w:vertAlign w:val="subscript"/>
        </w:rPr>
        <w:t>4</w:t>
      </w:r>
    </w:p>
    <w:p w:rsidR="0064312A" w:rsidRDefault="00C10C15">
      <w:pPr>
        <w:pStyle w:val="Body"/>
        <w:ind w:left="270"/>
      </w:pPr>
      <w:r>
        <w:t>to 1L dH</w:t>
      </w:r>
      <w:r>
        <w:rPr>
          <w:vertAlign w:val="subscript"/>
        </w:rPr>
        <w:t>2</w:t>
      </w:r>
      <w:r>
        <w:t>O</w:t>
      </w:r>
    </w:p>
    <w:p w:rsidR="0064312A" w:rsidRDefault="00C10C15">
      <w:pPr>
        <w:pStyle w:val="Body"/>
        <w:ind w:left="270"/>
      </w:pPr>
      <w:r>
        <w:t>adjust to pH=6.5</w:t>
      </w:r>
    </w:p>
    <w:p w:rsidR="0064312A" w:rsidRDefault="00C10C15">
      <w:pPr>
        <w:pStyle w:val="Body"/>
        <w:ind w:left="270"/>
      </w:pPr>
      <w:r>
        <w:t>autoclave to sterilize</w:t>
      </w:r>
    </w:p>
    <w:p w:rsidR="0064312A" w:rsidRDefault="0064312A">
      <w:pPr>
        <w:pStyle w:val="Body"/>
        <w:ind w:left="270"/>
      </w:pPr>
    </w:p>
    <w:p w:rsidR="0064312A" w:rsidRDefault="00C10C15">
      <w:pPr>
        <w:pStyle w:val="Body"/>
      </w:pPr>
      <w:r>
        <w:t xml:space="preserve">SM agar plates: </w:t>
      </w:r>
    </w:p>
    <w:p w:rsidR="0064312A" w:rsidRDefault="00C10C15">
      <w:pPr>
        <w:pStyle w:val="Body"/>
        <w:ind w:left="270"/>
      </w:pPr>
      <w:r>
        <w:rPr>
          <w:lang w:val="pt-PT"/>
        </w:rPr>
        <w:t xml:space="preserve">10g </w:t>
      </w:r>
      <w:proofErr w:type="spellStart"/>
      <w:r>
        <w:rPr>
          <w:lang w:val="pt-PT"/>
        </w:rPr>
        <w:t>Difco</w:t>
      </w:r>
      <w:proofErr w:type="spellEnd"/>
      <w:r>
        <w:rPr>
          <w:lang w:val="pt-PT"/>
        </w:rPr>
        <w:t xml:space="preserve"> </w:t>
      </w:r>
      <w:proofErr w:type="spellStart"/>
      <w:r>
        <w:rPr>
          <w:lang w:val="pt-PT"/>
        </w:rPr>
        <w:t>Bacto</w:t>
      </w:r>
      <w:proofErr w:type="spellEnd"/>
      <w:r>
        <w:rPr>
          <w:lang w:val="pt-PT"/>
        </w:rPr>
        <w:t xml:space="preserve"> </w:t>
      </w:r>
      <w:proofErr w:type="spellStart"/>
      <w:r>
        <w:rPr>
          <w:lang w:val="pt-PT"/>
        </w:rPr>
        <w:t>Peptone</w:t>
      </w:r>
      <w:proofErr w:type="spellEnd"/>
      <w:r>
        <w:rPr>
          <w:lang w:val="pt-PT"/>
        </w:rPr>
        <w:t xml:space="preserve"> </w:t>
      </w:r>
    </w:p>
    <w:p w:rsidR="0064312A" w:rsidRDefault="00C10C15">
      <w:pPr>
        <w:pStyle w:val="Body"/>
        <w:ind w:left="270"/>
      </w:pPr>
      <w:r>
        <w:rPr>
          <w:lang w:val="it-IT"/>
        </w:rPr>
        <w:t xml:space="preserve">10g </w:t>
      </w:r>
      <w:proofErr w:type="spellStart"/>
      <w:r>
        <w:rPr>
          <w:lang w:val="it-IT"/>
        </w:rPr>
        <w:t>Glucose</w:t>
      </w:r>
      <w:proofErr w:type="spellEnd"/>
    </w:p>
    <w:p w:rsidR="0064312A" w:rsidRDefault="00C10C15">
      <w:pPr>
        <w:pStyle w:val="Body"/>
        <w:ind w:left="270"/>
      </w:pPr>
      <w:r>
        <w:t>1g Yeast Extract</w:t>
      </w:r>
    </w:p>
    <w:p w:rsidR="0064312A" w:rsidRDefault="00C10C15">
      <w:pPr>
        <w:pStyle w:val="Body"/>
        <w:ind w:left="270"/>
        <w:rPr>
          <w:vertAlign w:val="subscript"/>
        </w:rPr>
      </w:pPr>
      <w:r>
        <w:t>1.9g KH</w:t>
      </w:r>
      <w:r>
        <w:rPr>
          <w:vertAlign w:val="subscript"/>
        </w:rPr>
        <w:t>2</w:t>
      </w:r>
      <w:r>
        <w:t>PO</w:t>
      </w:r>
      <w:r>
        <w:rPr>
          <w:vertAlign w:val="subscript"/>
        </w:rPr>
        <w:t>4</w:t>
      </w:r>
    </w:p>
    <w:p w:rsidR="0064312A" w:rsidRDefault="00C10C15">
      <w:pPr>
        <w:pStyle w:val="Body"/>
        <w:ind w:left="270"/>
        <w:rPr>
          <w:vertAlign w:val="subscript"/>
        </w:rPr>
      </w:pPr>
      <w:r>
        <w:t>0.6g K</w:t>
      </w:r>
      <w:r>
        <w:rPr>
          <w:vertAlign w:val="subscript"/>
        </w:rPr>
        <w:t>2</w:t>
      </w:r>
      <w:r>
        <w:t>HPO</w:t>
      </w:r>
      <w:r>
        <w:rPr>
          <w:vertAlign w:val="subscript"/>
        </w:rPr>
        <w:t>4</w:t>
      </w:r>
    </w:p>
    <w:p w:rsidR="0064312A" w:rsidRDefault="00C10C15">
      <w:pPr>
        <w:pStyle w:val="Body"/>
        <w:ind w:left="270"/>
      </w:pPr>
      <w:r>
        <w:rPr>
          <w:lang w:val="pt-PT"/>
        </w:rPr>
        <w:t xml:space="preserve">20g </w:t>
      </w:r>
      <w:proofErr w:type="spellStart"/>
      <w:r>
        <w:rPr>
          <w:lang w:val="pt-PT"/>
        </w:rPr>
        <w:t>Difco</w:t>
      </w:r>
      <w:proofErr w:type="spellEnd"/>
      <w:r>
        <w:rPr>
          <w:lang w:val="pt-PT"/>
        </w:rPr>
        <w:t xml:space="preserve"> </w:t>
      </w:r>
      <w:proofErr w:type="spellStart"/>
      <w:r>
        <w:rPr>
          <w:lang w:val="pt-PT"/>
        </w:rPr>
        <w:t>Bacto</w:t>
      </w:r>
      <w:proofErr w:type="spellEnd"/>
      <w:r>
        <w:rPr>
          <w:lang w:val="pt-PT"/>
        </w:rPr>
        <w:t xml:space="preserve"> agar</w:t>
      </w:r>
    </w:p>
    <w:p w:rsidR="0064312A" w:rsidRDefault="00C10C15">
      <w:pPr>
        <w:pStyle w:val="Body"/>
        <w:ind w:left="270"/>
      </w:pPr>
      <w:r>
        <w:t>to 1L dH</w:t>
      </w:r>
      <w:r>
        <w:rPr>
          <w:vertAlign w:val="subscript"/>
        </w:rPr>
        <w:t>2</w:t>
      </w:r>
      <w:r>
        <w:t>O</w:t>
      </w:r>
    </w:p>
    <w:p w:rsidR="0064312A" w:rsidRDefault="00C10C15">
      <w:pPr>
        <w:pStyle w:val="Body"/>
        <w:ind w:left="270"/>
      </w:pPr>
      <w:r>
        <w:t>pH=6.5</w:t>
      </w:r>
    </w:p>
    <w:p w:rsidR="0064312A" w:rsidRDefault="0064312A">
      <w:pPr>
        <w:pStyle w:val="Body"/>
        <w:ind w:left="270"/>
        <w:rPr>
          <w:b/>
          <w:bCs/>
          <w:i/>
          <w:iCs/>
          <w:sz w:val="28"/>
          <w:szCs w:val="28"/>
        </w:rPr>
      </w:pPr>
    </w:p>
    <w:p w:rsidR="0064312A" w:rsidRDefault="00C10C15">
      <w:pPr>
        <w:pStyle w:val="Body"/>
      </w:pPr>
      <w:r>
        <w:rPr>
          <w:b/>
          <w:bCs/>
        </w:rPr>
        <w:t>Sorensen’s buffer</w:t>
      </w:r>
      <w:r>
        <w:t xml:space="preserve"> (this is actually </w:t>
      </w:r>
      <w:proofErr w:type="spellStart"/>
      <w:r>
        <w:t>SorMC</w:t>
      </w:r>
      <w:proofErr w:type="spellEnd"/>
      <w:r>
        <w:t xml:space="preserve"> which is Sorensen’s with magnesium and calcium added and is more generally useful since it is also the transfection buffer)</w:t>
      </w:r>
    </w:p>
    <w:p w:rsidR="0064312A" w:rsidRDefault="0064312A">
      <w:pPr>
        <w:pStyle w:val="Body"/>
      </w:pPr>
    </w:p>
    <w:p w:rsidR="0064312A" w:rsidRDefault="00C10C15">
      <w:pPr>
        <w:pStyle w:val="Body"/>
        <w:rPr>
          <w:rFonts w:ascii="Helvetica" w:eastAsia="Helvetica" w:hAnsi="Helvetica" w:cs="Helvetica"/>
          <w:sz w:val="21"/>
          <w:szCs w:val="21"/>
        </w:rPr>
      </w:pPr>
      <w:r>
        <w:rPr>
          <w:rFonts w:ascii="Helvetica" w:hAnsi="Helvetica"/>
          <w:sz w:val="21"/>
          <w:szCs w:val="21"/>
        </w:rPr>
        <w:t xml:space="preserve">10x </w:t>
      </w:r>
      <w:proofErr w:type="spellStart"/>
      <w:r>
        <w:rPr>
          <w:rFonts w:ascii="Helvetica" w:hAnsi="Helvetica"/>
          <w:sz w:val="21"/>
          <w:szCs w:val="21"/>
        </w:rPr>
        <w:t>SorMC</w:t>
      </w:r>
      <w:proofErr w:type="spellEnd"/>
    </w:p>
    <w:p w:rsidR="0064312A" w:rsidRDefault="0064312A">
      <w:pPr>
        <w:pStyle w:val="Body"/>
        <w:rPr>
          <w:rFonts w:ascii="Helvetica" w:eastAsia="Helvetica" w:hAnsi="Helvetica" w:cs="Helvetica"/>
          <w:sz w:val="21"/>
          <w:szCs w:val="21"/>
        </w:rPr>
      </w:pPr>
    </w:p>
    <w:p w:rsidR="0064312A" w:rsidRDefault="00C10C15">
      <w:pPr>
        <w:pStyle w:val="Body"/>
        <w:rPr>
          <w:rFonts w:ascii="Helvetica" w:eastAsia="Helvetica" w:hAnsi="Helvetica" w:cs="Helvetica"/>
          <w:sz w:val="21"/>
          <w:szCs w:val="21"/>
        </w:rPr>
      </w:pPr>
      <w:r>
        <w:rPr>
          <w:rFonts w:ascii="Helvetica" w:hAnsi="Helvetica"/>
          <w:sz w:val="21"/>
          <w:szCs w:val="21"/>
        </w:rPr>
        <w:t>20.36g KH</w:t>
      </w:r>
      <w:r>
        <w:rPr>
          <w:rFonts w:ascii="Helvetica" w:hAnsi="Helvetica"/>
          <w:sz w:val="21"/>
          <w:szCs w:val="21"/>
          <w:vertAlign w:val="subscript"/>
        </w:rPr>
        <w:t>2</w:t>
      </w:r>
      <w:r>
        <w:rPr>
          <w:rFonts w:ascii="Helvetica" w:hAnsi="Helvetica"/>
          <w:sz w:val="21"/>
          <w:szCs w:val="21"/>
        </w:rPr>
        <w:t>PO</w:t>
      </w:r>
      <w:r>
        <w:rPr>
          <w:rFonts w:ascii="Helvetica" w:hAnsi="Helvetica"/>
          <w:sz w:val="21"/>
          <w:szCs w:val="21"/>
          <w:vertAlign w:val="subscript"/>
        </w:rPr>
        <w:t>4</w:t>
      </w:r>
      <w:r>
        <w:rPr>
          <w:rFonts w:ascii="Helvetica" w:hAnsi="Helvetica"/>
          <w:sz w:val="21"/>
          <w:szCs w:val="21"/>
        </w:rPr>
        <w:t xml:space="preserve"> (136 g/</w:t>
      </w:r>
      <w:proofErr w:type="spellStart"/>
      <w:r>
        <w:rPr>
          <w:rFonts w:ascii="Helvetica" w:hAnsi="Helvetica"/>
          <w:sz w:val="21"/>
          <w:szCs w:val="21"/>
        </w:rPr>
        <w:t>mol</w:t>
      </w:r>
      <w:proofErr w:type="spellEnd"/>
      <w:r>
        <w:rPr>
          <w:rFonts w:ascii="Helvetica" w:hAnsi="Helvetica"/>
          <w:sz w:val="21"/>
          <w:szCs w:val="21"/>
        </w:rPr>
        <w:t>) 150mM</w:t>
      </w:r>
    </w:p>
    <w:p w:rsidR="0064312A" w:rsidRDefault="00C10C15">
      <w:pPr>
        <w:pStyle w:val="Body"/>
        <w:rPr>
          <w:rFonts w:ascii="Helvetica" w:eastAsia="Helvetica" w:hAnsi="Helvetica" w:cs="Helvetica"/>
          <w:sz w:val="21"/>
          <w:szCs w:val="21"/>
        </w:rPr>
      </w:pPr>
      <w:r>
        <w:rPr>
          <w:rFonts w:ascii="Helvetica" w:hAnsi="Helvetica"/>
          <w:sz w:val="21"/>
          <w:szCs w:val="21"/>
        </w:rPr>
        <w:t>2.8g NaH</w:t>
      </w:r>
      <w:r>
        <w:rPr>
          <w:rFonts w:ascii="Helvetica" w:hAnsi="Helvetica"/>
          <w:sz w:val="21"/>
          <w:szCs w:val="21"/>
          <w:vertAlign w:val="subscript"/>
        </w:rPr>
        <w:t>2</w:t>
      </w:r>
      <w:r>
        <w:rPr>
          <w:rFonts w:ascii="Helvetica" w:hAnsi="Helvetica"/>
          <w:sz w:val="21"/>
          <w:szCs w:val="21"/>
        </w:rPr>
        <w:t>PO</w:t>
      </w:r>
      <w:r>
        <w:rPr>
          <w:rFonts w:ascii="Helvetica" w:hAnsi="Helvetica"/>
          <w:sz w:val="21"/>
          <w:szCs w:val="21"/>
          <w:vertAlign w:val="subscript"/>
        </w:rPr>
        <w:t>4</w:t>
      </w:r>
      <w:r>
        <w:rPr>
          <w:rFonts w:ascii="Helvetica" w:hAnsi="Helvetica"/>
          <w:sz w:val="21"/>
          <w:szCs w:val="21"/>
        </w:rPr>
        <w:t xml:space="preserve"> (142 g/</w:t>
      </w:r>
      <w:proofErr w:type="spellStart"/>
      <w:r>
        <w:rPr>
          <w:rFonts w:ascii="Helvetica" w:hAnsi="Helvetica"/>
          <w:sz w:val="21"/>
          <w:szCs w:val="21"/>
        </w:rPr>
        <w:t>mol</w:t>
      </w:r>
      <w:proofErr w:type="spellEnd"/>
      <w:r>
        <w:rPr>
          <w:rFonts w:ascii="Helvetica" w:hAnsi="Helvetica"/>
          <w:sz w:val="21"/>
          <w:szCs w:val="21"/>
        </w:rPr>
        <w:t>) 20mM</w:t>
      </w:r>
    </w:p>
    <w:p w:rsidR="0064312A" w:rsidRDefault="00C10C15">
      <w:pPr>
        <w:pStyle w:val="Body"/>
        <w:rPr>
          <w:rFonts w:ascii="Helvetica" w:eastAsia="Helvetica" w:hAnsi="Helvetica" w:cs="Helvetica"/>
          <w:sz w:val="21"/>
          <w:szCs w:val="21"/>
        </w:rPr>
      </w:pPr>
      <w:r>
        <w:rPr>
          <w:rFonts w:ascii="Helvetica" w:hAnsi="Helvetica"/>
          <w:sz w:val="21"/>
          <w:szCs w:val="21"/>
          <w:lang w:val="da-DK"/>
        </w:rPr>
        <w:t xml:space="preserve">.1g </w:t>
      </w:r>
      <w:proofErr w:type="spellStart"/>
      <w:r>
        <w:rPr>
          <w:rFonts w:ascii="Helvetica" w:hAnsi="Helvetica"/>
          <w:sz w:val="21"/>
          <w:szCs w:val="21"/>
          <w:lang w:val="da-DK"/>
        </w:rPr>
        <w:t>MgCl</w:t>
      </w:r>
      <w:proofErr w:type="spellEnd"/>
      <w:r>
        <w:rPr>
          <w:rFonts w:ascii="Helvetica" w:hAnsi="Helvetica"/>
          <w:sz w:val="21"/>
          <w:szCs w:val="21"/>
          <w:vertAlign w:val="subscript"/>
        </w:rPr>
        <w:t>2</w:t>
      </w:r>
      <w:r>
        <w:rPr>
          <w:rFonts w:ascii="Helvetica" w:hAnsi="Helvetica"/>
          <w:sz w:val="21"/>
          <w:szCs w:val="21"/>
        </w:rPr>
        <w:t>• 6H</w:t>
      </w:r>
      <w:r>
        <w:rPr>
          <w:rFonts w:ascii="Helvetica" w:hAnsi="Helvetica"/>
          <w:sz w:val="21"/>
          <w:szCs w:val="21"/>
          <w:vertAlign w:val="subscript"/>
        </w:rPr>
        <w:t>2</w:t>
      </w:r>
      <w:r>
        <w:rPr>
          <w:rFonts w:ascii="Helvetica" w:hAnsi="Helvetica"/>
          <w:sz w:val="21"/>
          <w:szCs w:val="21"/>
        </w:rPr>
        <w:t>O (203 g/</w:t>
      </w:r>
      <w:proofErr w:type="spellStart"/>
      <w:r>
        <w:rPr>
          <w:rFonts w:ascii="Helvetica" w:hAnsi="Helvetica"/>
          <w:sz w:val="21"/>
          <w:szCs w:val="21"/>
        </w:rPr>
        <w:t>mol</w:t>
      </w:r>
      <w:proofErr w:type="spellEnd"/>
      <w:r>
        <w:rPr>
          <w:rFonts w:ascii="Helvetica" w:hAnsi="Helvetica"/>
          <w:sz w:val="21"/>
          <w:szCs w:val="21"/>
        </w:rPr>
        <w:t xml:space="preserve"> hexahydrate) 0.5mM</w:t>
      </w:r>
    </w:p>
    <w:p w:rsidR="0064312A" w:rsidRDefault="00C10C15">
      <w:pPr>
        <w:pStyle w:val="Body"/>
        <w:rPr>
          <w:rFonts w:ascii="Helvetica" w:eastAsia="Helvetica" w:hAnsi="Helvetica" w:cs="Helvetica"/>
          <w:sz w:val="21"/>
          <w:szCs w:val="21"/>
        </w:rPr>
      </w:pPr>
      <w:r>
        <w:rPr>
          <w:rFonts w:ascii="Helvetica" w:hAnsi="Helvetica"/>
          <w:sz w:val="21"/>
          <w:szCs w:val="21"/>
          <w:lang w:val="it-IT"/>
        </w:rPr>
        <w:t xml:space="preserve">0.055g </w:t>
      </w:r>
      <w:proofErr w:type="spellStart"/>
      <w:r>
        <w:rPr>
          <w:rFonts w:ascii="Helvetica" w:hAnsi="Helvetica"/>
          <w:sz w:val="21"/>
          <w:szCs w:val="21"/>
          <w:lang w:val="it-IT"/>
        </w:rPr>
        <w:t>CaCl</w:t>
      </w:r>
      <w:proofErr w:type="spellEnd"/>
      <w:r>
        <w:rPr>
          <w:rFonts w:ascii="Helvetica" w:hAnsi="Helvetica"/>
          <w:sz w:val="21"/>
          <w:szCs w:val="21"/>
          <w:vertAlign w:val="subscript"/>
        </w:rPr>
        <w:t>2</w:t>
      </w:r>
      <w:r>
        <w:rPr>
          <w:rFonts w:ascii="Helvetica" w:hAnsi="Helvetica"/>
          <w:sz w:val="21"/>
          <w:szCs w:val="21"/>
        </w:rPr>
        <w:t xml:space="preserve"> (110g/</w:t>
      </w:r>
      <w:proofErr w:type="spellStart"/>
      <w:r>
        <w:rPr>
          <w:rFonts w:ascii="Helvetica" w:hAnsi="Helvetica"/>
          <w:sz w:val="21"/>
          <w:szCs w:val="21"/>
        </w:rPr>
        <w:t>mol</w:t>
      </w:r>
      <w:proofErr w:type="spellEnd"/>
      <w:r>
        <w:rPr>
          <w:rFonts w:ascii="Helvetica" w:hAnsi="Helvetica"/>
          <w:sz w:val="21"/>
          <w:szCs w:val="21"/>
        </w:rPr>
        <w:t>) 0.5mM</w:t>
      </w:r>
    </w:p>
    <w:p w:rsidR="0064312A" w:rsidRDefault="00C10C15">
      <w:pPr>
        <w:pStyle w:val="Body"/>
        <w:rPr>
          <w:rFonts w:ascii="Helvetica" w:eastAsia="Helvetica" w:hAnsi="Helvetica" w:cs="Helvetica"/>
          <w:sz w:val="21"/>
          <w:szCs w:val="21"/>
        </w:rPr>
      </w:pPr>
      <w:r>
        <w:rPr>
          <w:rFonts w:ascii="Helvetica" w:hAnsi="Helvetica"/>
          <w:sz w:val="21"/>
          <w:szCs w:val="21"/>
        </w:rPr>
        <w:t>up to 1L with water- don’t pH</w:t>
      </w:r>
    </w:p>
    <w:p w:rsidR="0064312A" w:rsidRDefault="0064312A">
      <w:pPr>
        <w:pStyle w:val="Body"/>
        <w:rPr>
          <w:rFonts w:ascii="Helvetica" w:eastAsia="Helvetica" w:hAnsi="Helvetica" w:cs="Helvetica"/>
          <w:sz w:val="21"/>
          <w:szCs w:val="21"/>
        </w:rPr>
      </w:pPr>
    </w:p>
    <w:p w:rsidR="0064312A" w:rsidRDefault="00C10C15">
      <w:pPr>
        <w:pStyle w:val="Body"/>
        <w:rPr>
          <w:rFonts w:ascii="Helvetica" w:eastAsia="Helvetica" w:hAnsi="Helvetica" w:cs="Helvetica"/>
          <w:sz w:val="21"/>
          <w:szCs w:val="21"/>
        </w:rPr>
      </w:pPr>
      <w:r>
        <w:rPr>
          <w:rFonts w:ascii="Helvetica" w:hAnsi="Helvetica"/>
          <w:sz w:val="21"/>
          <w:szCs w:val="21"/>
        </w:rPr>
        <w:t>Dilute 1/10 to make 1x</w:t>
      </w:r>
    </w:p>
    <w:p w:rsidR="0064312A" w:rsidRDefault="00C10C15">
      <w:pPr>
        <w:pStyle w:val="Body"/>
        <w:rPr>
          <w:rFonts w:ascii="Helvetica" w:eastAsia="Helvetica" w:hAnsi="Helvetica" w:cs="Helvetica"/>
          <w:sz w:val="21"/>
          <w:szCs w:val="21"/>
        </w:rPr>
      </w:pPr>
      <w:r>
        <w:rPr>
          <w:rFonts w:ascii="Helvetica" w:hAnsi="Helvetica"/>
          <w:sz w:val="21"/>
          <w:szCs w:val="21"/>
        </w:rPr>
        <w:t>pH to 6</w:t>
      </w:r>
    </w:p>
    <w:p w:rsidR="0064312A" w:rsidRDefault="00C10C15">
      <w:pPr>
        <w:pStyle w:val="Body"/>
      </w:pPr>
      <w:r>
        <w:rPr>
          <w:rFonts w:ascii="Helvetica" w:hAnsi="Helvetica"/>
          <w:sz w:val="21"/>
          <w:szCs w:val="21"/>
          <w:lang w:val="es-ES_tradnl"/>
        </w:rPr>
        <w:t>autoclave</w:t>
      </w:r>
    </w:p>
    <w:sectPr w:rsidR="0064312A">
      <w:headerReference w:type="default" r:id="rId13"/>
      <w:footerReference w:type="default" r:id="rId14"/>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0016F" w:rsidRDefault="00E0016F">
      <w:r>
        <w:separator/>
      </w:r>
    </w:p>
  </w:endnote>
  <w:endnote w:type="continuationSeparator" w:id="0">
    <w:p w:rsidR="00E0016F" w:rsidRDefault="00E00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312A" w:rsidRDefault="0064312A">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0016F" w:rsidRDefault="00E0016F">
      <w:r>
        <w:separator/>
      </w:r>
    </w:p>
  </w:footnote>
  <w:footnote w:type="continuationSeparator" w:id="0">
    <w:p w:rsidR="00E0016F" w:rsidRDefault="00E00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4312A" w:rsidRDefault="0064312A">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C2127"/>
    <w:multiLevelType w:val="hybridMultilevel"/>
    <w:tmpl w:val="FED01F42"/>
    <w:styleLink w:val="ImportedStyle4"/>
    <w:lvl w:ilvl="0" w:tplc="66E0172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7F8A19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4DCD142">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8B2C9E6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A5AFDE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22C4E0">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39D4EF3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5A4A88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0E84AA4">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55669B3"/>
    <w:multiLevelType w:val="hybridMultilevel"/>
    <w:tmpl w:val="D60AFE2A"/>
    <w:numStyleLink w:val="ImportedStyle3"/>
  </w:abstractNum>
  <w:abstractNum w:abstractNumId="2" w15:restartNumberingAfterBreak="0">
    <w:nsid w:val="21A02594"/>
    <w:multiLevelType w:val="hybridMultilevel"/>
    <w:tmpl w:val="BB24FC22"/>
    <w:styleLink w:val="ImportedStyle1"/>
    <w:lvl w:ilvl="0" w:tplc="31DAD6E2">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494D3E6">
      <w:start w:val="1"/>
      <w:numFmt w:val="lowerLetter"/>
      <w:lvlText w:val="%2."/>
      <w:lvlJc w:val="left"/>
      <w:pPr>
        <w:tabs>
          <w:tab w:val="left" w:pos="3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0123FF6">
      <w:start w:val="1"/>
      <w:numFmt w:val="decimal"/>
      <w:lvlText w:val="%3."/>
      <w:lvlJc w:val="left"/>
      <w:pPr>
        <w:tabs>
          <w:tab w:val="left" w:pos="360"/>
        </w:tabs>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2014065E">
      <w:start w:val="1"/>
      <w:numFmt w:val="decimal"/>
      <w:lvlText w:val="%4."/>
      <w:lvlJc w:val="left"/>
      <w:pPr>
        <w:tabs>
          <w:tab w:val="left" w:pos="3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298EC90">
      <w:start w:val="1"/>
      <w:numFmt w:val="lowerLetter"/>
      <w:lvlText w:val="%5."/>
      <w:lvlJc w:val="left"/>
      <w:pPr>
        <w:tabs>
          <w:tab w:val="left" w:pos="3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0A6275A">
      <w:start w:val="1"/>
      <w:numFmt w:val="lowerRoman"/>
      <w:lvlText w:val="%6."/>
      <w:lvlJc w:val="left"/>
      <w:pPr>
        <w:tabs>
          <w:tab w:val="left" w:pos="360"/>
        </w:tabs>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FBCA098A">
      <w:start w:val="1"/>
      <w:numFmt w:val="decimal"/>
      <w:lvlText w:val="%7."/>
      <w:lvlJc w:val="left"/>
      <w:pPr>
        <w:tabs>
          <w:tab w:val="left" w:pos="36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FDC1F1A">
      <w:start w:val="1"/>
      <w:numFmt w:val="lowerLetter"/>
      <w:lvlText w:val="%8."/>
      <w:lvlJc w:val="left"/>
      <w:pPr>
        <w:tabs>
          <w:tab w:val="left" w:pos="3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0104176">
      <w:start w:val="1"/>
      <w:numFmt w:val="lowerRoman"/>
      <w:lvlText w:val="%9."/>
      <w:lvlJc w:val="left"/>
      <w:pPr>
        <w:tabs>
          <w:tab w:val="left" w:pos="360"/>
        </w:tabs>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7444C14"/>
    <w:multiLevelType w:val="hybridMultilevel"/>
    <w:tmpl w:val="D60AFE2A"/>
    <w:styleLink w:val="ImportedStyle3"/>
    <w:lvl w:ilvl="0" w:tplc="43A20FE2">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8FAC9C4">
      <w:start w:val="1"/>
      <w:numFmt w:val="lowerLetter"/>
      <w:lvlText w:val="%2."/>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E38C0644">
      <w:start w:val="1"/>
      <w:numFmt w:val="lowerRoman"/>
      <w:lvlText w:val="%3."/>
      <w:lvlJc w:val="left"/>
      <w:pPr>
        <w:ind w:left="180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3" w:tplc="A11AD986">
      <w:start w:val="1"/>
      <w:numFmt w:val="decimal"/>
      <w:lvlText w:val="%4."/>
      <w:lvlJc w:val="left"/>
      <w:pPr>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6778F1FE">
      <w:start w:val="1"/>
      <w:numFmt w:val="lowerLetter"/>
      <w:lvlText w:val="%5."/>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6038C946">
      <w:start w:val="1"/>
      <w:numFmt w:val="lowerRoman"/>
      <w:lvlText w:val="%6."/>
      <w:lvlJc w:val="left"/>
      <w:pPr>
        <w:ind w:left="3960" w:hanging="300"/>
      </w:pPr>
      <w:rPr>
        <w:rFonts w:hAnsi="Arial Unicode MS"/>
        <w:b/>
        <w:bCs/>
        <w:caps w:val="0"/>
        <w:smallCaps w:val="0"/>
        <w:strike w:val="0"/>
        <w:dstrike w:val="0"/>
        <w:outline w:val="0"/>
        <w:emboss w:val="0"/>
        <w:imprint w:val="0"/>
        <w:spacing w:val="0"/>
        <w:w w:val="100"/>
        <w:kern w:val="0"/>
        <w:position w:val="0"/>
        <w:highlight w:val="none"/>
        <w:vertAlign w:val="baseline"/>
      </w:rPr>
    </w:lvl>
    <w:lvl w:ilvl="6" w:tplc="163EB53E">
      <w:start w:val="1"/>
      <w:numFmt w:val="decimal"/>
      <w:lvlText w:val="%7."/>
      <w:lvlJc w:val="left"/>
      <w:pPr>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D52F1BE">
      <w:start w:val="1"/>
      <w:numFmt w:val="lowerLetter"/>
      <w:lvlText w:val="%8."/>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92345EDC">
      <w:start w:val="1"/>
      <w:numFmt w:val="lowerRoman"/>
      <w:lvlText w:val="%9."/>
      <w:lvlJc w:val="left"/>
      <w:pPr>
        <w:ind w:left="6120" w:hanging="3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8441042"/>
    <w:multiLevelType w:val="hybridMultilevel"/>
    <w:tmpl w:val="BB24FC22"/>
    <w:numStyleLink w:val="ImportedStyle1"/>
  </w:abstractNum>
  <w:abstractNum w:abstractNumId="5" w15:restartNumberingAfterBreak="0">
    <w:nsid w:val="4C064B03"/>
    <w:multiLevelType w:val="hybridMultilevel"/>
    <w:tmpl w:val="F0A203A8"/>
    <w:styleLink w:val="ImportedStyle2"/>
    <w:lvl w:ilvl="0" w:tplc="9F6C9F7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ECA49E6">
      <w:start w:val="1"/>
      <w:numFmt w:val="bullet"/>
      <w:lvlText w:val="o"/>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A92A36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6C1E48">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5E2C9E6">
      <w:start w:val="1"/>
      <w:numFmt w:val="bullet"/>
      <w:lvlText w:val="o"/>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76ABA34">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BB2B7D2">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2CB926">
      <w:start w:val="1"/>
      <w:numFmt w:val="bullet"/>
      <w:lvlText w:val="o"/>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786810C">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5D3B6B61"/>
    <w:multiLevelType w:val="hybridMultilevel"/>
    <w:tmpl w:val="FED01F42"/>
    <w:numStyleLink w:val="ImportedStyle4"/>
  </w:abstractNum>
  <w:abstractNum w:abstractNumId="7" w15:restartNumberingAfterBreak="0">
    <w:nsid w:val="60D232E3"/>
    <w:multiLevelType w:val="hybridMultilevel"/>
    <w:tmpl w:val="F0A203A8"/>
    <w:numStyleLink w:val="ImportedStyle2"/>
  </w:abstractNum>
  <w:num w:numId="1">
    <w:abstractNumId w:val="2"/>
  </w:num>
  <w:num w:numId="2">
    <w:abstractNumId w:val="4"/>
  </w:num>
  <w:num w:numId="3">
    <w:abstractNumId w:val="5"/>
  </w:num>
  <w:num w:numId="4">
    <w:abstractNumId w:val="7"/>
  </w:num>
  <w:num w:numId="5">
    <w:abstractNumId w:val="3"/>
  </w:num>
  <w:num w:numId="6">
    <w:abstractNumId w:val="1"/>
  </w:num>
  <w:num w:numId="7">
    <w:abstractNumId w:val="1"/>
    <w:lvlOverride w:ilvl="0">
      <w:startOverride w:val="3"/>
    </w:lvlOverride>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12A"/>
    <w:rsid w:val="004050C3"/>
    <w:rsid w:val="00507453"/>
    <w:rsid w:val="0064312A"/>
    <w:rsid w:val="00C10C15"/>
    <w:rsid w:val="00E0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48D35C"/>
  <w15:docId w15:val="{89695DD8-B1B7-1649-8491-DE5C81F8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cs="Arial Unicode MS"/>
      <w:color w:val="000000"/>
      <w:sz w:val="24"/>
      <w:szCs w:val="24"/>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ind w:left="720"/>
    </w:pPr>
    <w:rPr>
      <w:rFonts w:cs="Arial Unicode MS"/>
      <w:color w:val="000000"/>
      <w:sz w:val="24"/>
      <w:szCs w:val="24"/>
      <w:u w:color="000000"/>
    </w:rPr>
  </w:style>
  <w:style w:type="numbering" w:customStyle="1" w:styleId="ImportedStyle2">
    <w:name w:val="Imported Style 2"/>
    <w:pPr>
      <w:numPr>
        <w:numId w:val="3"/>
      </w:numPr>
    </w:pPr>
  </w:style>
  <w:style w:type="paragraph" w:styleId="Caption">
    <w:name w:val="caption"/>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ImportedStyle3">
    <w:name w:val="Imported Style 3"/>
    <w:pPr>
      <w:numPr>
        <w:numId w:val="5"/>
      </w:numPr>
    </w:pPr>
  </w:style>
  <w:style w:type="paragraph" w:customStyle="1" w:styleId="BodyA">
    <w:name w:val="Body A"/>
    <w:rPr>
      <w:rFonts w:ascii="Helvetica" w:eastAsia="Helvetica" w:hAnsi="Helvetica" w:cs="Helvetica"/>
      <w:color w:val="000000"/>
      <w:sz w:val="22"/>
      <w:szCs w:val="22"/>
      <w:u w:color="000000"/>
      <w14:textOutline w14:w="0" w14:cap="flat" w14:cmpd="sng" w14:algn="ctr">
        <w14:noFill/>
        <w14:prstDash w14:val="solid"/>
        <w14:bevel/>
      </w14:textOutline>
    </w:rPr>
  </w:style>
  <w:style w:type="numbering" w:customStyle="1" w:styleId="ImportedStyle4">
    <w:name w:val="Imported Style 4"/>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tif"/><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tif"/><Relationship Id="rId12" Type="http://schemas.openxmlformats.org/officeDocument/2006/relationships/image" Target="media/image30.ti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ti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0.tif"/><Relationship Id="rId4" Type="http://schemas.openxmlformats.org/officeDocument/2006/relationships/webSettings" Target="webSettings.xml"/><Relationship Id="rId9" Type="http://schemas.openxmlformats.org/officeDocument/2006/relationships/image" Target="media/image3.t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1644</Words>
  <Characters>9375</Characters>
  <Application>Microsoft Office Word</Application>
  <DocSecurity>0</DocSecurity>
  <Lines>78</Lines>
  <Paragraphs>21</Paragraphs>
  <ScaleCrop>false</ScaleCrop>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Knecht, David</cp:lastModifiedBy>
  <cp:revision>2</cp:revision>
  <dcterms:created xsi:type="dcterms:W3CDTF">2021-01-22T17:48:00Z</dcterms:created>
  <dcterms:modified xsi:type="dcterms:W3CDTF">2021-01-22T17:48:00Z</dcterms:modified>
</cp:coreProperties>
</file>