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19DA" w:rsidRDefault="000E19DA">
      <w:pPr>
        <w:rPr>
          <w:rFonts w:ascii="Trebuchet MS Bold Italic" w:hAnsi="Trebuchet MS Bold Italic"/>
          <w:sz w:val="36"/>
          <w:lang w:val="en-US"/>
        </w:rPr>
      </w:pPr>
      <w:r>
        <w:rPr>
          <w:rFonts w:ascii="Trebuchet MS Bold Italic" w:hAnsi="Trebuchet MS Bold Italic"/>
          <w:sz w:val="36"/>
          <w:lang w:val="en-US"/>
        </w:rPr>
        <w:t xml:space="preserve">Cell Culture and </w:t>
      </w:r>
      <w:r w:rsidR="005D51DA">
        <w:rPr>
          <w:rFonts w:ascii="Trebuchet MS Bold Italic" w:hAnsi="Trebuchet MS Bold Italic"/>
          <w:sz w:val="36"/>
          <w:lang w:val="en-US"/>
        </w:rPr>
        <w:t>Sterile Technique</w:t>
      </w:r>
    </w:p>
    <w:p w:rsidR="000E19DA" w:rsidRDefault="000E19DA">
      <w:pPr>
        <w:pStyle w:val="Heading1A"/>
        <w:rPr>
          <w:rFonts w:ascii="Trebuchet MS" w:hAnsi="Trebuchet MS"/>
        </w:rPr>
      </w:pPr>
    </w:p>
    <w:p w:rsidR="000E19DA" w:rsidRPr="00B64FF7" w:rsidRDefault="000E19DA">
      <w:pPr>
        <w:pStyle w:val="Heading1A"/>
        <w:ind w:firstLine="720"/>
        <w:jc w:val="both"/>
        <w:rPr>
          <w:rFonts w:ascii="Trebuchet MS" w:hAnsi="Trebuchet MS"/>
        </w:rPr>
      </w:pPr>
      <w:r w:rsidRPr="00B64FF7">
        <w:rPr>
          <w:rFonts w:ascii="Trebuchet MS" w:hAnsi="Trebuchet MS"/>
        </w:rPr>
        <w:t xml:space="preserve">You will now begin to learn to handle cells under sterile conditions.  </w:t>
      </w:r>
      <w:r w:rsidRPr="00B64FF7">
        <w:rPr>
          <w:rFonts w:ascii="Trebuchet MS Italic" w:hAnsi="Trebuchet MS Italic"/>
        </w:rPr>
        <w:t>YOU</w:t>
      </w:r>
      <w:r w:rsidRPr="00B64FF7">
        <w:rPr>
          <w:rFonts w:ascii="Trebuchet MS" w:hAnsi="Trebuchet MS"/>
        </w:rPr>
        <w:t xml:space="preserve"> will be responsible for maintaining your cell lines throughout the semester, so good sterile technique is important.  </w:t>
      </w:r>
    </w:p>
    <w:p w:rsidR="000E19DA" w:rsidRPr="00B64FF7" w:rsidRDefault="000E19DA">
      <w:pPr>
        <w:pStyle w:val="Heading1A"/>
        <w:jc w:val="both"/>
        <w:rPr>
          <w:rFonts w:ascii="Trebuchet MS" w:hAnsi="Trebuchet MS"/>
        </w:rPr>
      </w:pPr>
    </w:p>
    <w:p w:rsidR="000E19DA" w:rsidRDefault="000E19DA">
      <w:pPr>
        <w:pStyle w:val="Heading1A"/>
        <w:ind w:firstLine="720"/>
        <w:jc w:val="both"/>
        <w:rPr>
          <w:rFonts w:ascii="Trebuchet MS" w:hAnsi="Trebuchet MS"/>
        </w:rPr>
      </w:pPr>
      <w:r w:rsidRPr="00B64FF7">
        <w:rPr>
          <w:rFonts w:ascii="Trebuchet MS" w:hAnsi="Trebuchet MS"/>
        </w:rPr>
        <w:t xml:space="preserve">Each student will be given a dish with growing </w:t>
      </w:r>
      <w:r w:rsidRPr="00B64FF7">
        <w:rPr>
          <w:rFonts w:ascii="Trebuchet MS Italic" w:hAnsi="Trebuchet MS Italic"/>
        </w:rPr>
        <w:t>Dictyostelium discoideum</w:t>
      </w:r>
      <w:r w:rsidRPr="00B64FF7">
        <w:rPr>
          <w:rFonts w:ascii="Trebuchet MS" w:hAnsi="Trebuchet MS"/>
        </w:rPr>
        <w:t xml:space="preserve"> cells. (</w:t>
      </w:r>
      <w:r w:rsidRPr="00B64FF7">
        <w:rPr>
          <w:rFonts w:ascii="Trebuchet MS Italic" w:hAnsi="Trebuchet MS Italic"/>
        </w:rPr>
        <w:t>A detailed background of this organism is found in the supplemental reading attached</w:t>
      </w:r>
      <w:r w:rsidRPr="00B64FF7">
        <w:rPr>
          <w:rFonts w:ascii="Trebuchet MS" w:hAnsi="Trebuchet MS"/>
        </w:rPr>
        <w:t>).  You will harvest the cells from the dish and determine the “titer” (concentration) of cells.  Then you will set up a fresh “culture” which you will maintain</w:t>
      </w:r>
      <w:r w:rsidR="001F6AB2">
        <w:rPr>
          <w:rFonts w:ascii="Trebuchet MS" w:hAnsi="Trebuchet MS"/>
        </w:rPr>
        <w:t xml:space="preserve"> for the rest of the semester</w:t>
      </w:r>
      <w:r w:rsidRPr="00B64FF7">
        <w:rPr>
          <w:rFonts w:ascii="Trebuchet MS" w:hAnsi="Trebuchet MS"/>
        </w:rPr>
        <w:t>.</w:t>
      </w:r>
    </w:p>
    <w:p w:rsidR="00B64FF7" w:rsidRDefault="00B64FF7" w:rsidP="00B64FF7"/>
    <w:p w:rsidR="00B64FF7" w:rsidRPr="00D82A4E" w:rsidRDefault="00B64FF7" w:rsidP="00B64FF7">
      <w:pPr>
        <w:ind w:firstLine="432"/>
        <w:jc w:val="both"/>
        <w:rPr>
          <w:rFonts w:ascii="Trebuchet MS" w:hAnsi="Trebuchet MS"/>
        </w:rPr>
      </w:pPr>
      <w:r w:rsidRPr="00D82A4E">
        <w:rPr>
          <w:rFonts w:ascii="Trebuchet MS Italic" w:hAnsi="Trebuchet MS Italic"/>
        </w:rPr>
        <w:t>Dictyostelium discoideum</w:t>
      </w:r>
      <w:r w:rsidRPr="00D82A4E">
        <w:rPr>
          <w:rFonts w:ascii="Trebuchet MS" w:hAnsi="Trebuchet MS"/>
        </w:rPr>
        <w:t xml:space="preserve"> (or </w:t>
      </w:r>
      <w:proofErr w:type="spellStart"/>
      <w:r w:rsidRPr="00D82A4E">
        <w:rPr>
          <w:rFonts w:ascii="Trebuchet MS Bold" w:hAnsi="Trebuchet MS Bold"/>
        </w:rPr>
        <w:t>Dicty</w:t>
      </w:r>
      <w:proofErr w:type="spellEnd"/>
      <w:r w:rsidRPr="00D82A4E">
        <w:rPr>
          <w:rFonts w:ascii="Trebuchet MS" w:hAnsi="Trebuchet MS"/>
        </w:rPr>
        <w:t xml:space="preserve">) is a soil amoeba that lives by eating bacteria and other microorganisms via phagocytosis. However, there are strains of </w:t>
      </w:r>
      <w:proofErr w:type="spellStart"/>
      <w:r w:rsidRPr="00D82A4E">
        <w:rPr>
          <w:rFonts w:ascii="Trebuchet MS" w:hAnsi="Trebuchet MS"/>
        </w:rPr>
        <w:t>Dicty</w:t>
      </w:r>
      <w:proofErr w:type="spellEnd"/>
      <w:r w:rsidRPr="00D82A4E">
        <w:rPr>
          <w:rFonts w:ascii="Trebuchet MS" w:hAnsi="Trebuchet MS"/>
        </w:rPr>
        <w:t xml:space="preserve"> that can survive without ingesting </w:t>
      </w:r>
      <w:r>
        <w:rPr>
          <w:rFonts w:ascii="Trebuchet MS" w:hAnsi="Trebuchet MS"/>
        </w:rPr>
        <w:t>bacteria</w:t>
      </w:r>
      <w:r w:rsidRPr="00D82A4E">
        <w:rPr>
          <w:rFonts w:ascii="Trebuchet MS" w:hAnsi="Trebuchet MS"/>
        </w:rPr>
        <w:t xml:space="preserve"> as source of nutrients. They </w:t>
      </w:r>
      <w:r>
        <w:rPr>
          <w:rFonts w:ascii="Trebuchet MS" w:hAnsi="Trebuchet MS"/>
        </w:rPr>
        <w:t xml:space="preserve">take up a rich broth medium </w:t>
      </w:r>
      <w:r w:rsidRPr="00D82A4E">
        <w:rPr>
          <w:rFonts w:ascii="Trebuchet MS" w:hAnsi="Trebuchet MS"/>
        </w:rPr>
        <w:t xml:space="preserve">by </w:t>
      </w:r>
      <w:r>
        <w:rPr>
          <w:rFonts w:ascii="Trebuchet MS" w:hAnsi="Trebuchet MS"/>
        </w:rPr>
        <w:t>endocytosis</w:t>
      </w:r>
      <w:r w:rsidRPr="00D82A4E">
        <w:rPr>
          <w:rFonts w:ascii="Trebuchet MS" w:hAnsi="Trebuchet MS"/>
        </w:rPr>
        <w:t xml:space="preserve">. </w:t>
      </w:r>
      <w:r>
        <w:rPr>
          <w:rFonts w:ascii="Trebuchet MS" w:hAnsi="Trebuchet MS"/>
        </w:rPr>
        <w:t>These strains are called axenic (meaning nothing alive</w:t>
      </w:r>
      <w:r w:rsidRPr="00B64FF7">
        <w:rPr>
          <w:rFonts w:ascii="Trebuchet MS" w:hAnsi="Trebuchet MS"/>
        </w:rPr>
        <w:t xml:space="preserve"> </w:t>
      </w:r>
      <w:r w:rsidRPr="00D82A4E">
        <w:rPr>
          <w:rFonts w:ascii="Trebuchet MS" w:hAnsi="Trebuchet MS"/>
        </w:rPr>
        <w:t>i.e., no bacteria</w:t>
      </w:r>
      <w:r>
        <w:rPr>
          <w:rFonts w:ascii="Trebuchet MS" w:hAnsi="Trebuchet MS"/>
        </w:rPr>
        <w:t>).  We will use the axenic strain</w:t>
      </w:r>
      <w:r w:rsidRPr="00D82A4E">
        <w:rPr>
          <w:rFonts w:ascii="Trebuchet MS" w:hAnsi="Trebuchet MS"/>
        </w:rPr>
        <w:t xml:space="preserve"> </w:t>
      </w:r>
      <w:r>
        <w:rPr>
          <w:rFonts w:ascii="Trebuchet MS" w:hAnsi="Trebuchet MS"/>
        </w:rPr>
        <w:t>Ax2</w:t>
      </w:r>
      <w:r w:rsidRPr="00D82A4E">
        <w:rPr>
          <w:rFonts w:ascii="Trebuchet MS" w:hAnsi="Trebuchet MS"/>
        </w:rPr>
        <w:t xml:space="preserve">, </w:t>
      </w:r>
      <w:r>
        <w:rPr>
          <w:rFonts w:ascii="Trebuchet MS" w:hAnsi="Trebuchet MS"/>
        </w:rPr>
        <w:t xml:space="preserve">as the wild type </w:t>
      </w:r>
      <w:r w:rsidRPr="00D82A4E">
        <w:rPr>
          <w:rFonts w:ascii="Trebuchet MS" w:hAnsi="Trebuchet MS"/>
        </w:rPr>
        <w:t xml:space="preserve">for most of our experiments. </w:t>
      </w:r>
      <w:r w:rsidR="00E27F25">
        <w:rPr>
          <w:rFonts w:ascii="Trebuchet MS" w:hAnsi="Trebuchet MS"/>
        </w:rPr>
        <w:t>Note that in fact this is not a true wild-type because the real wild type cannot grow at all under these conditions. These cells grow</w:t>
      </w:r>
      <w:r w:rsidRPr="00D82A4E">
        <w:rPr>
          <w:rFonts w:ascii="Trebuchet MS" w:hAnsi="Trebuchet MS"/>
        </w:rPr>
        <w:t xml:space="preserve"> well in </w:t>
      </w:r>
      <w:r w:rsidR="00E27F25">
        <w:rPr>
          <w:rFonts w:ascii="Trebuchet MS" w:hAnsi="Trebuchet MS"/>
        </w:rPr>
        <w:t xml:space="preserve">HL5, the </w:t>
      </w:r>
      <w:r w:rsidRPr="00D82A4E">
        <w:rPr>
          <w:rFonts w:ascii="Trebuchet MS" w:hAnsi="Trebuchet MS"/>
        </w:rPr>
        <w:t>liquid broth medium</w:t>
      </w:r>
      <w:r w:rsidR="00E27F25">
        <w:rPr>
          <w:rFonts w:ascii="Trebuchet MS" w:hAnsi="Trebuchet MS"/>
        </w:rPr>
        <w:t xml:space="preserve"> we use (consists primarily of yeast extract, peptone (a digested meat product) and glucose)</w:t>
      </w:r>
      <w:r w:rsidRPr="00D82A4E">
        <w:rPr>
          <w:rFonts w:ascii="Trebuchet MS" w:hAnsi="Trebuchet MS"/>
        </w:rPr>
        <w:t xml:space="preserve">. Cells will grow until they become saturated and then begin to die, and so you need to </w:t>
      </w:r>
      <w:r w:rsidRPr="00D82A4E">
        <w:rPr>
          <w:rFonts w:ascii="Trebuchet MS" w:hAnsi="Trebuchet MS"/>
          <w:u w:val="single"/>
        </w:rPr>
        <w:t>passage</w:t>
      </w:r>
      <w:r w:rsidRPr="00D82A4E">
        <w:rPr>
          <w:rFonts w:ascii="Trebuchet MS" w:hAnsi="Trebuchet MS"/>
        </w:rPr>
        <w:t xml:space="preserve"> your cells periodically to keep them happy.  Happy cells make happy experiments!</w:t>
      </w:r>
    </w:p>
    <w:p w:rsidR="00B64FF7" w:rsidRPr="00B64FF7" w:rsidRDefault="00B64FF7" w:rsidP="00B64FF7"/>
    <w:p w:rsidR="000E19DA" w:rsidRDefault="000E19DA">
      <w:pPr>
        <w:pStyle w:val="Heading1A"/>
        <w:rPr>
          <w:rFonts w:ascii="Trebuchet MS Bold" w:hAnsi="Trebuchet MS Bold"/>
        </w:rPr>
      </w:pPr>
    </w:p>
    <w:p w:rsidR="00A64F11" w:rsidRPr="00E5414F" w:rsidRDefault="000E19DA">
      <w:pPr>
        <w:pStyle w:val="Heading1A"/>
        <w:rPr>
          <w:rFonts w:ascii="Trebuchet MS" w:hAnsi="Trebuchet MS"/>
          <w:b/>
          <w:szCs w:val="24"/>
        </w:rPr>
      </w:pPr>
      <w:r w:rsidRPr="00E5414F">
        <w:rPr>
          <w:rFonts w:ascii="Trebuchet MS" w:hAnsi="Trebuchet MS"/>
          <w:b/>
          <w:szCs w:val="24"/>
        </w:rPr>
        <w:t xml:space="preserve">Benchtop sterile technique vs. </w:t>
      </w:r>
      <w:r w:rsidR="00546593" w:rsidRPr="00E5414F">
        <w:rPr>
          <w:rFonts w:ascii="Trebuchet MS" w:hAnsi="Trebuchet MS"/>
          <w:b/>
          <w:szCs w:val="24"/>
        </w:rPr>
        <w:t>tissue culture hood (</w:t>
      </w:r>
      <w:r w:rsidRPr="00E5414F">
        <w:rPr>
          <w:rFonts w:ascii="Trebuchet MS" w:hAnsi="Trebuchet MS"/>
          <w:b/>
          <w:szCs w:val="24"/>
        </w:rPr>
        <w:t>laminar flow hood</w:t>
      </w:r>
      <w:r w:rsidR="00546593" w:rsidRPr="00E5414F">
        <w:rPr>
          <w:rFonts w:ascii="Trebuchet MS" w:hAnsi="Trebuchet MS"/>
          <w:b/>
          <w:szCs w:val="24"/>
        </w:rPr>
        <w:t>)</w:t>
      </w:r>
      <w:r w:rsidRPr="00E5414F">
        <w:rPr>
          <w:rFonts w:ascii="Trebuchet MS" w:hAnsi="Trebuchet MS"/>
          <w:b/>
          <w:szCs w:val="24"/>
        </w:rPr>
        <w:t xml:space="preserve">: </w:t>
      </w:r>
    </w:p>
    <w:p w:rsidR="000E19DA" w:rsidRPr="00E5414F" w:rsidRDefault="000E19DA">
      <w:pPr>
        <w:pStyle w:val="Heading1A"/>
        <w:rPr>
          <w:rFonts w:ascii="Trebuchet MS" w:hAnsi="Trebuchet MS"/>
          <w:szCs w:val="24"/>
        </w:rPr>
      </w:pPr>
      <w:r w:rsidRPr="00E5414F">
        <w:rPr>
          <w:rFonts w:ascii="Trebuchet MS" w:hAnsi="Trebuchet MS"/>
          <w:szCs w:val="24"/>
        </w:rPr>
        <w:t xml:space="preserve"> </w:t>
      </w:r>
      <w:r w:rsidR="00546593" w:rsidRPr="00E5414F">
        <w:rPr>
          <w:rFonts w:ascii="Trebuchet MS" w:hAnsi="Trebuchet MS"/>
          <w:szCs w:val="24"/>
        </w:rPr>
        <w:t xml:space="preserve">In a research laboratory, you would usually use a tissue culture hood for handling living cells. </w:t>
      </w:r>
      <w:r w:rsidR="00E5414F">
        <w:rPr>
          <w:rFonts w:ascii="Trebuchet MS" w:hAnsi="Trebuchet MS"/>
          <w:szCs w:val="24"/>
        </w:rPr>
        <w:t xml:space="preserve">In some </w:t>
      </w:r>
      <w:proofErr w:type="gramStart"/>
      <w:r w:rsidR="00E5414F">
        <w:rPr>
          <w:rFonts w:ascii="Trebuchet MS" w:hAnsi="Trebuchet MS"/>
          <w:szCs w:val="24"/>
        </w:rPr>
        <w:t>cases</w:t>
      </w:r>
      <w:proofErr w:type="gramEnd"/>
      <w:r w:rsidR="00E5414F">
        <w:rPr>
          <w:rFonts w:ascii="Trebuchet MS" w:hAnsi="Trebuchet MS"/>
          <w:szCs w:val="24"/>
        </w:rPr>
        <w:t xml:space="preserve"> this is to protect you from potentially dangerous biological agents.  Most of the time, it is to protect the cells from contamination</w:t>
      </w:r>
      <w:r w:rsidR="00A85D7B">
        <w:rPr>
          <w:rFonts w:ascii="Trebuchet MS" w:hAnsi="Trebuchet MS"/>
          <w:szCs w:val="24"/>
        </w:rPr>
        <w:t xml:space="preserve">.  </w:t>
      </w:r>
      <w:r w:rsidR="00546593" w:rsidRPr="00E5414F">
        <w:rPr>
          <w:rFonts w:ascii="Trebuchet MS" w:hAnsi="Trebuchet MS"/>
          <w:szCs w:val="24"/>
        </w:rPr>
        <w:t>The inside of the hood is considered sterile and the air is sterile so it is easy to handle dishes and pipettes without contaminating cultures of cells.  However, everything you bring into the hood is not sterile (on the outside)</w:t>
      </w:r>
      <w:r w:rsidR="000D408E" w:rsidRPr="00E5414F">
        <w:rPr>
          <w:rFonts w:ascii="Trebuchet MS" w:hAnsi="Trebuchet MS"/>
          <w:szCs w:val="24"/>
        </w:rPr>
        <w:t>, so it is possible to contaminate cultures even when working in a hood.</w:t>
      </w:r>
    </w:p>
    <w:p w:rsidR="000D408E" w:rsidRPr="00A90F1F" w:rsidRDefault="007F36B8" w:rsidP="000D408E">
      <w:pPr>
        <w:rPr>
          <w:rFonts w:ascii="Cambria" w:hAnsi="Cambria"/>
        </w:rPr>
      </w:pPr>
      <w:r>
        <w:rPr>
          <w:rFonts w:ascii="Trebuchet MS" w:hAnsi="Trebuchet MS"/>
          <w:noProof/>
        </w:rPr>
        <mc:AlternateContent>
          <mc:Choice Requires="wps">
            <w:drawing>
              <wp:anchor distT="0" distB="0" distL="114300" distR="114300" simplePos="0" relativeHeight="251659264" behindDoc="1" locked="0" layoutInCell="1" allowOverlap="1">
                <wp:simplePos x="0" y="0"/>
                <wp:positionH relativeFrom="column">
                  <wp:posOffset>3731348</wp:posOffset>
                </wp:positionH>
                <wp:positionV relativeFrom="paragraph">
                  <wp:posOffset>987721</wp:posOffset>
                </wp:positionV>
                <wp:extent cx="2870791" cy="1839432"/>
                <wp:effectExtent l="0" t="0" r="12700" b="15240"/>
                <wp:wrapTight wrapText="bothSides">
                  <wp:wrapPolygon edited="0">
                    <wp:start x="0" y="0"/>
                    <wp:lineTo x="0" y="21630"/>
                    <wp:lineTo x="21600" y="21630"/>
                    <wp:lineTo x="21600"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2870791" cy="1839432"/>
                        </a:xfrm>
                        <a:prstGeom prst="rect">
                          <a:avLst/>
                        </a:prstGeom>
                        <a:solidFill>
                          <a:schemeClr val="lt1"/>
                        </a:solidFill>
                        <a:ln w="6350">
                          <a:solidFill>
                            <a:prstClr val="black"/>
                          </a:solidFill>
                        </a:ln>
                      </wps:spPr>
                      <wps:txbx>
                        <w:txbxContent>
                          <w:p w:rsidR="007F36B8" w:rsidRPr="007F36B8" w:rsidRDefault="007F36B8" w:rsidP="007F36B8">
                            <w:pPr>
                              <w:rPr>
                                <w:rFonts w:eastAsia="Times New Roman"/>
                                <w:color w:val="auto"/>
                              </w:rPr>
                            </w:pPr>
                            <w:r w:rsidRPr="007F36B8">
                              <w:rPr>
                                <w:rFonts w:eastAsia="Times New Roman"/>
                                <w:color w:val="auto"/>
                              </w:rPr>
                              <w:fldChar w:fldCharType="begin"/>
                            </w:r>
                            <w:r w:rsidRPr="007F36B8">
                              <w:rPr>
                                <w:rFonts w:eastAsia="Times New Roman"/>
                                <w:color w:val="auto"/>
                              </w:rPr>
                              <w:instrText xml:space="preserve"> INCLUDEPICTURE "/var/folders/j4/4npd6mfn3ngd5fbp8bzqvgg40000gn/T/com.microsoft.Word/WebArchiveCopyPasteTempFiles/Z" \* MERGEFORMATINET </w:instrText>
                            </w:r>
                            <w:r w:rsidRPr="007F36B8">
                              <w:rPr>
                                <w:rFonts w:eastAsia="Times New Roman"/>
                                <w:color w:val="auto"/>
                              </w:rPr>
                              <w:fldChar w:fldCharType="separate"/>
                            </w:r>
                            <w:r w:rsidRPr="007F36B8">
                              <w:rPr>
                                <w:rFonts w:eastAsia="Times New Roman"/>
                                <w:noProof/>
                                <w:color w:val="auto"/>
                              </w:rPr>
                              <w:drawing>
                                <wp:inline distT="0" distB="0" distL="0" distR="0" wp14:anchorId="364337C2" wp14:editId="4BBECBF7">
                                  <wp:extent cx="2595880" cy="1741170"/>
                                  <wp:effectExtent l="0" t="0" r="0" b="0"/>
                                  <wp:docPr id="6" name="Picture 6" descr="Image result for droplets from mouth while t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droplets from mouth while talk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5880" cy="1741170"/>
                                          </a:xfrm>
                                          <a:prstGeom prst="rect">
                                            <a:avLst/>
                                          </a:prstGeom>
                                          <a:noFill/>
                                          <a:ln>
                                            <a:noFill/>
                                          </a:ln>
                                        </pic:spPr>
                                      </pic:pic>
                                    </a:graphicData>
                                  </a:graphic>
                                </wp:inline>
                              </w:drawing>
                            </w:r>
                            <w:r w:rsidRPr="007F36B8">
                              <w:rPr>
                                <w:rFonts w:eastAsia="Times New Roman"/>
                                <w:color w:val="auto"/>
                              </w:rPr>
                              <w:fldChar w:fldCharType="end"/>
                            </w:r>
                          </w:p>
                          <w:p w:rsidR="007F36B8" w:rsidRDefault="007F36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293.8pt;margin-top:77.75pt;width:226.05pt;height:144.8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" fillcolor="white [3201]" strokeweight=".5pt">
                <v:textbox>
                  <w:txbxContent>
                    <w:p w:rsidR="007F36B8" w:rsidRPr="007F36B8" w:rsidRDefault="007F36B8" w:rsidP="007F36B8">
                      <w:pPr>
                        <w:rPr>
                          <w:rFonts w:eastAsia="Times New Roman"/>
                          <w:color w:val="auto"/>
                        </w:rPr>
                      </w:pPr>
                      <w:r w:rsidRPr="007F36B8">
                        <w:rPr>
                          <w:rFonts w:eastAsia="Times New Roman"/>
                          <w:color w:val="auto"/>
                        </w:rPr>
                        <w:fldChar w:fldCharType="begin"/>
                      </w:r>
                      <w:r w:rsidRPr="007F36B8">
                        <w:rPr>
                          <w:rFonts w:eastAsia="Times New Roman"/>
                          <w:color w:val="auto"/>
                        </w:rPr>
                        <w:instrText xml:space="preserve"> INCLUDEPICTURE "/var/folders/j4/4npd6mfn3ngd5fbp8bzqvgg40000gn/T/com.microsoft.Word/WebArchiveCopyPasteTempFiles/Z" \* MERGEFORMATINET </w:instrText>
                      </w:r>
                      <w:r w:rsidRPr="007F36B8">
                        <w:rPr>
                          <w:rFonts w:eastAsia="Times New Roman"/>
                          <w:color w:val="auto"/>
                        </w:rPr>
                        <w:fldChar w:fldCharType="separate"/>
                      </w:r>
                      <w:r w:rsidRPr="007F36B8">
                        <w:rPr>
                          <w:rFonts w:eastAsia="Times New Roman"/>
                          <w:noProof/>
                          <w:color w:val="auto"/>
                        </w:rPr>
                        <w:drawing>
                          <wp:inline distT="0" distB="0" distL="0" distR="0" wp14:anchorId="364337C2" wp14:editId="4BBECBF7">
                            <wp:extent cx="2595880" cy="1741170"/>
                            <wp:effectExtent l="0" t="0" r="0" b="0"/>
                            <wp:docPr id="6" name="Picture 6" descr="Image result for droplets from mouth while t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droplets from mouth while talk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5880" cy="1741170"/>
                                    </a:xfrm>
                                    <a:prstGeom prst="rect">
                                      <a:avLst/>
                                    </a:prstGeom>
                                    <a:noFill/>
                                    <a:ln>
                                      <a:noFill/>
                                    </a:ln>
                                  </pic:spPr>
                                </pic:pic>
                              </a:graphicData>
                            </a:graphic>
                          </wp:inline>
                        </w:drawing>
                      </w:r>
                      <w:r w:rsidRPr="007F36B8">
                        <w:rPr>
                          <w:rFonts w:eastAsia="Times New Roman"/>
                          <w:color w:val="auto"/>
                        </w:rPr>
                        <w:fldChar w:fldCharType="end"/>
                      </w:r>
                    </w:p>
                    <w:p w:rsidR="007F36B8" w:rsidRDefault="007F36B8"/>
                  </w:txbxContent>
                </v:textbox>
                <w10:wrap type="tight"/>
              </v:shape>
            </w:pict>
          </mc:Fallback>
        </mc:AlternateContent>
      </w:r>
      <w:r w:rsidR="000D408E" w:rsidRPr="00E5414F">
        <w:rPr>
          <w:rFonts w:ascii="Trebuchet MS" w:hAnsi="Trebuchet MS"/>
        </w:rPr>
        <w:t>The best way to prevent contamination of cultures is to use good sterile technique.  Developing an awareness of what causes contamination and how to handle materials to minimize the chances of contamination is essential.  In order to encourage students to develop good sterile technique, we will handle our cell cultures on the benchtop instead of in a hood.  If you can maintain sterile cultures, then your technique is good.  We also make it easier by including two antibiotics in the medium that will kill most common bacteri</w:t>
      </w:r>
      <w:r w:rsidR="000D408E" w:rsidRPr="00A90F1F">
        <w:rPr>
          <w:rFonts w:ascii="Cambria" w:hAnsi="Cambria"/>
          <w:sz w:val="28"/>
        </w:rPr>
        <w:t>a</w:t>
      </w:r>
      <w:r w:rsidR="00A64F11" w:rsidRPr="00A90F1F">
        <w:rPr>
          <w:rFonts w:ascii="Cambria" w:hAnsi="Cambria"/>
          <w:sz w:val="28"/>
        </w:rPr>
        <w:t xml:space="preserve">.  </w:t>
      </w:r>
    </w:p>
    <w:p w:rsidR="00A64F11" w:rsidRPr="00A90F1F" w:rsidRDefault="00A64F11" w:rsidP="000D408E">
      <w:pPr>
        <w:rPr>
          <w:rFonts w:ascii="Cambria" w:hAnsi="Cambria"/>
        </w:rPr>
      </w:pPr>
    </w:p>
    <w:p w:rsidR="00A64F11" w:rsidRPr="00F84234" w:rsidRDefault="00A64F11" w:rsidP="000D408E">
      <w:pPr>
        <w:rPr>
          <w:rFonts w:ascii="Trebuchet MS" w:hAnsi="Trebuchet MS"/>
          <w:b/>
        </w:rPr>
      </w:pPr>
      <w:r w:rsidRPr="00F84234">
        <w:rPr>
          <w:rFonts w:ascii="Trebuchet MS" w:hAnsi="Trebuchet MS"/>
          <w:b/>
        </w:rPr>
        <w:t>Important Things to Remember:</w:t>
      </w:r>
    </w:p>
    <w:p w:rsidR="00040E85" w:rsidRPr="00040E85" w:rsidRDefault="00A64F11" w:rsidP="00040E85">
      <w:pPr>
        <w:numPr>
          <w:ilvl w:val="0"/>
          <w:numId w:val="3"/>
        </w:numPr>
        <w:rPr>
          <w:rFonts w:ascii="Trebuchet MS" w:hAnsi="Trebuchet MS"/>
        </w:rPr>
      </w:pPr>
      <w:r w:rsidRPr="00F84234">
        <w:rPr>
          <w:rFonts w:ascii="Trebuchet MS" w:hAnsi="Trebuchet MS"/>
        </w:rPr>
        <w:t>YOU are the most likely source of contamination.</w:t>
      </w:r>
    </w:p>
    <w:p w:rsidR="00A64F11" w:rsidRPr="00F84234" w:rsidRDefault="00A64F11" w:rsidP="00A64F11">
      <w:pPr>
        <w:numPr>
          <w:ilvl w:val="0"/>
          <w:numId w:val="3"/>
        </w:numPr>
        <w:rPr>
          <w:rFonts w:ascii="Trebuchet MS" w:hAnsi="Trebuchet MS"/>
        </w:rPr>
      </w:pPr>
      <w:r w:rsidRPr="00F84234">
        <w:rPr>
          <w:rFonts w:ascii="Trebuchet MS" w:hAnsi="Trebuchet MS"/>
        </w:rPr>
        <w:t>Ta</w:t>
      </w:r>
      <w:r w:rsidR="008829A1" w:rsidRPr="00F84234">
        <w:rPr>
          <w:rFonts w:ascii="Trebuchet MS" w:hAnsi="Trebuchet MS"/>
        </w:rPr>
        <w:t xml:space="preserve">lking toward an open dish will </w:t>
      </w:r>
      <w:r w:rsidRPr="00F84234">
        <w:rPr>
          <w:rFonts w:ascii="Trebuchet MS" w:hAnsi="Trebuchet MS"/>
        </w:rPr>
        <w:t xml:space="preserve">cause bacteria from your mouth to be sprayed into </w:t>
      </w:r>
      <w:r w:rsidRPr="00F84234">
        <w:rPr>
          <w:rFonts w:ascii="Trebuchet MS" w:hAnsi="Trebuchet MS"/>
        </w:rPr>
        <w:lastRenderedPageBreak/>
        <w:t>your dish.  Open dishes away from you and don’t talk while they are open.</w:t>
      </w:r>
    </w:p>
    <w:p w:rsidR="00A64F11" w:rsidRPr="00F84234" w:rsidRDefault="008829A1" w:rsidP="00A64F11">
      <w:pPr>
        <w:numPr>
          <w:ilvl w:val="0"/>
          <w:numId w:val="3"/>
        </w:numPr>
        <w:rPr>
          <w:rFonts w:ascii="Trebuchet MS" w:hAnsi="Trebuchet MS"/>
        </w:rPr>
      </w:pPr>
      <w:r w:rsidRPr="00F84234">
        <w:rPr>
          <w:rFonts w:ascii="Trebuchet MS" w:hAnsi="Trebuchet MS"/>
        </w:rPr>
        <w:t>No surface is considered sterile.  Do not put sterile items like pipettes or bottle caps down on the bench.</w:t>
      </w:r>
    </w:p>
    <w:p w:rsidR="008829A1" w:rsidRPr="00F84234" w:rsidRDefault="008829A1" w:rsidP="00A64F11">
      <w:pPr>
        <w:numPr>
          <w:ilvl w:val="0"/>
          <w:numId w:val="3"/>
        </w:numPr>
        <w:rPr>
          <w:rFonts w:ascii="Trebuchet MS" w:hAnsi="Trebuchet MS"/>
        </w:rPr>
      </w:pPr>
      <w:r w:rsidRPr="00F84234">
        <w:rPr>
          <w:rFonts w:ascii="Trebuchet MS" w:hAnsi="Trebuchet MS"/>
        </w:rPr>
        <w:t xml:space="preserve">If you spill media so it is trapped between the lid and the plate, it will likely </w:t>
      </w:r>
      <w:r w:rsidR="00C05399">
        <w:rPr>
          <w:rFonts w:ascii="Trebuchet MS" w:hAnsi="Trebuchet MS"/>
        </w:rPr>
        <w:t>become</w:t>
      </w:r>
      <w:r w:rsidRPr="00F84234">
        <w:rPr>
          <w:rFonts w:ascii="Trebuchet MS" w:hAnsi="Trebuchet MS"/>
        </w:rPr>
        <w:t xml:space="preserve"> contaminated </w:t>
      </w:r>
      <w:r w:rsidR="00C05399">
        <w:rPr>
          <w:rFonts w:ascii="Trebuchet MS" w:hAnsi="Trebuchet MS"/>
        </w:rPr>
        <w:t>over the next few days</w:t>
      </w:r>
      <w:r w:rsidRPr="00F84234">
        <w:rPr>
          <w:rFonts w:ascii="Trebuchet MS" w:hAnsi="Trebuchet MS"/>
        </w:rPr>
        <w:t>.  If this happens, immediately transfer some of your culture to a new dish.</w:t>
      </w:r>
    </w:p>
    <w:p w:rsidR="008829A1" w:rsidRDefault="008829A1" w:rsidP="00A64F11">
      <w:pPr>
        <w:numPr>
          <w:ilvl w:val="0"/>
          <w:numId w:val="3"/>
        </w:numPr>
        <w:rPr>
          <w:rFonts w:ascii="Trebuchet MS" w:hAnsi="Trebuchet MS"/>
        </w:rPr>
      </w:pPr>
      <w:r w:rsidRPr="00F84234">
        <w:rPr>
          <w:rFonts w:ascii="Trebuchet MS" w:hAnsi="Trebuchet MS"/>
        </w:rPr>
        <w:t xml:space="preserve">Fungi are your main enemy.  Most bacteria are killed by the antibiotics in the media, but those antibiotics only target </w:t>
      </w:r>
      <w:r w:rsidR="000317A3" w:rsidRPr="00F84234">
        <w:rPr>
          <w:rFonts w:ascii="Trebuchet MS" w:hAnsi="Trebuchet MS"/>
        </w:rPr>
        <w:t>prokaryotes</w:t>
      </w:r>
      <w:r w:rsidRPr="00F84234">
        <w:rPr>
          <w:rFonts w:ascii="Trebuchet MS" w:hAnsi="Trebuchet MS"/>
        </w:rPr>
        <w:t xml:space="preserve"> (bacteria).  Eukaryotes are not affected by those antibiotics.</w:t>
      </w:r>
    </w:p>
    <w:p w:rsidR="00C05399" w:rsidRPr="00F84234" w:rsidRDefault="00C05399" w:rsidP="00A64F11">
      <w:pPr>
        <w:numPr>
          <w:ilvl w:val="0"/>
          <w:numId w:val="3"/>
        </w:numPr>
        <w:rPr>
          <w:rFonts w:ascii="Trebuchet MS" w:hAnsi="Trebuchet MS"/>
        </w:rPr>
      </w:pPr>
      <w:r>
        <w:rPr>
          <w:rFonts w:ascii="Trebuchet MS" w:hAnsi="Trebuchet MS"/>
          <w:b/>
        </w:rPr>
        <w:t xml:space="preserve">NOTE: </w:t>
      </w:r>
      <w:r>
        <w:rPr>
          <w:rFonts w:ascii="Trebuchet MS" w:hAnsi="Trebuchet MS"/>
        </w:rPr>
        <w:t xml:space="preserve"> </w:t>
      </w:r>
      <w:r w:rsidR="003B508A">
        <w:rPr>
          <w:rFonts w:ascii="Trebuchet MS" w:hAnsi="Trebuchet MS"/>
        </w:rPr>
        <w:t xml:space="preserve">The bottles of media that you use are stored in the </w:t>
      </w:r>
      <w:r w:rsidR="000317A3">
        <w:rPr>
          <w:rFonts w:ascii="Trebuchet MS" w:hAnsi="Trebuchet MS"/>
        </w:rPr>
        <w:t>refrigerator</w:t>
      </w:r>
      <w:r w:rsidR="003B508A">
        <w:rPr>
          <w:rFonts w:ascii="Trebuchet MS" w:hAnsi="Trebuchet MS"/>
        </w:rPr>
        <w:t>.  If you contaminate the media bottle, bacteria/fungi will grow very slowly at that low temperature.  But when used to start new plates, the contaminant will grow much faster.  If you have problems with repeated contamination of your cultures, you should suspect your media bottle and add some to a dish with no cells to see if something grows.</w:t>
      </w:r>
    </w:p>
    <w:p w:rsidR="00A64F11" w:rsidRPr="000D408E" w:rsidRDefault="00A64F11" w:rsidP="000D408E"/>
    <w:p w:rsidR="000E19DA" w:rsidRDefault="000E19DA">
      <w:pPr>
        <w:rPr>
          <w:rFonts w:ascii="Trebuchet MS" w:hAnsi="Trebuchet MS"/>
          <w:sz w:val="28"/>
          <w:u w:val="single"/>
        </w:rPr>
      </w:pPr>
    </w:p>
    <w:p w:rsidR="000E19DA" w:rsidRDefault="000E19DA">
      <w:pPr>
        <w:pStyle w:val="Heading1A"/>
        <w:rPr>
          <w:rFonts w:ascii="Trebuchet MS Bold" w:hAnsi="Trebuchet MS Bold"/>
          <w:sz w:val="28"/>
        </w:rPr>
      </w:pPr>
      <w:r>
        <w:rPr>
          <w:rFonts w:ascii="Trebuchet MS Bold" w:hAnsi="Trebuchet MS Bold"/>
          <w:sz w:val="28"/>
        </w:rPr>
        <w:t xml:space="preserve">Maintaining Cultures of Dictyostelium </w:t>
      </w:r>
    </w:p>
    <w:p w:rsidR="000E19DA" w:rsidRDefault="000E19DA">
      <w:pPr>
        <w:rPr>
          <w:rFonts w:ascii="Trebuchet MS" w:hAnsi="Trebuchet MS"/>
        </w:rPr>
      </w:pPr>
    </w:p>
    <w:p w:rsidR="000E19DA" w:rsidRPr="00D82A4E" w:rsidRDefault="000E19DA">
      <w:pPr>
        <w:numPr>
          <w:ilvl w:val="0"/>
          <w:numId w:val="1"/>
        </w:numPr>
        <w:ind w:hanging="412"/>
        <w:rPr>
          <w:rFonts w:ascii="Trebuchet MS Bold" w:hAnsi="Trebuchet MS Bold"/>
        </w:rPr>
      </w:pPr>
      <w:r w:rsidRPr="00D82A4E">
        <w:rPr>
          <w:rFonts w:ascii="Trebuchet MS Bold" w:hAnsi="Trebuchet MS Bold"/>
        </w:rPr>
        <w:t>General Facts</w:t>
      </w:r>
    </w:p>
    <w:p w:rsidR="000E19DA" w:rsidRPr="00D82A4E" w:rsidRDefault="000E19DA">
      <w:pPr>
        <w:numPr>
          <w:ilvl w:val="1"/>
          <w:numId w:val="1"/>
        </w:numPr>
        <w:tabs>
          <w:tab w:val="clear" w:pos="360"/>
          <w:tab w:val="num" w:pos="1072"/>
        </w:tabs>
        <w:ind w:left="1072" w:hanging="360"/>
        <w:rPr>
          <w:rFonts w:ascii="Trebuchet MS" w:hAnsi="Trebuchet MS"/>
        </w:rPr>
      </w:pPr>
      <w:r w:rsidRPr="00D82A4E">
        <w:rPr>
          <w:rFonts w:ascii="Trebuchet MS" w:hAnsi="Trebuchet MS"/>
        </w:rPr>
        <w:t>Dictyostelium cells grow with a generation time of about 3-1</w:t>
      </w:r>
      <w:r w:rsidR="002C2915">
        <w:rPr>
          <w:rFonts w:ascii="Trebuchet MS" w:hAnsi="Trebuchet MS"/>
        </w:rPr>
        <w:t>6</w:t>
      </w:r>
      <w:r w:rsidRPr="00D82A4E">
        <w:rPr>
          <w:rFonts w:ascii="Trebuchet MS" w:hAnsi="Trebuchet MS"/>
        </w:rPr>
        <w:t xml:space="preserve"> hours depending upon the conditions.</w:t>
      </w:r>
    </w:p>
    <w:p w:rsidR="000E19DA" w:rsidRPr="00D82A4E" w:rsidRDefault="000E19DA">
      <w:pPr>
        <w:numPr>
          <w:ilvl w:val="1"/>
          <w:numId w:val="1"/>
        </w:numPr>
        <w:tabs>
          <w:tab w:val="clear" w:pos="360"/>
          <w:tab w:val="num" w:pos="1072"/>
        </w:tabs>
        <w:ind w:left="1072" w:hanging="360"/>
        <w:rPr>
          <w:rFonts w:ascii="Trebuchet MS" w:hAnsi="Trebuchet MS"/>
        </w:rPr>
      </w:pPr>
      <w:r w:rsidRPr="00D82A4E">
        <w:rPr>
          <w:rFonts w:ascii="Trebuchet MS" w:hAnsi="Trebuchet MS"/>
        </w:rPr>
        <w:t>Regardless of how many cells you start with, the cells will grow until they reach stationary phase (</w:t>
      </w:r>
      <w:r w:rsidR="00D82A4E">
        <w:rPr>
          <w:rFonts w:ascii="Trebuchet MS" w:hAnsi="Trebuchet MS"/>
        </w:rPr>
        <w:t>about 5x10</w:t>
      </w:r>
      <w:r w:rsidRPr="00D82A4E">
        <w:rPr>
          <w:rFonts w:ascii="Trebuchet MS" w:hAnsi="Trebuchet MS"/>
          <w:vertAlign w:val="superscript"/>
        </w:rPr>
        <w:t>6</w:t>
      </w:r>
      <w:r w:rsidRPr="00D82A4E">
        <w:rPr>
          <w:rFonts w:ascii="Trebuchet MS" w:hAnsi="Trebuchet MS"/>
        </w:rPr>
        <w:t>-</w:t>
      </w:r>
      <w:r w:rsidR="00D82A4E">
        <w:rPr>
          <w:rFonts w:ascii="Trebuchet MS" w:hAnsi="Trebuchet MS"/>
        </w:rPr>
        <w:t>1x</w:t>
      </w:r>
      <w:r w:rsidRPr="00D82A4E">
        <w:rPr>
          <w:rFonts w:ascii="Trebuchet MS" w:hAnsi="Trebuchet MS"/>
        </w:rPr>
        <w:t>10</w:t>
      </w:r>
      <w:r w:rsidRPr="00D82A4E">
        <w:rPr>
          <w:rFonts w:ascii="Trebuchet MS" w:hAnsi="Trebuchet MS"/>
          <w:vertAlign w:val="superscript"/>
        </w:rPr>
        <w:t>7</w:t>
      </w:r>
      <w:r w:rsidRPr="00D82A4E">
        <w:rPr>
          <w:rFonts w:ascii="Trebuchet MS" w:hAnsi="Trebuchet MS"/>
        </w:rPr>
        <w:t xml:space="preserve"> cells/ml</w:t>
      </w:r>
      <w:r w:rsidR="00CD1C8B">
        <w:rPr>
          <w:rFonts w:ascii="Trebuchet MS" w:hAnsi="Trebuchet MS"/>
        </w:rPr>
        <w:t>- there is no exact titer and it depends on many factors.  Stationary phase is not a discrete state, it is more like a continuum from growth to stationary phase</w:t>
      </w:r>
      <w:r w:rsidRPr="00D82A4E">
        <w:rPr>
          <w:rFonts w:ascii="Trebuchet MS" w:hAnsi="Trebuchet MS"/>
        </w:rPr>
        <w:t>).</w:t>
      </w:r>
    </w:p>
    <w:p w:rsidR="000E19DA" w:rsidRPr="00D82A4E" w:rsidRDefault="000E19DA">
      <w:pPr>
        <w:numPr>
          <w:ilvl w:val="1"/>
          <w:numId w:val="1"/>
        </w:numPr>
        <w:tabs>
          <w:tab w:val="clear" w:pos="360"/>
          <w:tab w:val="num" w:pos="1072"/>
        </w:tabs>
        <w:ind w:left="1072" w:hanging="360"/>
        <w:rPr>
          <w:rFonts w:ascii="Trebuchet MS" w:hAnsi="Trebuchet MS"/>
        </w:rPr>
      </w:pPr>
      <w:r w:rsidRPr="00D82A4E">
        <w:rPr>
          <w:rFonts w:ascii="Trebuchet MS" w:hAnsi="Trebuchet MS"/>
        </w:rPr>
        <w:t>They will stay in stationary phase for a while, and then begin to die</w:t>
      </w:r>
    </w:p>
    <w:p w:rsidR="000E19DA" w:rsidRPr="00D82A4E" w:rsidRDefault="000E19DA">
      <w:pPr>
        <w:numPr>
          <w:ilvl w:val="1"/>
          <w:numId w:val="1"/>
        </w:numPr>
        <w:tabs>
          <w:tab w:val="clear" w:pos="360"/>
          <w:tab w:val="num" w:pos="1072"/>
        </w:tabs>
        <w:ind w:left="1072" w:hanging="360"/>
        <w:rPr>
          <w:rFonts w:ascii="Trebuchet MS" w:hAnsi="Trebuchet MS"/>
        </w:rPr>
      </w:pPr>
      <w:r w:rsidRPr="00D82A4E">
        <w:rPr>
          <w:rFonts w:ascii="Trebuchet MS" w:hAnsi="Trebuchet MS"/>
        </w:rPr>
        <w:t>Doing experiments with stationary phase cells will not work as well as using cells in log phase of growth.</w:t>
      </w:r>
    </w:p>
    <w:p w:rsidR="000E19DA" w:rsidRDefault="000E19DA">
      <w:pPr>
        <w:numPr>
          <w:ilvl w:val="1"/>
          <w:numId w:val="1"/>
        </w:numPr>
        <w:tabs>
          <w:tab w:val="clear" w:pos="360"/>
          <w:tab w:val="num" w:pos="1072"/>
        </w:tabs>
        <w:ind w:left="1072" w:hanging="360"/>
        <w:rPr>
          <w:rFonts w:ascii="Trebuchet MS" w:hAnsi="Trebuchet MS"/>
        </w:rPr>
      </w:pPr>
      <w:r w:rsidRPr="00D82A4E">
        <w:rPr>
          <w:rFonts w:ascii="Trebuchet MS" w:hAnsi="Trebuchet MS"/>
        </w:rPr>
        <w:t>You can fool cells at any density into thinking they are in log phase by giving them fresh media and they will return to growth for a time.  The more cells in the dish,</w:t>
      </w:r>
      <w:r w:rsidR="00D82A4E">
        <w:rPr>
          <w:rFonts w:ascii="Trebuchet MS" w:hAnsi="Trebuchet MS"/>
        </w:rPr>
        <w:t xml:space="preserve"> </w:t>
      </w:r>
      <w:r w:rsidRPr="00D82A4E">
        <w:rPr>
          <w:rFonts w:ascii="Trebuchet MS" w:hAnsi="Trebuchet MS"/>
        </w:rPr>
        <w:t>the shorter the time.</w:t>
      </w:r>
    </w:p>
    <w:p w:rsidR="00EE2B6E" w:rsidRDefault="00EE2B6E" w:rsidP="00EE2B6E">
      <w:pPr>
        <w:ind w:left="1072"/>
        <w:rPr>
          <w:rFonts w:ascii="Trebuchet MS" w:hAnsi="Trebuchet MS"/>
        </w:rPr>
      </w:pPr>
    </w:p>
    <w:p w:rsidR="00E57774" w:rsidRPr="00E57774" w:rsidRDefault="00E57774" w:rsidP="00E57774">
      <w:pPr>
        <w:numPr>
          <w:ilvl w:val="0"/>
          <w:numId w:val="1"/>
        </w:numPr>
        <w:tabs>
          <w:tab w:val="clear" w:pos="412"/>
          <w:tab w:val="num" w:pos="0"/>
        </w:tabs>
        <w:ind w:left="0"/>
        <w:rPr>
          <w:rFonts w:ascii="Trebuchet MS" w:hAnsi="Trebuchet MS"/>
        </w:rPr>
      </w:pPr>
      <w:r>
        <w:rPr>
          <w:rFonts w:ascii="Trebuchet MS" w:hAnsi="Trebuchet MS"/>
          <w:b/>
        </w:rPr>
        <w:t>Media</w:t>
      </w:r>
      <w:r w:rsidR="00EE2B6E">
        <w:rPr>
          <w:rFonts w:ascii="Trebuchet MS" w:hAnsi="Trebuchet MS"/>
          <w:b/>
        </w:rPr>
        <w:t xml:space="preserve">- We grow cells in a broth medium called HL5.  Bottles are in the </w:t>
      </w:r>
      <w:proofErr w:type="spellStart"/>
      <w:r w:rsidR="002C2915">
        <w:rPr>
          <w:rFonts w:ascii="Trebuchet MS" w:hAnsi="Trebuchet MS"/>
          <w:b/>
        </w:rPr>
        <w:t>r</w:t>
      </w:r>
      <w:bookmarkStart w:id="0" w:name="_GoBack"/>
      <w:bookmarkEnd w:id="0"/>
      <w:r w:rsidR="00EE2B6E">
        <w:rPr>
          <w:rFonts w:ascii="Trebuchet MS" w:hAnsi="Trebuchet MS"/>
          <w:b/>
        </w:rPr>
        <w:t>efridgerator</w:t>
      </w:r>
      <w:proofErr w:type="spellEnd"/>
      <w:r w:rsidR="00EE2B6E">
        <w:rPr>
          <w:rFonts w:ascii="Trebuchet MS" w:hAnsi="Trebuchet MS"/>
          <w:b/>
        </w:rPr>
        <w:t xml:space="preserve"> and you will each have your own bottle to use so if you contaminate a bottle, it will only be your bottle!</w:t>
      </w:r>
    </w:p>
    <w:p w:rsidR="00E57774" w:rsidRDefault="00E57774" w:rsidP="00E57774">
      <w:pPr>
        <w:numPr>
          <w:ilvl w:val="1"/>
          <w:numId w:val="1"/>
        </w:numPr>
        <w:rPr>
          <w:rFonts w:ascii="Trebuchet MS" w:hAnsi="Trebuchet MS"/>
        </w:rPr>
      </w:pPr>
      <w:r>
        <w:rPr>
          <w:rFonts w:ascii="Trebuchet MS" w:hAnsi="Trebuchet MS"/>
        </w:rPr>
        <w:t>There are bottles of HL5 media in the fridge.  When you take one to use, put your initials or name on it</w:t>
      </w:r>
      <w:r w:rsidR="00054753">
        <w:rPr>
          <w:rFonts w:ascii="Trebuchet MS" w:hAnsi="Trebuchet MS"/>
        </w:rPr>
        <w:t>.</w:t>
      </w:r>
    </w:p>
    <w:p w:rsidR="00E57774" w:rsidRDefault="00E57774" w:rsidP="00E57774">
      <w:pPr>
        <w:numPr>
          <w:ilvl w:val="1"/>
          <w:numId w:val="1"/>
        </w:numPr>
        <w:rPr>
          <w:rFonts w:ascii="Trebuchet MS" w:hAnsi="Trebuchet MS"/>
        </w:rPr>
      </w:pPr>
      <w:r>
        <w:rPr>
          <w:rFonts w:ascii="Trebuchet MS" w:hAnsi="Trebuchet MS"/>
        </w:rPr>
        <w:t>Add antibiotics</w:t>
      </w:r>
      <w:proofErr w:type="gramStart"/>
      <w:r>
        <w:rPr>
          <w:rFonts w:ascii="Trebuchet MS" w:hAnsi="Trebuchet MS"/>
        </w:rPr>
        <w:t>-  There</w:t>
      </w:r>
      <w:proofErr w:type="gramEnd"/>
      <w:r>
        <w:rPr>
          <w:rFonts w:ascii="Trebuchet MS" w:hAnsi="Trebuchet MS"/>
        </w:rPr>
        <w:t xml:space="preserve"> are 1000x stock solutions of Ampicillin/Streptomycin in the door of the freezer.  Thaw out a tube and vortex to mix.  You are adding to 500 ml of HL5 so you need 500 µl (or 0.5 ml) of the stock to bring the concentration to 1x in your media.  </w:t>
      </w:r>
    </w:p>
    <w:p w:rsidR="00E57774" w:rsidRDefault="00E57774" w:rsidP="00E57774">
      <w:pPr>
        <w:numPr>
          <w:ilvl w:val="1"/>
          <w:numId w:val="1"/>
        </w:numPr>
        <w:rPr>
          <w:rFonts w:ascii="Trebuchet MS" w:hAnsi="Trebuchet MS"/>
        </w:rPr>
      </w:pPr>
      <w:r>
        <w:rPr>
          <w:rFonts w:ascii="Trebuchet MS" w:hAnsi="Trebuchet MS"/>
        </w:rPr>
        <w:t>Put the antibiotic stock back in the freezer when done</w:t>
      </w:r>
    </w:p>
    <w:p w:rsidR="00E57774" w:rsidRDefault="00E57774" w:rsidP="00E57774">
      <w:pPr>
        <w:numPr>
          <w:ilvl w:val="1"/>
          <w:numId w:val="1"/>
        </w:numPr>
        <w:rPr>
          <w:rFonts w:ascii="Trebuchet MS" w:hAnsi="Trebuchet MS"/>
        </w:rPr>
      </w:pPr>
      <w:r>
        <w:rPr>
          <w:rFonts w:ascii="Trebuchet MS" w:hAnsi="Trebuchet MS"/>
        </w:rPr>
        <w:t>Swirl the bottle of media to mix.</w:t>
      </w:r>
    </w:p>
    <w:p w:rsidR="00E57774" w:rsidRPr="00D82A4E" w:rsidRDefault="00E57774" w:rsidP="00E57774">
      <w:pPr>
        <w:numPr>
          <w:ilvl w:val="1"/>
          <w:numId w:val="1"/>
        </w:numPr>
        <w:rPr>
          <w:rFonts w:ascii="Trebuchet MS" w:hAnsi="Trebuchet MS"/>
        </w:rPr>
      </w:pPr>
      <w:r>
        <w:rPr>
          <w:rFonts w:ascii="Trebuchet MS" w:hAnsi="Trebuchet MS"/>
        </w:rPr>
        <w:t>The ampicillin is relatively unstable.  If you leave the bottle out for a few days or a weekend, the amp will decay over time at room temperature.  If this happens it is OK to add another aliquot of amp/strep to the bottle (note to add the appropriate amount for how much media is left in the bottle).</w:t>
      </w:r>
    </w:p>
    <w:p w:rsidR="000E19DA" w:rsidRPr="00D82A4E" w:rsidRDefault="000E19DA">
      <w:pPr>
        <w:rPr>
          <w:rFonts w:ascii="Trebuchet MS" w:hAnsi="Trebuchet MS"/>
        </w:rPr>
      </w:pPr>
    </w:p>
    <w:p w:rsidR="000E19DA" w:rsidRPr="00D82A4E" w:rsidRDefault="000E19DA">
      <w:pPr>
        <w:numPr>
          <w:ilvl w:val="0"/>
          <w:numId w:val="1"/>
        </w:numPr>
        <w:ind w:hanging="412"/>
        <w:rPr>
          <w:rFonts w:ascii="Trebuchet MS Bold" w:hAnsi="Trebuchet MS Bold"/>
        </w:rPr>
      </w:pPr>
      <w:r w:rsidRPr="00D82A4E">
        <w:rPr>
          <w:rFonts w:ascii="Trebuchet MS Bold" w:hAnsi="Trebuchet MS Bold"/>
        </w:rPr>
        <w:lastRenderedPageBreak/>
        <w:t xml:space="preserve">Handling cells </w:t>
      </w:r>
    </w:p>
    <w:p w:rsidR="003D4260" w:rsidRDefault="003D4260">
      <w:pPr>
        <w:numPr>
          <w:ilvl w:val="1"/>
          <w:numId w:val="1"/>
        </w:numPr>
        <w:tabs>
          <w:tab w:val="clear" w:pos="360"/>
          <w:tab w:val="num" w:pos="1072"/>
        </w:tabs>
        <w:ind w:left="1072" w:hanging="360"/>
        <w:rPr>
          <w:rFonts w:ascii="Trebuchet MS" w:hAnsi="Trebuchet MS"/>
        </w:rPr>
      </w:pPr>
      <w:r w:rsidRPr="00273044">
        <w:rPr>
          <w:rFonts w:ascii="Trebuchet MS" w:hAnsi="Trebuchet MS"/>
          <w:b/>
        </w:rPr>
        <w:t>Stock Plate</w:t>
      </w:r>
      <w:r>
        <w:rPr>
          <w:rFonts w:ascii="Trebuchet MS" w:hAnsi="Trebuchet MS"/>
        </w:rPr>
        <w:t xml:space="preserve">: This is a dish of cells that you maintain continuously throughout the semester.  You should not let these cells overgrow and begin to </w:t>
      </w:r>
      <w:r w:rsidR="00C05399">
        <w:rPr>
          <w:rFonts w:ascii="Trebuchet MS" w:hAnsi="Trebuchet MS"/>
        </w:rPr>
        <w:t>die</w:t>
      </w:r>
      <w:r>
        <w:rPr>
          <w:rFonts w:ascii="Trebuchet MS" w:hAnsi="Trebuchet MS"/>
        </w:rPr>
        <w:t xml:space="preserve"> as </w:t>
      </w:r>
      <w:r w:rsidR="00273044">
        <w:rPr>
          <w:rFonts w:ascii="Trebuchet MS" w:hAnsi="Trebuchet MS"/>
        </w:rPr>
        <w:t>mutations often occur when this happens.</w:t>
      </w:r>
      <w:r w:rsidR="00D65F23">
        <w:rPr>
          <w:rFonts w:ascii="Trebuchet MS" w:hAnsi="Trebuchet MS"/>
        </w:rPr>
        <w:t xml:space="preserve">  </w:t>
      </w:r>
    </w:p>
    <w:p w:rsidR="000E19DA" w:rsidRDefault="00D65F23">
      <w:pPr>
        <w:numPr>
          <w:ilvl w:val="1"/>
          <w:numId w:val="1"/>
        </w:numPr>
        <w:tabs>
          <w:tab w:val="clear" w:pos="360"/>
          <w:tab w:val="num" w:pos="1072"/>
        </w:tabs>
        <w:ind w:left="1072" w:hanging="360"/>
        <w:rPr>
          <w:rFonts w:ascii="Trebuchet MS" w:hAnsi="Trebuchet MS"/>
        </w:rPr>
      </w:pPr>
      <w:r>
        <w:rPr>
          <w:rFonts w:ascii="Trebuchet MS" w:hAnsi="Trebuchet MS"/>
          <w:b/>
        </w:rPr>
        <w:t>Growth</w:t>
      </w:r>
      <w:r w:rsidR="003D4260" w:rsidRPr="00273044">
        <w:rPr>
          <w:rFonts w:ascii="Trebuchet MS" w:hAnsi="Trebuchet MS"/>
          <w:b/>
        </w:rPr>
        <w:t xml:space="preserve"> plate:</w:t>
      </w:r>
      <w:r w:rsidR="003D4260">
        <w:rPr>
          <w:rFonts w:ascii="Trebuchet MS" w:hAnsi="Trebuchet MS"/>
        </w:rPr>
        <w:t xml:space="preserve"> For each experiment, you will need cells.  Some require more cells than others.  You need to plan ahead and start one or more working plates one or two days before the lab so you have cells to use for the experiment.  </w:t>
      </w:r>
      <w:r w:rsidR="00273044">
        <w:rPr>
          <w:rFonts w:ascii="Trebuchet MS" w:hAnsi="Trebuchet MS"/>
        </w:rPr>
        <w:t>These cells need to be in</w:t>
      </w:r>
      <w:r w:rsidR="000E19DA" w:rsidRPr="00D82A4E">
        <w:rPr>
          <w:rFonts w:ascii="Trebuchet MS" w:hAnsi="Trebuchet MS"/>
        </w:rPr>
        <w:t xml:space="preserve"> log phase </w:t>
      </w:r>
      <w:r w:rsidR="00273044">
        <w:rPr>
          <w:rFonts w:ascii="Trebuchet MS" w:hAnsi="Trebuchet MS"/>
        </w:rPr>
        <w:t>when harvested for an experiment so starting the cells at the appropriate cell titer given the amount of time before they are used is important.</w:t>
      </w:r>
    </w:p>
    <w:p w:rsidR="00994B19" w:rsidRDefault="00D82A4E" w:rsidP="00994B19">
      <w:pPr>
        <w:numPr>
          <w:ilvl w:val="1"/>
          <w:numId w:val="1"/>
        </w:numPr>
        <w:tabs>
          <w:tab w:val="clear" w:pos="360"/>
          <w:tab w:val="num" w:pos="1072"/>
        </w:tabs>
        <w:ind w:left="1072" w:hanging="360"/>
        <w:rPr>
          <w:rFonts w:ascii="Trebuchet MS" w:hAnsi="Trebuchet MS"/>
        </w:rPr>
      </w:pPr>
      <w:r>
        <w:rPr>
          <w:rFonts w:ascii="Trebuchet MS" w:hAnsi="Trebuchet MS"/>
        </w:rPr>
        <w:t>You will learn to use a hemocytometer to actually determine the number of cells (titer) in your cultures.</w:t>
      </w:r>
    </w:p>
    <w:p w:rsidR="00994B19" w:rsidRDefault="00994B19" w:rsidP="00994B19">
      <w:pPr>
        <w:rPr>
          <w:rFonts w:ascii="Trebuchet MS" w:hAnsi="Trebuchet MS"/>
        </w:rPr>
      </w:pPr>
    </w:p>
    <w:p w:rsidR="00994B19" w:rsidRPr="00994B19" w:rsidRDefault="00994B19" w:rsidP="00994B19">
      <w:pPr>
        <w:numPr>
          <w:ilvl w:val="0"/>
          <w:numId w:val="1"/>
        </w:numPr>
        <w:ind w:hanging="412"/>
        <w:rPr>
          <w:rFonts w:ascii="Trebuchet MS" w:hAnsi="Trebuchet MS"/>
        </w:rPr>
      </w:pPr>
      <w:r w:rsidRPr="00994B19">
        <w:rPr>
          <w:rFonts w:ascii="Trebuchet MS Bold" w:hAnsi="Trebuchet MS Bold"/>
        </w:rPr>
        <w:t>Harvesting Cells from a plate</w:t>
      </w:r>
      <w:r w:rsidRPr="00994B19">
        <w:rPr>
          <w:rFonts w:ascii="Trebuchet MS Bold Italic" w:hAnsi="Trebuchet MS Bold Italic"/>
        </w:rPr>
        <w:t xml:space="preserve"> (</w:t>
      </w:r>
      <w:r w:rsidRPr="00994B19">
        <w:rPr>
          <w:rFonts w:ascii="Trebuchet MS Italic" w:hAnsi="Trebuchet MS Italic"/>
        </w:rPr>
        <w:t>using</w:t>
      </w:r>
      <w:r w:rsidRPr="00994B19">
        <w:rPr>
          <w:rFonts w:ascii="Trebuchet MS Bold Italic" w:hAnsi="Trebuchet MS Bold Italic"/>
        </w:rPr>
        <w:t xml:space="preserve"> Sterile Technique): Trituration</w:t>
      </w:r>
    </w:p>
    <w:p w:rsidR="00994B19" w:rsidRDefault="00994B19" w:rsidP="00994B19"/>
    <w:p w:rsidR="00994B19" w:rsidRDefault="00994B19" w:rsidP="009F72E8">
      <w:pPr>
        <w:numPr>
          <w:ilvl w:val="1"/>
          <w:numId w:val="1"/>
        </w:numPr>
        <w:rPr>
          <w:rFonts w:ascii="Trebuchet MS" w:hAnsi="Trebuchet MS"/>
        </w:rPr>
      </w:pPr>
      <w:r>
        <w:rPr>
          <w:rFonts w:ascii="Trebuchet MS" w:hAnsi="Trebuchet MS"/>
        </w:rPr>
        <w:t xml:space="preserve">Rip the plastic cover from </w:t>
      </w:r>
      <w:r w:rsidR="00EF1D44">
        <w:rPr>
          <w:rFonts w:ascii="Trebuchet MS" w:hAnsi="Trebuchet MS"/>
        </w:rPr>
        <w:t xml:space="preserve">a sterile plastic pipette starting at the end containing the cotton plug </w:t>
      </w:r>
      <w:r>
        <w:rPr>
          <w:rFonts w:ascii="Trebuchet MS" w:hAnsi="Trebuchet MS"/>
        </w:rPr>
        <w:t>(5 or 10 ml depending on the dish) and insert it into the Pipette</w:t>
      </w:r>
      <w:r w:rsidR="00EF1D44">
        <w:rPr>
          <w:rFonts w:ascii="Trebuchet MS" w:hAnsi="Trebuchet MS"/>
        </w:rPr>
        <w:t xml:space="preserve"> </w:t>
      </w:r>
      <w:r>
        <w:rPr>
          <w:rFonts w:ascii="Trebuchet MS" w:hAnsi="Trebuchet MS"/>
        </w:rPr>
        <w:t>Aid.</w:t>
      </w:r>
    </w:p>
    <w:p w:rsidR="00994B19" w:rsidRDefault="00994B19" w:rsidP="00994B19">
      <w:pPr>
        <w:ind w:left="720"/>
        <w:rPr>
          <w:rFonts w:ascii="Trebuchet MS" w:hAnsi="Trebuchet MS"/>
        </w:rPr>
      </w:pPr>
    </w:p>
    <w:p w:rsidR="00994B19" w:rsidRDefault="00994B19" w:rsidP="009F72E8">
      <w:pPr>
        <w:numPr>
          <w:ilvl w:val="1"/>
          <w:numId w:val="1"/>
        </w:numPr>
        <w:rPr>
          <w:rFonts w:ascii="Trebuchet MS" w:hAnsi="Trebuchet MS"/>
        </w:rPr>
      </w:pPr>
      <w:r w:rsidRPr="00CD42E8">
        <w:rPr>
          <w:rFonts w:ascii="Trebuchet MS" w:hAnsi="Trebuchet MS"/>
        </w:rPr>
        <w:t>Pick up the plate in your non-pipetting hand so that your thumb is in the front holding the plate and lid and your middle finger is in the back holding the plate only.  Now use your index finger to lift the lid at the rear so that you can insert the pipette through the opening.  This lifts the lid away from you so that you protect the plate from you as the source of contamination.</w:t>
      </w:r>
      <w:r>
        <w:rPr>
          <w:rFonts w:ascii="Trebuchet MS" w:hAnsi="Trebuchet MS"/>
        </w:rPr>
        <w:t xml:space="preserve">  You can also leave the plate on the bench and lift the lid while tilting the dish so that the front of the dish rests on the benchtop.</w:t>
      </w:r>
    </w:p>
    <w:p w:rsidR="00994B19" w:rsidRDefault="00994B19" w:rsidP="00994B19">
      <w:pPr>
        <w:rPr>
          <w:rFonts w:ascii="Trebuchet MS" w:hAnsi="Trebuchet MS"/>
        </w:rPr>
      </w:pPr>
    </w:p>
    <w:p w:rsidR="00994B19" w:rsidRPr="00CC3704" w:rsidRDefault="00994B19" w:rsidP="009F72E8">
      <w:pPr>
        <w:numPr>
          <w:ilvl w:val="1"/>
          <w:numId w:val="1"/>
        </w:numPr>
        <w:rPr>
          <w:rFonts w:ascii="Trebuchet MS" w:hAnsi="Trebuchet MS"/>
        </w:rPr>
      </w:pPr>
      <w:r w:rsidRPr="00CC3704">
        <w:rPr>
          <w:rFonts w:ascii="Trebuchet MS" w:hAnsi="Trebuchet MS"/>
        </w:rPr>
        <w:t>Pull some of the media from the dish into the pipette and then rapidly expel some of it onto the cells on the surface.  Do not expel all of the liquid from the pipette or else you will blow bubbles (which make sterile handing of the dish difficult).  The force of the liquid stream will blow the cells off the surface, but not damage them. You can actually see the change in the transparency of the plate as the cells come off.  Move the pipette in a pattern to cover all parts of the dish so that you remove all cells. It will take you 3-4 times for one half of the dish, and then 3-4 times for the other half of the dish to get all the surface washed.</w:t>
      </w:r>
      <w:r w:rsidRPr="00CC3704">
        <w:rPr>
          <w:rFonts w:ascii="Trebuchet MS Bold" w:hAnsi="Trebuchet MS Bold"/>
        </w:rPr>
        <w:t xml:space="preserve"> </w:t>
      </w:r>
    </w:p>
    <w:p w:rsidR="00994B19" w:rsidRPr="00CC3704" w:rsidRDefault="00994B19" w:rsidP="00994B19">
      <w:pPr>
        <w:ind w:left="720"/>
        <w:rPr>
          <w:rFonts w:ascii="Trebuchet MS" w:hAnsi="Trebuchet MS"/>
        </w:rPr>
      </w:pPr>
      <w:r w:rsidRPr="00CC3704">
        <w:rPr>
          <w:rFonts w:ascii="Trebuchet MS Bold" w:hAnsi="Trebuchet MS Bold"/>
        </w:rPr>
        <w:t>IMPORTANT: Keep an eye on both the liquid in the pipet and the location of the tip at the same time.  Stop the flow before all the liquid has exited the pipette so you don’t make bubbles which make further pipetting much more difficult.</w:t>
      </w:r>
    </w:p>
    <w:p w:rsidR="00994B19" w:rsidRPr="00CD42E8" w:rsidRDefault="00994B19" w:rsidP="00994B19">
      <w:pPr>
        <w:jc w:val="both"/>
        <w:rPr>
          <w:rFonts w:ascii="Trebuchet MS" w:hAnsi="Trebuchet MS"/>
        </w:rPr>
      </w:pPr>
    </w:p>
    <w:p w:rsidR="00994B19" w:rsidRPr="00994B19" w:rsidRDefault="00994B19" w:rsidP="009F72E8">
      <w:pPr>
        <w:numPr>
          <w:ilvl w:val="1"/>
          <w:numId w:val="1"/>
        </w:numPr>
        <w:jc w:val="both"/>
        <w:rPr>
          <w:rFonts w:ascii="Trebuchet MS" w:hAnsi="Trebuchet MS"/>
        </w:rPr>
      </w:pPr>
      <w:r>
        <w:rPr>
          <w:rFonts w:ascii="Trebuchet MS Bold" w:hAnsi="Trebuchet MS Bold"/>
        </w:rPr>
        <w:t xml:space="preserve">When you are learning this technique, after you have tried to triturate the entire dish surface, put the dish on the benchtop microscope and examine the surface.  You should see lots of floating cells and few still attached.  If you missed a few small areas it is fine, but if large areas are still covered with cells, then repeat the process. </w:t>
      </w:r>
    </w:p>
    <w:p w:rsidR="00994B19" w:rsidRPr="00DB7BFC" w:rsidRDefault="00994B19" w:rsidP="00994B19">
      <w:pPr>
        <w:ind w:left="412"/>
        <w:jc w:val="both"/>
        <w:rPr>
          <w:rFonts w:ascii="Trebuchet MS" w:hAnsi="Trebuchet MS"/>
        </w:rPr>
      </w:pPr>
    </w:p>
    <w:p w:rsidR="00994B19" w:rsidRPr="009F72E8" w:rsidRDefault="00994B19" w:rsidP="009F72E8">
      <w:pPr>
        <w:numPr>
          <w:ilvl w:val="1"/>
          <w:numId w:val="1"/>
        </w:numPr>
        <w:jc w:val="both"/>
        <w:rPr>
          <w:rFonts w:ascii="Trebuchet MS" w:hAnsi="Trebuchet MS"/>
        </w:rPr>
      </w:pPr>
      <w:r w:rsidRPr="0038674D">
        <w:rPr>
          <w:rFonts w:ascii="Trebuchet MS Bold" w:hAnsi="Trebuchet MS Bold"/>
        </w:rPr>
        <w:t xml:space="preserve">As soon as you stop triturating, the cells will begin settling back to the bottom of the dish and will quickly reattach to the plate.  Do not let the plate sit long between triturating and harvesting or else you will get no cells.  </w:t>
      </w:r>
    </w:p>
    <w:p w:rsidR="009F72E8" w:rsidRDefault="009F72E8" w:rsidP="009F72E8">
      <w:pPr>
        <w:jc w:val="both"/>
        <w:rPr>
          <w:rFonts w:ascii="Trebuchet MS" w:hAnsi="Trebuchet MS"/>
        </w:rPr>
      </w:pPr>
    </w:p>
    <w:p w:rsidR="009F72E8" w:rsidRPr="0038674D" w:rsidRDefault="009F72E8" w:rsidP="009F72E8">
      <w:pPr>
        <w:ind w:left="1072"/>
        <w:jc w:val="both"/>
        <w:rPr>
          <w:rFonts w:ascii="Trebuchet MS" w:hAnsi="Trebuchet MS"/>
        </w:rPr>
      </w:pPr>
    </w:p>
    <w:p w:rsidR="00BF4C1B" w:rsidRPr="00BF4C1B" w:rsidRDefault="00AA109E" w:rsidP="00BF4C1B">
      <w:pPr>
        <w:numPr>
          <w:ilvl w:val="0"/>
          <w:numId w:val="1"/>
        </w:numPr>
        <w:ind w:hanging="412"/>
        <w:rPr>
          <w:rFonts w:ascii="Trebuchet MS" w:hAnsi="Trebuchet MS"/>
          <w:b/>
        </w:rPr>
      </w:pPr>
      <w:r w:rsidRPr="00D82A4E">
        <w:rPr>
          <w:rFonts w:ascii="Trebuchet MS Bold" w:hAnsi="Trebuchet MS Bold"/>
        </w:rPr>
        <w:t xml:space="preserve">Passaging Cells: </w:t>
      </w:r>
      <w:r>
        <w:rPr>
          <w:rFonts w:ascii="Trebuchet MS Bold" w:hAnsi="Trebuchet MS Bold"/>
        </w:rPr>
        <w:t xml:space="preserve"> </w:t>
      </w:r>
      <w:r w:rsidR="00BF4C1B" w:rsidRPr="00BF4C1B">
        <w:rPr>
          <w:rFonts w:ascii="Trebuchet MS" w:hAnsi="Trebuchet MS"/>
          <w:b/>
        </w:rPr>
        <w:t>Maintaining the Stock</w:t>
      </w:r>
      <w:r w:rsidR="00D65F23">
        <w:rPr>
          <w:rFonts w:ascii="Trebuchet MS" w:hAnsi="Trebuchet MS"/>
          <w:b/>
        </w:rPr>
        <w:t xml:space="preserve"> and Growth</w:t>
      </w:r>
      <w:r w:rsidR="00BF4C1B" w:rsidRPr="00BF4C1B">
        <w:rPr>
          <w:rFonts w:ascii="Trebuchet MS" w:hAnsi="Trebuchet MS"/>
          <w:b/>
        </w:rPr>
        <w:t xml:space="preserve"> Plate</w:t>
      </w:r>
      <w:r w:rsidR="00BF4C1B">
        <w:rPr>
          <w:rFonts w:ascii="Trebuchet MS" w:hAnsi="Trebuchet MS"/>
          <w:b/>
        </w:rPr>
        <w:t>:</w:t>
      </w:r>
      <w:r w:rsidR="00BF4C1B" w:rsidRPr="00BF4C1B">
        <w:rPr>
          <w:rFonts w:ascii="Trebuchet MS" w:hAnsi="Trebuchet MS"/>
        </w:rPr>
        <w:t xml:space="preserve"> </w:t>
      </w:r>
      <w:r w:rsidR="00BF4C1B" w:rsidRPr="007C055E">
        <w:rPr>
          <w:rFonts w:ascii="Trebuchet MS" w:hAnsi="Trebuchet MS"/>
        </w:rPr>
        <w:t xml:space="preserve">The cells can be maintained in </w:t>
      </w:r>
      <w:r>
        <w:rPr>
          <w:rFonts w:ascii="Trebuchet MS" w:hAnsi="Trebuchet MS"/>
        </w:rPr>
        <w:t>several</w:t>
      </w:r>
      <w:r w:rsidR="00BF4C1B" w:rsidRPr="007C055E">
        <w:rPr>
          <w:rFonts w:ascii="Trebuchet MS" w:hAnsi="Trebuchet MS"/>
        </w:rPr>
        <w:t xml:space="preserve"> ways.  Each is useful depending on when you need cells and how many you need.</w:t>
      </w:r>
    </w:p>
    <w:p w:rsidR="000E19DA" w:rsidRPr="00BF4C1B" w:rsidRDefault="000E19DA" w:rsidP="00BF4C1B">
      <w:pPr>
        <w:ind w:left="1080"/>
        <w:rPr>
          <w:rFonts w:ascii="Trebuchet MS" w:hAnsi="Trebuchet MS"/>
        </w:rPr>
      </w:pPr>
    </w:p>
    <w:p w:rsidR="000E19DA" w:rsidRPr="00D82A4E" w:rsidRDefault="00D65F23">
      <w:pPr>
        <w:numPr>
          <w:ilvl w:val="1"/>
          <w:numId w:val="1"/>
        </w:numPr>
        <w:tabs>
          <w:tab w:val="clear" w:pos="360"/>
          <w:tab w:val="num" w:pos="1072"/>
        </w:tabs>
        <w:ind w:left="1072" w:hanging="360"/>
        <w:rPr>
          <w:rFonts w:ascii="Trebuchet MS" w:hAnsi="Trebuchet MS"/>
        </w:rPr>
      </w:pPr>
      <w:r w:rsidRPr="00AA109E">
        <w:rPr>
          <w:rFonts w:ascii="Trebuchet MS" w:hAnsi="Trebuchet MS"/>
          <w:b/>
        </w:rPr>
        <w:t>Method 1</w:t>
      </w:r>
      <w:r>
        <w:rPr>
          <w:rFonts w:ascii="Trebuchet MS" w:hAnsi="Trebuchet MS"/>
        </w:rPr>
        <w:t xml:space="preserve">: </w:t>
      </w:r>
      <w:r w:rsidR="000E19DA" w:rsidRPr="00D82A4E">
        <w:rPr>
          <w:rFonts w:ascii="Trebuchet MS" w:hAnsi="Trebuchet MS"/>
        </w:rPr>
        <w:t xml:space="preserve">Triturate the cells to remove them from the bottom, </w:t>
      </w:r>
      <w:r>
        <w:rPr>
          <w:rFonts w:ascii="Trebuchet MS" w:hAnsi="Trebuchet MS"/>
        </w:rPr>
        <w:t xml:space="preserve">then </w:t>
      </w:r>
      <w:r w:rsidR="000E19DA" w:rsidRPr="00D82A4E">
        <w:rPr>
          <w:rFonts w:ascii="Trebuchet MS" w:hAnsi="Trebuchet MS"/>
        </w:rPr>
        <w:t>aspirate as much media as possible</w:t>
      </w:r>
      <w:r>
        <w:rPr>
          <w:rFonts w:ascii="Trebuchet MS" w:hAnsi="Trebuchet MS"/>
        </w:rPr>
        <w:t>. T</w:t>
      </w:r>
      <w:r w:rsidR="000E19DA" w:rsidRPr="00D82A4E">
        <w:rPr>
          <w:rFonts w:ascii="Trebuchet MS" w:hAnsi="Trebuchet MS"/>
        </w:rPr>
        <w:t>hen add back fresh media.</w:t>
      </w:r>
      <w:r w:rsidR="00BF4C1B">
        <w:rPr>
          <w:rFonts w:ascii="Trebuchet MS" w:hAnsi="Trebuchet MS"/>
        </w:rPr>
        <w:t xml:space="preserve">  This method is fine if you </w:t>
      </w:r>
      <w:r>
        <w:rPr>
          <w:rFonts w:ascii="Trebuchet MS" w:hAnsi="Trebuchet MS"/>
        </w:rPr>
        <w:t>will use cells in a day or two, but it generally leaves more cells behind than you might expect, so cell titer will be relatively high at the beginning.</w:t>
      </w:r>
      <w:r w:rsidR="00653559">
        <w:rPr>
          <w:rFonts w:ascii="Trebuchet MS" w:hAnsi="Trebuchet MS"/>
        </w:rPr>
        <w:t xml:space="preserve">  You can leave some </w:t>
      </w:r>
      <w:proofErr w:type="spellStart"/>
      <w:r w:rsidR="00653559">
        <w:rPr>
          <w:rFonts w:ascii="Trebuchet MS" w:hAnsi="Trebuchet MS"/>
        </w:rPr>
        <w:t>media+cells</w:t>
      </w:r>
      <w:proofErr w:type="spellEnd"/>
      <w:r w:rsidR="00653559">
        <w:rPr>
          <w:rFonts w:ascii="Trebuchet MS" w:hAnsi="Trebuchet MS"/>
        </w:rPr>
        <w:t xml:space="preserve"> behind in the dish if you purposely want many cells in a shorter time.</w:t>
      </w:r>
    </w:p>
    <w:p w:rsidR="000E19DA" w:rsidRPr="00D82A4E" w:rsidRDefault="00D65F23">
      <w:pPr>
        <w:numPr>
          <w:ilvl w:val="1"/>
          <w:numId w:val="1"/>
        </w:numPr>
        <w:tabs>
          <w:tab w:val="clear" w:pos="360"/>
          <w:tab w:val="num" w:pos="1072"/>
        </w:tabs>
        <w:ind w:left="1072" w:hanging="360"/>
        <w:rPr>
          <w:rFonts w:ascii="Trebuchet MS" w:hAnsi="Trebuchet MS"/>
        </w:rPr>
      </w:pPr>
      <w:r w:rsidRPr="00AA109E">
        <w:rPr>
          <w:rFonts w:ascii="Trebuchet MS" w:hAnsi="Trebuchet MS"/>
          <w:b/>
        </w:rPr>
        <w:t>Method 2:</w:t>
      </w:r>
      <w:r>
        <w:rPr>
          <w:rFonts w:ascii="Trebuchet MS" w:hAnsi="Trebuchet MS"/>
        </w:rPr>
        <w:t xml:space="preserve"> </w:t>
      </w:r>
      <w:r w:rsidR="000E19DA" w:rsidRPr="00D82A4E">
        <w:rPr>
          <w:rFonts w:ascii="Trebuchet MS" w:hAnsi="Trebuchet MS"/>
        </w:rPr>
        <w:t>Swirl the dish to get some cells in suspension, and pipette a small amount to a new dish containing media.</w:t>
      </w:r>
      <w:r>
        <w:rPr>
          <w:rFonts w:ascii="Trebuchet MS" w:hAnsi="Trebuchet MS"/>
        </w:rPr>
        <w:t xml:space="preserve">  This will transfer very few cells and is useful if you don’t need the dish for many days.</w:t>
      </w:r>
    </w:p>
    <w:p w:rsidR="000E19DA" w:rsidRDefault="00AA109E" w:rsidP="00AA109E">
      <w:pPr>
        <w:numPr>
          <w:ilvl w:val="1"/>
          <w:numId w:val="1"/>
        </w:numPr>
        <w:tabs>
          <w:tab w:val="clear" w:pos="360"/>
          <w:tab w:val="num" w:pos="1072"/>
        </w:tabs>
        <w:ind w:left="1072" w:hanging="360"/>
        <w:rPr>
          <w:rFonts w:ascii="Trebuchet MS" w:hAnsi="Trebuchet MS"/>
        </w:rPr>
      </w:pPr>
      <w:r w:rsidRPr="00AA109E">
        <w:rPr>
          <w:rFonts w:ascii="Trebuchet MS" w:hAnsi="Trebuchet MS"/>
          <w:b/>
        </w:rPr>
        <w:t>Method 3</w:t>
      </w:r>
      <w:r>
        <w:rPr>
          <w:rFonts w:ascii="Trebuchet MS" w:hAnsi="Trebuchet MS"/>
        </w:rPr>
        <w:t xml:space="preserve">: </w:t>
      </w:r>
      <w:r w:rsidR="000E19DA" w:rsidRPr="00D82A4E">
        <w:rPr>
          <w:rFonts w:ascii="Trebuchet MS" w:hAnsi="Trebuchet MS"/>
        </w:rPr>
        <w:t xml:space="preserve">Triturate </w:t>
      </w:r>
      <w:r w:rsidR="00D65F23">
        <w:rPr>
          <w:rFonts w:ascii="Trebuchet MS" w:hAnsi="Trebuchet MS"/>
        </w:rPr>
        <w:t>a high titer dish of</w:t>
      </w:r>
      <w:r w:rsidR="000E19DA" w:rsidRPr="00D82A4E">
        <w:rPr>
          <w:rFonts w:ascii="Trebuchet MS" w:hAnsi="Trebuchet MS"/>
        </w:rPr>
        <w:t xml:space="preserve"> cells and add </w:t>
      </w:r>
      <w:r w:rsidR="00D65F23">
        <w:rPr>
          <w:rFonts w:ascii="Trebuchet MS" w:hAnsi="Trebuchet MS"/>
        </w:rPr>
        <w:t>a small volume</w:t>
      </w:r>
      <w:r w:rsidR="000E19DA" w:rsidRPr="00D82A4E">
        <w:rPr>
          <w:rFonts w:ascii="Trebuchet MS" w:hAnsi="Trebuchet MS"/>
        </w:rPr>
        <w:t xml:space="preserve"> to a new dish.</w:t>
      </w:r>
      <w:r w:rsidR="00D65F23">
        <w:rPr>
          <w:rFonts w:ascii="Trebuchet MS" w:hAnsi="Trebuchet MS"/>
        </w:rPr>
        <w:t xml:space="preserve">  </w:t>
      </w:r>
      <w:r>
        <w:rPr>
          <w:rFonts w:ascii="Trebuchet MS" w:hAnsi="Trebuchet MS"/>
        </w:rPr>
        <w:t xml:space="preserve">You can use the hemocytometer to calculate the actual titer of the source dish.  </w:t>
      </w:r>
      <w:r w:rsidR="00D65F23">
        <w:rPr>
          <w:rFonts w:ascii="Trebuchet MS" w:hAnsi="Trebuchet MS"/>
        </w:rPr>
        <w:t xml:space="preserve">This allows you to accurately control the number of cells in the dish so if you want to make sure you have </w:t>
      </w:r>
      <w:r>
        <w:rPr>
          <w:rFonts w:ascii="Trebuchet MS" w:hAnsi="Trebuchet MS"/>
        </w:rPr>
        <w:t>log phase cells on a particular day, you should use this technique.</w:t>
      </w:r>
      <w:r w:rsidR="00653559">
        <w:rPr>
          <w:rFonts w:ascii="Trebuchet MS" w:hAnsi="Trebuchet MS"/>
        </w:rPr>
        <w:t xml:space="preserve">  </w:t>
      </w:r>
      <w:r w:rsidR="00653559" w:rsidRPr="00D82A4E">
        <w:rPr>
          <w:rFonts w:ascii="Trebuchet MS" w:hAnsi="Trebuchet MS"/>
        </w:rPr>
        <w:t>If you need to leave the cells for a long time before you need them (a week or so) then you can put 10ml of media in a sterile dish and add a very small volume of cells (a few microliters).</w:t>
      </w:r>
    </w:p>
    <w:p w:rsidR="00AA109E" w:rsidRDefault="00AA109E" w:rsidP="00AA109E">
      <w:pPr>
        <w:numPr>
          <w:ilvl w:val="1"/>
          <w:numId w:val="1"/>
        </w:numPr>
        <w:tabs>
          <w:tab w:val="clear" w:pos="360"/>
          <w:tab w:val="num" w:pos="1072"/>
        </w:tabs>
        <w:ind w:left="1072" w:hanging="360"/>
        <w:rPr>
          <w:rFonts w:ascii="Trebuchet MS" w:hAnsi="Trebuchet MS"/>
        </w:rPr>
      </w:pPr>
      <w:r>
        <w:rPr>
          <w:rFonts w:ascii="Trebuchet MS" w:hAnsi="Trebuchet MS"/>
          <w:b/>
        </w:rPr>
        <w:t>Method 4</w:t>
      </w:r>
      <w:r w:rsidRPr="00AA109E">
        <w:rPr>
          <w:rFonts w:ascii="Trebuchet MS" w:hAnsi="Trebuchet MS"/>
        </w:rPr>
        <w:t>:</w:t>
      </w:r>
      <w:r>
        <w:rPr>
          <w:rFonts w:ascii="Trebuchet MS" w:hAnsi="Trebuchet MS"/>
        </w:rPr>
        <w:t xml:space="preserve">  If you find that your titer is too high</w:t>
      </w:r>
      <w:r w:rsidR="00653559">
        <w:rPr>
          <w:rFonts w:ascii="Trebuchet MS" w:hAnsi="Trebuchet MS"/>
        </w:rPr>
        <w:t xml:space="preserve">, you can simply aspirate the media without triturating the cells and they will behave as if they are in log phase for a time.  </w:t>
      </w:r>
      <w:r w:rsidR="004911AB">
        <w:rPr>
          <w:rFonts w:ascii="Trebuchet MS" w:hAnsi="Trebuchet MS"/>
        </w:rPr>
        <w:t>However, c</w:t>
      </w:r>
      <w:r w:rsidR="004911AB" w:rsidRPr="00D82A4E">
        <w:rPr>
          <w:rFonts w:ascii="Trebuchet MS" w:hAnsi="Trebuchet MS"/>
        </w:rPr>
        <w:t xml:space="preserve">ells secrete factors into the media that allow them to assess their growth state.  Cells will also deplete the media of necessary components.  Changing the media resets the clock on cell growth without having to harvest the cells. </w:t>
      </w:r>
      <w:r w:rsidR="00653559">
        <w:rPr>
          <w:rFonts w:ascii="Trebuchet MS" w:hAnsi="Trebuchet MS"/>
        </w:rPr>
        <w:t>You would need to do this at least 3-4 hours before you want to use the cells, so it is only useful if you check your cells the day before or the morning of the lab.</w:t>
      </w:r>
    </w:p>
    <w:p w:rsidR="00DE46DB" w:rsidRPr="00AA109E" w:rsidRDefault="00DE46DB" w:rsidP="00AA109E">
      <w:pPr>
        <w:numPr>
          <w:ilvl w:val="1"/>
          <w:numId w:val="1"/>
        </w:numPr>
        <w:tabs>
          <w:tab w:val="clear" w:pos="360"/>
          <w:tab w:val="num" w:pos="1072"/>
        </w:tabs>
        <w:ind w:left="1072" w:hanging="360"/>
        <w:rPr>
          <w:rFonts w:ascii="Trebuchet MS" w:hAnsi="Trebuchet MS"/>
        </w:rPr>
      </w:pPr>
      <w:r>
        <w:rPr>
          <w:rFonts w:ascii="Trebuchet MS" w:hAnsi="Trebuchet MS"/>
          <w:b/>
        </w:rPr>
        <w:t>Method 5</w:t>
      </w:r>
      <w:r w:rsidRPr="00DE46DB">
        <w:rPr>
          <w:rFonts w:ascii="Trebuchet MS" w:hAnsi="Trebuchet MS"/>
        </w:rPr>
        <w:t>:</w:t>
      </w:r>
      <w:r>
        <w:rPr>
          <w:rFonts w:ascii="Trebuchet MS" w:hAnsi="Trebuchet MS"/>
        </w:rPr>
        <w:t xml:space="preserve"> if the density of cells is modest to high, you can take a pipette with a sterile tip and take a small volume from</w:t>
      </w:r>
      <w:r w:rsidR="00DC330D">
        <w:rPr>
          <w:rFonts w:ascii="Trebuchet MS" w:hAnsi="Trebuchet MS"/>
        </w:rPr>
        <w:t xml:space="preserve"> </w:t>
      </w:r>
      <w:proofErr w:type="spellStart"/>
      <w:r w:rsidR="00DC330D">
        <w:rPr>
          <w:rFonts w:ascii="Trebuchet MS" w:hAnsi="Trebuchet MS"/>
        </w:rPr>
        <w:t>from</w:t>
      </w:r>
      <w:proofErr w:type="spellEnd"/>
      <w:r w:rsidR="00DC330D">
        <w:rPr>
          <w:rFonts w:ascii="Trebuchet MS" w:hAnsi="Trebuchet MS"/>
        </w:rPr>
        <w:t xml:space="preserve"> the media near the dish surface.  There are always some cells in suspension (you can verify this for yourself) so you will always get a few cells</w:t>
      </w:r>
      <w:r>
        <w:rPr>
          <w:rFonts w:ascii="Trebuchet MS" w:hAnsi="Trebuchet MS"/>
        </w:rPr>
        <w:t>.  You can convince yourself you actually pipetted some cells by transferring a few microliters to a new dish that is sitting on the microscope stage.  Pipette the cells near the place where the objective is visible below and then look around.  You can usually see a few cells floating or attached.</w:t>
      </w:r>
    </w:p>
    <w:p w:rsidR="000E19DA" w:rsidRPr="00D82A4E" w:rsidRDefault="000E19DA">
      <w:pPr>
        <w:rPr>
          <w:rFonts w:ascii="Trebuchet MS Bold" w:hAnsi="Trebuchet MS Bold"/>
        </w:rPr>
      </w:pPr>
    </w:p>
    <w:p w:rsidR="000E19DA" w:rsidRPr="00D82A4E" w:rsidRDefault="000E19DA">
      <w:pPr>
        <w:rPr>
          <w:rFonts w:ascii="Trebuchet MS" w:hAnsi="Trebuchet MS"/>
        </w:rPr>
      </w:pPr>
    </w:p>
    <w:p w:rsidR="00A85D7B" w:rsidRPr="00CD42E8" w:rsidRDefault="00A85D7B" w:rsidP="00A85D7B">
      <w:pPr>
        <w:rPr>
          <w:rFonts w:ascii="Trebuchet MS" w:hAnsi="Trebuchet MS"/>
        </w:rPr>
      </w:pPr>
    </w:p>
    <w:p w:rsidR="00A85D7B" w:rsidRPr="00CD42E8" w:rsidRDefault="00A85D7B" w:rsidP="00A85D7B">
      <w:pPr>
        <w:numPr>
          <w:ilvl w:val="0"/>
          <w:numId w:val="6"/>
        </w:numPr>
        <w:jc w:val="both"/>
        <w:rPr>
          <w:rFonts w:ascii="Trebuchet MS" w:hAnsi="Trebuchet MS"/>
        </w:rPr>
      </w:pPr>
      <w:r w:rsidRPr="00CD42E8">
        <w:rPr>
          <w:rFonts w:ascii="Trebuchet MS" w:hAnsi="Trebuchet MS"/>
        </w:rPr>
        <w:t xml:space="preserve">After you remove most of the cells from the surface of the plate, you now want to remove them from the plate to use them for your experiment.  Suck up most of the media and dispense it into a sterile 15 ml centrifuge tube. You can now add 10ml of fresh HL-5 </w:t>
      </w:r>
      <w:r>
        <w:rPr>
          <w:rFonts w:ascii="Trebuchet MS" w:hAnsi="Trebuchet MS"/>
        </w:rPr>
        <w:t xml:space="preserve">medium (for a 100mm dish) </w:t>
      </w:r>
      <w:r w:rsidRPr="00CD42E8">
        <w:rPr>
          <w:rFonts w:ascii="Trebuchet MS" w:hAnsi="Trebuchet MS"/>
        </w:rPr>
        <w:t xml:space="preserve">back to the plate and place it in your box </w:t>
      </w:r>
      <w:r w:rsidR="009F72E8">
        <w:rPr>
          <w:rFonts w:ascii="Trebuchet MS" w:hAnsi="Trebuchet MS"/>
        </w:rPr>
        <w:t xml:space="preserve">as your growth plate </w:t>
      </w:r>
      <w:r w:rsidRPr="00CD42E8">
        <w:rPr>
          <w:rFonts w:ascii="Trebuchet MS" w:hAnsi="Trebuchet MS"/>
        </w:rPr>
        <w:t>(</w:t>
      </w:r>
      <w:r w:rsidRPr="00CD42E8">
        <w:rPr>
          <w:rFonts w:ascii="Trebuchet MS Italic" w:hAnsi="Trebuchet MS Italic"/>
        </w:rPr>
        <w:t xml:space="preserve">if you find your </w:t>
      </w:r>
      <w:proofErr w:type="spellStart"/>
      <w:r w:rsidRPr="00CD42E8">
        <w:rPr>
          <w:rFonts w:ascii="Trebuchet MS Italic" w:hAnsi="Trebuchet MS Italic"/>
        </w:rPr>
        <w:t>Dicty</w:t>
      </w:r>
      <w:proofErr w:type="spellEnd"/>
      <w:r w:rsidRPr="00CD42E8">
        <w:rPr>
          <w:rFonts w:ascii="Trebuchet MS Italic" w:hAnsi="Trebuchet MS Italic"/>
        </w:rPr>
        <w:t xml:space="preserve"> have new “friends” </w:t>
      </w:r>
      <w:r w:rsidR="0018745F">
        <w:rPr>
          <w:rFonts w:ascii="Trebuchet MS Italic" w:hAnsi="Trebuchet MS Italic"/>
        </w:rPr>
        <w:t xml:space="preserve">the next time you check, </w:t>
      </w:r>
      <w:r w:rsidRPr="00CD42E8">
        <w:rPr>
          <w:rFonts w:ascii="Trebuchet MS Italic" w:hAnsi="Trebuchet MS Italic"/>
        </w:rPr>
        <w:t xml:space="preserve">you may want to </w:t>
      </w:r>
      <w:r w:rsidR="0018745F">
        <w:rPr>
          <w:rFonts w:ascii="Trebuchet MS Italic" w:hAnsi="Trebuchet MS Italic"/>
        </w:rPr>
        <w:t>be more careful with</w:t>
      </w:r>
      <w:r w:rsidRPr="00CD42E8">
        <w:rPr>
          <w:rFonts w:ascii="Trebuchet MS Italic" w:hAnsi="Trebuchet MS Italic"/>
        </w:rPr>
        <w:t xml:space="preserve"> your sterile technique</w:t>
      </w:r>
      <w:r w:rsidRPr="00CD42E8">
        <w:rPr>
          <w:rFonts w:ascii="Trebuchet MS" w:hAnsi="Trebuchet MS"/>
        </w:rPr>
        <w:t xml:space="preserve">). </w:t>
      </w:r>
    </w:p>
    <w:p w:rsidR="000E19DA" w:rsidRPr="00D82A4E" w:rsidRDefault="000E19DA">
      <w:pPr>
        <w:rPr>
          <w:rFonts w:ascii="Trebuchet MS" w:hAnsi="Trebuchet MS"/>
        </w:rPr>
      </w:pPr>
    </w:p>
    <w:p w:rsidR="000E19DA" w:rsidRPr="00D82A4E" w:rsidRDefault="000E19DA">
      <w:pPr>
        <w:jc w:val="both"/>
        <w:rPr>
          <w:rFonts w:ascii="Trebuchet MS Bold" w:hAnsi="Trebuchet MS Bold"/>
        </w:rPr>
      </w:pPr>
      <w:r w:rsidRPr="00D82A4E">
        <w:rPr>
          <w:rFonts w:ascii="Trebuchet MS Bold" w:hAnsi="Trebuchet MS Bold"/>
        </w:rPr>
        <w:t>Note on Mammalian Cell lines and passaging</w:t>
      </w:r>
    </w:p>
    <w:p w:rsidR="000E19DA" w:rsidRPr="00D82A4E" w:rsidRDefault="000E19DA">
      <w:pPr>
        <w:jc w:val="both"/>
        <w:rPr>
          <w:rFonts w:ascii="Trebuchet MS Bold Italic" w:hAnsi="Trebuchet MS Bold Italic"/>
        </w:rPr>
      </w:pPr>
    </w:p>
    <w:p w:rsidR="000E19DA" w:rsidRPr="00D82A4E" w:rsidRDefault="000E19DA">
      <w:pPr>
        <w:ind w:firstLine="576"/>
        <w:jc w:val="both"/>
        <w:rPr>
          <w:rFonts w:ascii="Trebuchet MS" w:hAnsi="Trebuchet MS"/>
        </w:rPr>
      </w:pPr>
      <w:r w:rsidRPr="00D82A4E">
        <w:rPr>
          <w:rFonts w:ascii="Trebuchet MS" w:hAnsi="Trebuchet MS"/>
        </w:rPr>
        <w:t xml:space="preserve">Some mammalian cell lines can be handled exactly like </w:t>
      </w:r>
      <w:r w:rsidRPr="00D82A4E">
        <w:rPr>
          <w:rFonts w:ascii="Trebuchet MS Italic" w:hAnsi="Trebuchet MS Italic"/>
        </w:rPr>
        <w:t>Dictyostelium</w:t>
      </w:r>
      <w:r w:rsidRPr="00D82A4E">
        <w:rPr>
          <w:rFonts w:ascii="Trebuchet MS" w:hAnsi="Trebuchet MS"/>
        </w:rPr>
        <w:t xml:space="preserve">.  Some are more fastidious in their handling requirements.  Most are much more adherent than </w:t>
      </w:r>
      <w:proofErr w:type="spellStart"/>
      <w:r w:rsidRPr="00D82A4E">
        <w:rPr>
          <w:rFonts w:ascii="Trebuchet MS" w:hAnsi="Trebuchet MS"/>
        </w:rPr>
        <w:t>Dicty</w:t>
      </w:r>
      <w:proofErr w:type="spellEnd"/>
      <w:r w:rsidRPr="00D82A4E">
        <w:rPr>
          <w:rFonts w:ascii="Trebuchet MS" w:hAnsi="Trebuchet MS"/>
        </w:rPr>
        <w:t xml:space="preserve"> to plastic so you can’t simply blow them off</w:t>
      </w:r>
      <w:r w:rsidR="00A85D7B">
        <w:rPr>
          <w:rFonts w:ascii="Trebuchet MS" w:hAnsi="Trebuchet MS"/>
        </w:rPr>
        <w:t xml:space="preserve"> using trituration</w:t>
      </w:r>
      <w:r w:rsidRPr="00D82A4E">
        <w:rPr>
          <w:rFonts w:ascii="Trebuchet MS" w:hAnsi="Trebuchet MS"/>
        </w:rPr>
        <w:t xml:space="preserve">.  Two methods are commonly used: First is to scrape them off with a sterile disposable plastic scraper.  Second is to treat them with a solution containing EDTA which chelates calcium that is necessary for adhesion.  </w:t>
      </w:r>
      <w:r w:rsidR="00A85D7B">
        <w:rPr>
          <w:rFonts w:ascii="Trebuchet MS" w:hAnsi="Trebuchet MS"/>
        </w:rPr>
        <w:t>Most</w:t>
      </w:r>
      <w:r w:rsidRPr="00D82A4E">
        <w:rPr>
          <w:rFonts w:ascii="Trebuchet MS" w:hAnsi="Trebuchet MS"/>
        </w:rPr>
        <w:t xml:space="preserve"> are stuck so hard that you have to add the protease trypsin and EDTA.  This protease will chew off exposed surface proteins and so break the links with the plastic. </w:t>
      </w:r>
    </w:p>
    <w:p w:rsidR="000E19DA" w:rsidRPr="00D82A4E" w:rsidRDefault="000E19DA">
      <w:pPr>
        <w:pStyle w:val="Heading1A"/>
        <w:rPr>
          <w:rFonts w:ascii="Trebuchet MS Bold" w:hAnsi="Trebuchet MS Bold"/>
          <w:szCs w:val="24"/>
        </w:rPr>
      </w:pPr>
    </w:p>
    <w:p w:rsidR="000E19DA" w:rsidRPr="00D82A4E" w:rsidRDefault="000E19DA">
      <w:pPr>
        <w:pStyle w:val="Heading1A"/>
        <w:rPr>
          <w:rFonts w:ascii="Trebuchet MS Bold" w:hAnsi="Trebuchet MS Bold"/>
          <w:szCs w:val="24"/>
        </w:rPr>
      </w:pPr>
    </w:p>
    <w:p w:rsidR="000E19DA" w:rsidRPr="00D82A4E" w:rsidRDefault="000E19DA">
      <w:pPr>
        <w:rPr>
          <w:rFonts w:eastAsia="Times New Roman"/>
          <w:color w:val="auto"/>
          <w:lang w:val="en-US" w:eastAsia="en-US" w:bidi="x-none"/>
        </w:rPr>
      </w:pPr>
    </w:p>
    <w:sectPr w:rsidR="000E19DA" w:rsidRPr="00D82A4E">
      <w:headerReference w:type="even" r:id="rId9"/>
      <w:headerReference w:type="default" r:id="rId10"/>
      <w:pgSz w:w="12240" w:h="15840"/>
      <w:pgMar w:top="72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3B4C" w:rsidRDefault="00BA3B4C">
      <w:r>
        <w:separator/>
      </w:r>
    </w:p>
  </w:endnote>
  <w:endnote w:type="continuationSeparator" w:id="0">
    <w:p w:rsidR="00BA3B4C" w:rsidRDefault="00BA3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ヒラギノ角ゴ Pro W3">
    <w:altName w:val="Yu Gothic"/>
    <w:panose1 w:val="020B0300000000000000"/>
    <w:charset w:val="80"/>
    <w:family w:val="swiss"/>
    <w:pitch w:val="variable"/>
    <w:sig w:usb0="E00002FF" w:usb1="7AC7FFFF" w:usb2="00000012" w:usb3="00000000" w:csb0="0002000D" w:csb1="00000000"/>
  </w:font>
  <w:font w:name="Times New Roman Bold">
    <w:panose1 w:val="02020803070505020304"/>
    <w:charset w:val="00"/>
    <w:family w:val="roman"/>
    <w:pitch w:val="variable"/>
    <w:sig w:usb0="E0002AEF" w:usb1="C0007841" w:usb2="00000009" w:usb3="00000000" w:csb0="000001FF" w:csb1="00000000"/>
  </w:font>
  <w:font w:name="Trebuchet MS Bold Italic">
    <w:altName w:val="Trebuchet MS"/>
    <w:panose1 w:val="020B0604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rebuchet MS Italic">
    <w:altName w:val="Trebuchet MS"/>
    <w:panose1 w:val="020B0603020202090204"/>
    <w:charset w:val="00"/>
    <w:family w:val="swiss"/>
    <w:pitch w:val="variable"/>
    <w:sig w:usb0="00000287" w:usb1="00000000" w:usb2="00000000" w:usb3="00000000" w:csb0="0000009F" w:csb1="00000000"/>
  </w:font>
  <w:font w:name="Trebuchet MS Bold">
    <w:altName w:val="Trebuchet MS"/>
    <w:panose1 w:val="020B07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3B4C" w:rsidRDefault="00BA3B4C">
      <w:r>
        <w:separator/>
      </w:r>
    </w:p>
  </w:footnote>
  <w:footnote w:type="continuationSeparator" w:id="0">
    <w:p w:rsidR="00BA3B4C" w:rsidRDefault="00BA3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1D44" w:rsidRDefault="00040E85">
    <w:pPr>
      <w:rPr>
        <w:rFonts w:eastAsia="Times New Roman"/>
        <w:color w:val="auto"/>
        <w:sz w:val="20"/>
        <w:lang w:val="en-US" w:eastAsia="en-US" w:bidi="x-none"/>
      </w:rPr>
    </w:pPr>
    <w:r>
      <w:rPr>
        <w:noProof/>
        <w:lang w:val="en-US" w:eastAsia="en-US"/>
      </w:rPr>
      <mc:AlternateContent>
        <mc:Choice Requires="wps">
          <w:drawing>
            <wp:anchor distT="0" distB="0" distL="114300" distR="114300" simplePos="0" relativeHeight="251658240" behindDoc="1" locked="0" layoutInCell="1" allowOverlap="1">
              <wp:simplePos x="0" y="0"/>
              <wp:positionH relativeFrom="page">
                <wp:posOffset>6858000</wp:posOffset>
              </wp:positionH>
              <wp:positionV relativeFrom="page">
                <wp:posOffset>9373235</wp:posOffset>
              </wp:positionV>
              <wp:extent cx="88900" cy="1778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0" cy="1778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EF1D44" w:rsidRDefault="00EF1D44">
                          <w:pPr>
                            <w:pStyle w:val="Footer1"/>
                            <w:rPr>
                              <w:rFonts w:eastAsia="Times New Roman"/>
                              <w:color w:val="auto"/>
                              <w:sz w:val="20"/>
                              <w:lang w:val="en-US" w:eastAsia="en-US" w:bidi="x-none"/>
                            </w:rPr>
                          </w:pPr>
                          <w:r>
                            <w:rPr>
                              <w:rStyle w:val="PageNumber1"/>
                              <w:sz w:val="24"/>
                            </w:rPr>
                            <w:fldChar w:fldCharType="begin"/>
                          </w:r>
                          <w:r>
                            <w:rPr>
                              <w:rStyle w:val="PageNumber1"/>
                              <w:sz w:val="24"/>
                            </w:rPr>
                            <w:instrText xml:space="preserve"> PAGE </w:instrText>
                          </w:r>
                          <w:r>
                            <w:rPr>
                              <w:rStyle w:val="PageNumber1"/>
                              <w:sz w:val="24"/>
                            </w:rPr>
                            <w:fldChar w:fldCharType="separate"/>
                          </w:r>
                          <w:r w:rsidR="00DC330D">
                            <w:rPr>
                              <w:rStyle w:val="PageNumber1"/>
                              <w:noProof/>
                              <w:sz w:val="24"/>
                            </w:rPr>
                            <w:t>4</w:t>
                          </w:r>
                          <w:r>
                            <w:rPr>
                              <w:rStyle w:val="PageNumber1"/>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margin-left:540pt;margin-top:738.05pt;width:7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" stroked="f" strokeweight="1pt">
              <v:path arrowok="t"/>
              <v:textbox inset="0,0,0,0">
                <w:txbxContent>
                  <w:p w:rsidR="00EF1D44" w:rsidRDefault="00EF1D44">
                    <w:pPr>
                      <w:pStyle w:val="Footer1"/>
                      <w:rPr>
                        <w:rFonts w:eastAsia="Times New Roman"/>
                        <w:color w:val="auto"/>
                        <w:sz w:val="20"/>
                        <w:lang w:val="en-US" w:eastAsia="en-US" w:bidi="x-none"/>
                      </w:rPr>
                    </w:pPr>
                    <w:r>
                      <w:rPr>
                        <w:rStyle w:val="PageNumber1"/>
                        <w:sz w:val="24"/>
                      </w:rPr>
                      <w:fldChar w:fldCharType="begin"/>
                    </w:r>
                    <w:r>
                      <w:rPr>
                        <w:rStyle w:val="PageNumber1"/>
                        <w:sz w:val="24"/>
                      </w:rPr>
                      <w:instrText xml:space="preserve"> PAGE </w:instrText>
                    </w:r>
                    <w:r>
                      <w:rPr>
                        <w:rStyle w:val="PageNumber1"/>
                        <w:sz w:val="24"/>
                      </w:rPr>
                      <w:fldChar w:fldCharType="separate"/>
                    </w:r>
                    <w:r w:rsidR="00DC330D">
                      <w:rPr>
                        <w:rStyle w:val="PageNumber1"/>
                        <w:noProof/>
                        <w:sz w:val="24"/>
                      </w:rPr>
                      <w:t>4</w:t>
                    </w:r>
                    <w:r>
                      <w:rPr>
                        <w:rStyle w:val="PageNumber1"/>
                        <w:sz w:val="24"/>
                      </w:rPr>
                      <w:fldChar w:fldCharType="end"/>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1D44" w:rsidRDefault="00040E85">
    <w:pPr>
      <w:rPr>
        <w:rFonts w:eastAsia="Times New Roman"/>
        <w:color w:val="auto"/>
        <w:sz w:val="20"/>
        <w:lang w:val="en-US" w:eastAsia="en-US" w:bidi="x-none"/>
      </w:rPr>
    </w:pPr>
    <w:r>
      <w:rPr>
        <w:noProof/>
        <w:lang w:val="en-US" w:eastAsia="en-US"/>
      </w:rPr>
      <mc:AlternateContent>
        <mc:Choice Requires="wps">
          <w:drawing>
            <wp:anchor distT="0" distB="0" distL="114300" distR="114300" simplePos="0" relativeHeight="251657216" behindDoc="1" locked="0" layoutInCell="1" allowOverlap="1">
              <wp:simplePos x="0" y="0"/>
              <wp:positionH relativeFrom="page">
                <wp:posOffset>6858000</wp:posOffset>
              </wp:positionH>
              <wp:positionV relativeFrom="page">
                <wp:posOffset>9373235</wp:posOffset>
              </wp:positionV>
              <wp:extent cx="88900" cy="1778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0" cy="1778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EF1D44" w:rsidRDefault="00EF1D44">
                          <w:pPr>
                            <w:pStyle w:val="Footer1"/>
                            <w:rPr>
                              <w:rFonts w:eastAsia="Times New Roman"/>
                              <w:color w:val="auto"/>
                              <w:sz w:val="20"/>
                              <w:lang w:val="en-US" w:eastAsia="en-US" w:bidi="x-none"/>
                            </w:rPr>
                          </w:pPr>
                          <w:r>
                            <w:rPr>
                              <w:rStyle w:val="PageNumber1"/>
                              <w:sz w:val="24"/>
                            </w:rPr>
                            <w:fldChar w:fldCharType="begin"/>
                          </w:r>
                          <w:r>
                            <w:rPr>
                              <w:rStyle w:val="PageNumber1"/>
                              <w:sz w:val="24"/>
                            </w:rPr>
                            <w:instrText xml:space="preserve"> PAGE </w:instrText>
                          </w:r>
                          <w:r>
                            <w:rPr>
                              <w:rStyle w:val="PageNumber1"/>
                              <w:sz w:val="24"/>
                            </w:rPr>
                            <w:fldChar w:fldCharType="separate"/>
                          </w:r>
                          <w:r w:rsidR="00DC330D">
                            <w:rPr>
                              <w:rStyle w:val="PageNumber1"/>
                              <w:noProof/>
                              <w:sz w:val="24"/>
                            </w:rPr>
                            <w:t>5</w:t>
                          </w:r>
                          <w:r>
                            <w:rPr>
                              <w:rStyle w:val="PageNumber1"/>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8" style="position:absolute;margin-left:540pt;margin-top:738.05pt;width:7pt;height:1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" stroked="f" strokeweight="1pt">
              <v:path arrowok="t"/>
              <v:textbox inset="0,0,0,0">
                <w:txbxContent>
                  <w:p w:rsidR="00EF1D44" w:rsidRDefault="00EF1D44">
                    <w:pPr>
                      <w:pStyle w:val="Footer1"/>
                      <w:rPr>
                        <w:rFonts w:eastAsia="Times New Roman"/>
                        <w:color w:val="auto"/>
                        <w:sz w:val="20"/>
                        <w:lang w:val="en-US" w:eastAsia="en-US" w:bidi="x-none"/>
                      </w:rPr>
                    </w:pPr>
                    <w:r>
                      <w:rPr>
                        <w:rStyle w:val="PageNumber1"/>
                        <w:sz w:val="24"/>
                      </w:rPr>
                      <w:fldChar w:fldCharType="begin"/>
                    </w:r>
                    <w:r>
                      <w:rPr>
                        <w:rStyle w:val="PageNumber1"/>
                        <w:sz w:val="24"/>
                      </w:rPr>
                      <w:instrText xml:space="preserve"> PAGE </w:instrText>
                    </w:r>
                    <w:r>
                      <w:rPr>
                        <w:rStyle w:val="PageNumber1"/>
                        <w:sz w:val="24"/>
                      </w:rPr>
                      <w:fldChar w:fldCharType="separate"/>
                    </w:r>
                    <w:r w:rsidR="00DC330D">
                      <w:rPr>
                        <w:rStyle w:val="PageNumber1"/>
                        <w:noProof/>
                        <w:sz w:val="24"/>
                      </w:rPr>
                      <w:t>5</w:t>
                    </w:r>
                    <w:r>
                      <w:rPr>
                        <w:rStyle w:val="PageNumber1"/>
                        <w:sz w:val="24"/>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94EE873"/>
    <w:lvl w:ilvl="0">
      <w:start w:val="1"/>
      <w:numFmt w:val="decimal"/>
      <w:isLgl/>
      <w:lvlText w:val="%1."/>
      <w:lvlJc w:val="left"/>
      <w:pPr>
        <w:tabs>
          <w:tab w:val="num" w:pos="412"/>
        </w:tabs>
        <w:ind w:left="412" w:firstLine="0"/>
      </w:pPr>
      <w:rPr>
        <w:rFonts w:hint="default"/>
        <w:color w:val="000000"/>
        <w:position w:val="0"/>
        <w:sz w:val="24"/>
      </w:rPr>
    </w:lvl>
    <w:lvl w:ilvl="1">
      <w:start w:val="1"/>
      <w:numFmt w:val="lowerLetter"/>
      <w:lvlText w:val="%2."/>
      <w:lvlJc w:val="left"/>
      <w:pPr>
        <w:tabs>
          <w:tab w:val="num" w:pos="360"/>
        </w:tabs>
        <w:ind w:left="360" w:firstLine="712"/>
      </w:pPr>
      <w:rPr>
        <w:rFonts w:hint="default"/>
        <w:color w:val="000000"/>
        <w:position w:val="0"/>
        <w:sz w:val="24"/>
      </w:rPr>
    </w:lvl>
    <w:lvl w:ilvl="2">
      <w:start w:val="1"/>
      <w:numFmt w:val="lowerRoman"/>
      <w:lvlText w:val="%3."/>
      <w:lvlJc w:val="left"/>
      <w:pPr>
        <w:tabs>
          <w:tab w:val="num" w:pos="360"/>
        </w:tabs>
        <w:ind w:left="360" w:firstLine="1432"/>
      </w:pPr>
      <w:rPr>
        <w:rFonts w:hint="default"/>
        <w:color w:val="000000"/>
        <w:position w:val="0"/>
        <w:sz w:val="24"/>
      </w:rPr>
    </w:lvl>
    <w:lvl w:ilvl="3">
      <w:start w:val="1"/>
      <w:numFmt w:val="decimal"/>
      <w:isLgl/>
      <w:lvlText w:val="%4."/>
      <w:lvlJc w:val="left"/>
      <w:pPr>
        <w:tabs>
          <w:tab w:val="num" w:pos="360"/>
        </w:tabs>
        <w:ind w:left="360" w:firstLine="2152"/>
      </w:pPr>
      <w:rPr>
        <w:rFonts w:hint="default"/>
        <w:color w:val="000000"/>
        <w:position w:val="0"/>
        <w:sz w:val="24"/>
      </w:rPr>
    </w:lvl>
    <w:lvl w:ilvl="4">
      <w:start w:val="1"/>
      <w:numFmt w:val="lowerLetter"/>
      <w:lvlText w:val="%5."/>
      <w:lvlJc w:val="left"/>
      <w:pPr>
        <w:tabs>
          <w:tab w:val="num" w:pos="360"/>
        </w:tabs>
        <w:ind w:left="360" w:firstLine="2872"/>
      </w:pPr>
      <w:rPr>
        <w:rFonts w:hint="default"/>
        <w:color w:val="000000"/>
        <w:position w:val="0"/>
        <w:sz w:val="24"/>
      </w:rPr>
    </w:lvl>
    <w:lvl w:ilvl="5">
      <w:start w:val="1"/>
      <w:numFmt w:val="lowerRoman"/>
      <w:lvlText w:val="%6."/>
      <w:lvlJc w:val="left"/>
      <w:pPr>
        <w:tabs>
          <w:tab w:val="num" w:pos="360"/>
        </w:tabs>
        <w:ind w:left="360" w:firstLine="3592"/>
      </w:pPr>
      <w:rPr>
        <w:rFonts w:hint="default"/>
        <w:color w:val="000000"/>
        <w:position w:val="0"/>
        <w:sz w:val="24"/>
      </w:rPr>
    </w:lvl>
    <w:lvl w:ilvl="6">
      <w:start w:val="1"/>
      <w:numFmt w:val="decimal"/>
      <w:isLgl/>
      <w:lvlText w:val="%7."/>
      <w:lvlJc w:val="left"/>
      <w:pPr>
        <w:tabs>
          <w:tab w:val="num" w:pos="360"/>
        </w:tabs>
        <w:ind w:left="360" w:firstLine="4312"/>
      </w:pPr>
      <w:rPr>
        <w:rFonts w:hint="default"/>
        <w:color w:val="000000"/>
        <w:position w:val="0"/>
        <w:sz w:val="24"/>
      </w:rPr>
    </w:lvl>
    <w:lvl w:ilvl="7">
      <w:start w:val="1"/>
      <w:numFmt w:val="lowerLetter"/>
      <w:lvlText w:val="%8."/>
      <w:lvlJc w:val="left"/>
      <w:pPr>
        <w:tabs>
          <w:tab w:val="num" w:pos="360"/>
        </w:tabs>
        <w:ind w:left="360" w:firstLine="5032"/>
      </w:pPr>
      <w:rPr>
        <w:rFonts w:hint="default"/>
        <w:color w:val="000000"/>
        <w:position w:val="0"/>
        <w:sz w:val="24"/>
      </w:rPr>
    </w:lvl>
    <w:lvl w:ilvl="8">
      <w:start w:val="1"/>
      <w:numFmt w:val="lowerRoman"/>
      <w:lvlText w:val="%9."/>
      <w:lvlJc w:val="left"/>
      <w:pPr>
        <w:tabs>
          <w:tab w:val="num" w:pos="360"/>
        </w:tabs>
        <w:ind w:left="360" w:firstLine="5752"/>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432"/>
      </w:pPr>
      <w:rPr>
        <w:rFonts w:hint="default"/>
        <w:color w:val="000000"/>
        <w:position w:val="0"/>
        <w:sz w:val="24"/>
      </w:rPr>
    </w:lvl>
    <w:lvl w:ilvl="1">
      <w:start w:val="1"/>
      <w:numFmt w:val="lowerLetter"/>
      <w:lvlText w:val="%2."/>
      <w:lvlJc w:val="left"/>
      <w:pPr>
        <w:tabs>
          <w:tab w:val="num" w:pos="360"/>
        </w:tabs>
        <w:ind w:left="360" w:firstLine="1152"/>
      </w:pPr>
      <w:rPr>
        <w:rFonts w:hint="default"/>
        <w:color w:val="000000"/>
        <w:position w:val="0"/>
        <w:sz w:val="24"/>
      </w:rPr>
    </w:lvl>
    <w:lvl w:ilvl="2">
      <w:start w:val="1"/>
      <w:numFmt w:val="lowerRoman"/>
      <w:lvlText w:val="%3."/>
      <w:lvlJc w:val="left"/>
      <w:pPr>
        <w:tabs>
          <w:tab w:val="num" w:pos="360"/>
        </w:tabs>
        <w:ind w:left="360" w:firstLine="1872"/>
      </w:pPr>
      <w:rPr>
        <w:rFonts w:hint="default"/>
        <w:color w:val="000000"/>
        <w:position w:val="0"/>
        <w:sz w:val="24"/>
      </w:rPr>
    </w:lvl>
    <w:lvl w:ilvl="3">
      <w:start w:val="1"/>
      <w:numFmt w:val="decimal"/>
      <w:isLgl/>
      <w:lvlText w:val="%4."/>
      <w:lvlJc w:val="left"/>
      <w:pPr>
        <w:tabs>
          <w:tab w:val="num" w:pos="360"/>
        </w:tabs>
        <w:ind w:left="360" w:firstLine="2592"/>
      </w:pPr>
      <w:rPr>
        <w:rFonts w:hint="default"/>
        <w:color w:val="000000"/>
        <w:position w:val="0"/>
        <w:sz w:val="24"/>
      </w:rPr>
    </w:lvl>
    <w:lvl w:ilvl="4">
      <w:start w:val="1"/>
      <w:numFmt w:val="lowerLetter"/>
      <w:lvlText w:val="%5."/>
      <w:lvlJc w:val="left"/>
      <w:pPr>
        <w:tabs>
          <w:tab w:val="num" w:pos="360"/>
        </w:tabs>
        <w:ind w:left="360" w:firstLine="3312"/>
      </w:pPr>
      <w:rPr>
        <w:rFonts w:hint="default"/>
        <w:color w:val="000000"/>
        <w:position w:val="0"/>
        <w:sz w:val="24"/>
      </w:rPr>
    </w:lvl>
    <w:lvl w:ilvl="5">
      <w:start w:val="1"/>
      <w:numFmt w:val="lowerRoman"/>
      <w:lvlText w:val="%6."/>
      <w:lvlJc w:val="left"/>
      <w:pPr>
        <w:tabs>
          <w:tab w:val="num" w:pos="360"/>
        </w:tabs>
        <w:ind w:left="360" w:firstLine="4032"/>
      </w:pPr>
      <w:rPr>
        <w:rFonts w:hint="default"/>
        <w:color w:val="000000"/>
        <w:position w:val="0"/>
        <w:sz w:val="24"/>
      </w:rPr>
    </w:lvl>
    <w:lvl w:ilvl="6">
      <w:start w:val="1"/>
      <w:numFmt w:val="decimal"/>
      <w:isLgl/>
      <w:lvlText w:val="%7."/>
      <w:lvlJc w:val="left"/>
      <w:pPr>
        <w:tabs>
          <w:tab w:val="num" w:pos="360"/>
        </w:tabs>
        <w:ind w:left="360" w:firstLine="4752"/>
      </w:pPr>
      <w:rPr>
        <w:rFonts w:hint="default"/>
        <w:color w:val="000000"/>
        <w:position w:val="0"/>
        <w:sz w:val="24"/>
      </w:rPr>
    </w:lvl>
    <w:lvl w:ilvl="7">
      <w:start w:val="1"/>
      <w:numFmt w:val="lowerLetter"/>
      <w:lvlText w:val="%8."/>
      <w:lvlJc w:val="left"/>
      <w:pPr>
        <w:tabs>
          <w:tab w:val="num" w:pos="360"/>
        </w:tabs>
        <w:ind w:left="360" w:firstLine="5472"/>
      </w:pPr>
      <w:rPr>
        <w:rFonts w:hint="default"/>
        <w:color w:val="000000"/>
        <w:position w:val="0"/>
        <w:sz w:val="24"/>
      </w:rPr>
    </w:lvl>
    <w:lvl w:ilvl="8">
      <w:start w:val="1"/>
      <w:numFmt w:val="lowerRoman"/>
      <w:lvlText w:val="%9."/>
      <w:lvlJc w:val="left"/>
      <w:pPr>
        <w:tabs>
          <w:tab w:val="num" w:pos="360"/>
        </w:tabs>
        <w:ind w:left="360" w:firstLine="6192"/>
      </w:pPr>
      <w:rPr>
        <w:rFonts w:hint="default"/>
        <w:color w:val="000000"/>
        <w:position w:val="0"/>
        <w:sz w:val="24"/>
      </w:rPr>
    </w:lvl>
  </w:abstractNum>
  <w:abstractNum w:abstractNumId="2" w15:restartNumberingAfterBreak="0">
    <w:nsid w:val="20A81636"/>
    <w:multiLevelType w:val="hybridMultilevel"/>
    <w:tmpl w:val="EDB27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9A604B"/>
    <w:multiLevelType w:val="hybridMultilevel"/>
    <w:tmpl w:val="BFE6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2590C"/>
    <w:multiLevelType w:val="hybridMultilevel"/>
    <w:tmpl w:val="BFE6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BB56F4"/>
    <w:multiLevelType w:val="hybridMultilevel"/>
    <w:tmpl w:val="A1B2A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B03B2"/>
    <w:multiLevelType w:val="hybridMultilevel"/>
    <w:tmpl w:val="FB3E1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5"/>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mirrorMargin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DA"/>
    <w:rsid w:val="000317A3"/>
    <w:rsid w:val="00040E85"/>
    <w:rsid w:val="00054753"/>
    <w:rsid w:val="000D408E"/>
    <w:rsid w:val="000E19DA"/>
    <w:rsid w:val="0018745F"/>
    <w:rsid w:val="001F6AB2"/>
    <w:rsid w:val="00273044"/>
    <w:rsid w:val="002C2915"/>
    <w:rsid w:val="00307307"/>
    <w:rsid w:val="0038674D"/>
    <w:rsid w:val="003B508A"/>
    <w:rsid w:val="003D4260"/>
    <w:rsid w:val="004911AB"/>
    <w:rsid w:val="00546593"/>
    <w:rsid w:val="005B1DA4"/>
    <w:rsid w:val="005D51DA"/>
    <w:rsid w:val="00611B50"/>
    <w:rsid w:val="00653559"/>
    <w:rsid w:val="006553D6"/>
    <w:rsid w:val="00727BA7"/>
    <w:rsid w:val="007C055E"/>
    <w:rsid w:val="007F36B8"/>
    <w:rsid w:val="00870A97"/>
    <w:rsid w:val="008829A1"/>
    <w:rsid w:val="00994B19"/>
    <w:rsid w:val="009F72E8"/>
    <w:rsid w:val="00A64F11"/>
    <w:rsid w:val="00A85D7B"/>
    <w:rsid w:val="00A90F1F"/>
    <w:rsid w:val="00A934B9"/>
    <w:rsid w:val="00AA109E"/>
    <w:rsid w:val="00B64FF7"/>
    <w:rsid w:val="00B8450B"/>
    <w:rsid w:val="00BA3B4C"/>
    <w:rsid w:val="00BF4C1B"/>
    <w:rsid w:val="00C05399"/>
    <w:rsid w:val="00C43991"/>
    <w:rsid w:val="00CA49D5"/>
    <w:rsid w:val="00CC3704"/>
    <w:rsid w:val="00CD1C8B"/>
    <w:rsid w:val="00CD42E8"/>
    <w:rsid w:val="00D65F23"/>
    <w:rsid w:val="00D82A4E"/>
    <w:rsid w:val="00DB7BFC"/>
    <w:rsid w:val="00DC330D"/>
    <w:rsid w:val="00DE46DB"/>
    <w:rsid w:val="00E27F25"/>
    <w:rsid w:val="00E5414F"/>
    <w:rsid w:val="00E57774"/>
    <w:rsid w:val="00ED5906"/>
    <w:rsid w:val="00EE2B6E"/>
    <w:rsid w:val="00EF1D44"/>
    <w:rsid w:val="00F84234"/>
    <w:rsid w:val="00FA5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47EF3548"/>
  <w14:defaultImageDpi w14:val="300"/>
  <w15:chartTrackingRefBased/>
  <w15:docId w15:val="{13F35767-7D60-6347-A95C-28D5BAC5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locked="1"/>
    <w:lsdException w:name="Table Theme" w:lock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atentStyles>
  <w:style w:type="paragraph" w:default="1" w:styleId="Normal">
    <w:name w:val="Normal"/>
    <w:qFormat/>
    <w:rPr>
      <w:rFonts w:eastAsia="ヒラギノ角ゴ Pro W3"/>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ing1A">
    <w:name w:val="Heading 1 A"/>
    <w:next w:val="Normal"/>
    <w:pPr>
      <w:keepNext/>
      <w:outlineLvl w:val="0"/>
    </w:pPr>
    <w:rPr>
      <w:rFonts w:ascii="Times New Roman Bold" w:eastAsia="ヒラギノ角ゴ Pro W3" w:hAnsi="Times New Roman Bold"/>
      <w:color w:val="000000"/>
      <w:sz w:val="24"/>
    </w:rPr>
  </w:style>
  <w:style w:type="paragraph" w:customStyle="1" w:styleId="TableNormalParagraph">
    <w:name w:val="Table Normal Paragraph"/>
    <w:rPr>
      <w:rFonts w:eastAsia="ヒラギノ角ゴ Pro W3"/>
      <w:color w:val="000000"/>
      <w:lang w:val="en-US"/>
    </w:rPr>
  </w:style>
  <w:style w:type="paragraph" w:customStyle="1" w:styleId="FreeForm">
    <w:name w:val="Free Form"/>
    <w:autoRedefine/>
    <w:rPr>
      <w:rFonts w:eastAsia="ヒラギノ角ゴ Pro W3"/>
      <w:color w:val="000000"/>
      <w:lang w:val="en-US"/>
    </w:rPr>
  </w:style>
  <w:style w:type="paragraph" w:customStyle="1" w:styleId="Footer1">
    <w:name w:val="Footer1"/>
    <w:pPr>
      <w:tabs>
        <w:tab w:val="center" w:pos="4320"/>
        <w:tab w:val="right" w:pos="8640"/>
      </w:tabs>
    </w:pPr>
    <w:rPr>
      <w:rFonts w:eastAsia="ヒラギノ角ゴ Pro W3"/>
      <w:color w:val="000000"/>
      <w:sz w:val="24"/>
    </w:rPr>
  </w:style>
  <w:style w:type="character" w:customStyle="1" w:styleId="PageNumber1">
    <w:name w:val="Page Number1"/>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6100915">
      <w:bodyDiv w:val="1"/>
      <w:marLeft w:val="0"/>
      <w:marRight w:val="0"/>
      <w:marTop w:val="0"/>
      <w:marBottom w:val="0"/>
      <w:divBdr>
        <w:top w:val="none" w:sz="0" w:space="0" w:color="auto"/>
        <w:left w:val="none" w:sz="0" w:space="0" w:color="auto"/>
        <w:bottom w:val="none" w:sz="0" w:space="0" w:color="auto"/>
        <w:right w:val="none" w:sz="0" w:space="0" w:color="auto"/>
      </w:divBdr>
    </w:div>
    <w:div w:id="2000621262">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targetScreenSz w:val="544x376"/>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9AD7D-A480-0348-B094-78A3A80C3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1814</Words>
  <Characters>10343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Addendum to Lab #2 – Sterile technique, Handling cells, Growth Curve, Cell Mntc</vt:lpstr>
    </vt:vector>
  </TitlesOfParts>
  <Company>University of Connecticut</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Lab #2 – Sterile technique, Handling cells, Growth Curve, Cell Mntc</dc:title>
  <dc:subject/>
  <dc:creator>Deneene</dc:creator>
  <cp:keywords/>
  <cp:lastModifiedBy>Knecht, David</cp:lastModifiedBy>
  <cp:revision>4</cp:revision>
  <cp:lastPrinted>2020-01-21T16:51:00Z</cp:lastPrinted>
  <dcterms:created xsi:type="dcterms:W3CDTF">2020-01-21T16:44:00Z</dcterms:created>
  <dcterms:modified xsi:type="dcterms:W3CDTF">2020-01-21T21:00:00Z</dcterms:modified>
</cp:coreProperties>
</file>