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3AA671" w14:textId="4E76D462" w:rsidR="009259D0" w:rsidRDefault="009F285A">
      <w:r>
        <w:t xml:space="preserve">Overview of a </w:t>
      </w:r>
      <w:r w:rsidR="00D17268">
        <w:t>Laboratory Course in Cell Biology</w:t>
      </w:r>
    </w:p>
    <w:p w14:paraId="10381D24" w14:textId="77777777" w:rsidR="00D17268" w:rsidRDefault="00D17268"/>
    <w:p w14:paraId="6E40A4CC" w14:textId="2D3A5F4A" w:rsidR="00D17268" w:rsidRDefault="00D17268">
      <w:r>
        <w:t>The included experimental modules are parts of a full semester laboratory course in Cell Biology utilizing Dictyostelium discoideum amoebae to explore various fundamental issues in cell biology.  The course was run over 15 years in two different iterations:</w:t>
      </w:r>
    </w:p>
    <w:p w14:paraId="7C0236EB" w14:textId="030AA28D" w:rsidR="00D17268" w:rsidRDefault="00D17268" w:rsidP="00D17268">
      <w:pPr>
        <w:pStyle w:val="ListParagraph"/>
        <w:numPr>
          <w:ilvl w:val="0"/>
          <w:numId w:val="1"/>
        </w:numPr>
      </w:pPr>
      <w:r>
        <w:t xml:space="preserve"> Most years the course utilized axenic strains of Dictyostelium growing in HL5 medium.  Each pair of students was given cells to maintain throughout the semester, a bench with benchtop inverted microscope to view cells and a video workstation microscope with a camera and computer for capturing images and image analysis.  The course utilized primarily two cell lines: wild type Ax2 amoebae </w:t>
      </w:r>
      <w:r w:rsidR="00F62C29">
        <w:t xml:space="preserve">as control </w:t>
      </w:r>
      <w:r>
        <w:t>and HK321 mutant cells lacking the myosin heavy chain gene</w:t>
      </w:r>
      <w:r w:rsidR="00F62C29">
        <w:t xml:space="preserve"> as experimental</w:t>
      </w:r>
      <w:r>
        <w:t>.  All experiments throughout the semester were designed to explore what aspects of cell behavior were altered by the absence of the myosin heavy chain gene and what aspects were not affected</w:t>
      </w:r>
      <w:r w:rsidR="00EA26C3">
        <w:t xml:space="preserve"> (phenotype knowing genotype)</w:t>
      </w:r>
      <w:r>
        <w:t xml:space="preserve">.  This was a useful comparison because students tend to be taught about myosin in the context of muscle contraction and cell division.  The students learn that their expectations are frequently wrong and that they </w:t>
      </w:r>
      <w:proofErr w:type="gramStart"/>
      <w:r>
        <w:t>have to</w:t>
      </w:r>
      <w:proofErr w:type="gramEnd"/>
      <w:r>
        <w:t xml:space="preserve"> assess their data and not their preconceptions about protein function.  </w:t>
      </w:r>
    </w:p>
    <w:p w14:paraId="00E09445" w14:textId="37415505" w:rsidR="00D17268" w:rsidRDefault="00D17268" w:rsidP="00D17268">
      <w:pPr>
        <w:ind w:left="720"/>
      </w:pPr>
      <w:r>
        <w:t xml:space="preserve">Key </w:t>
      </w:r>
      <w:r w:rsidR="000D1816">
        <w:t xml:space="preserve">phenotype </w:t>
      </w:r>
      <w:r>
        <w:t>observations</w:t>
      </w:r>
      <w:r w:rsidR="000D1816">
        <w:t xml:space="preserve"> to </w:t>
      </w:r>
      <w:proofErr w:type="gramStart"/>
      <w:r w:rsidR="000D1816">
        <w:t>expect</w:t>
      </w:r>
      <w:proofErr w:type="gramEnd"/>
    </w:p>
    <w:p w14:paraId="049D9A6F" w14:textId="74D733EE" w:rsidR="00D17268" w:rsidRDefault="00D17268" w:rsidP="00D17268">
      <w:pPr>
        <w:pStyle w:val="ListParagraph"/>
        <w:numPr>
          <w:ilvl w:val="1"/>
          <w:numId w:val="1"/>
        </w:numPr>
      </w:pPr>
      <w:r>
        <w:t xml:space="preserve"> Myosin mutants grow and divide relatively normally and move relatively normally on a surface.</w:t>
      </w:r>
    </w:p>
    <w:p w14:paraId="5E216A5A" w14:textId="7A6F4C81" w:rsidR="00D17268" w:rsidRDefault="00D17268" w:rsidP="00D17268">
      <w:pPr>
        <w:pStyle w:val="ListParagraph"/>
        <w:numPr>
          <w:ilvl w:val="1"/>
          <w:numId w:val="1"/>
        </w:numPr>
      </w:pPr>
      <w:r>
        <w:t xml:space="preserve">The type of surface does not significantly </w:t>
      </w:r>
      <w:r w:rsidR="000D1816">
        <w:t>a</w:t>
      </w:r>
      <w:r>
        <w:t>ffect the ability of amoebae to move on that surface (wild type and mutant).</w:t>
      </w:r>
    </w:p>
    <w:p w14:paraId="36B40D56" w14:textId="6741249C" w:rsidR="00D17268" w:rsidRDefault="00D17268" w:rsidP="00D17268">
      <w:pPr>
        <w:pStyle w:val="ListParagraph"/>
        <w:numPr>
          <w:ilvl w:val="1"/>
          <w:numId w:val="1"/>
        </w:numPr>
      </w:pPr>
      <w:r>
        <w:t xml:space="preserve">Myosin mutants cannot do cytokinesis in suspension (they form multinucleated </w:t>
      </w:r>
      <w:r w:rsidR="000D1816">
        <w:t>syncytia</w:t>
      </w:r>
      <w:r>
        <w:t xml:space="preserve">) while they do </w:t>
      </w:r>
      <w:r w:rsidR="000D1816">
        <w:t>cytokinesis</w:t>
      </w:r>
      <w:r>
        <w:t xml:space="preserve"> “normally” when attached to a surface.</w:t>
      </w:r>
    </w:p>
    <w:p w14:paraId="13E012DA" w14:textId="378A3113" w:rsidR="00D17268" w:rsidRDefault="00D17268" w:rsidP="00D17268">
      <w:pPr>
        <w:pStyle w:val="ListParagraph"/>
        <w:numPr>
          <w:ilvl w:val="1"/>
          <w:numId w:val="1"/>
        </w:numPr>
      </w:pPr>
      <w:r>
        <w:t xml:space="preserve">Myosin mutants can aggregate but do not develop </w:t>
      </w:r>
      <w:proofErr w:type="gramStart"/>
      <w:r>
        <w:t>further</w:t>
      </w:r>
      <w:proofErr w:type="gramEnd"/>
    </w:p>
    <w:p w14:paraId="7380BE81" w14:textId="33D8350D" w:rsidR="00D17268" w:rsidRDefault="00D17268" w:rsidP="00D17268">
      <w:pPr>
        <w:pStyle w:val="ListParagraph"/>
        <w:numPr>
          <w:ilvl w:val="1"/>
          <w:numId w:val="1"/>
        </w:numPr>
      </w:pPr>
      <w:r>
        <w:t xml:space="preserve">Myosin mutants can do </w:t>
      </w:r>
      <w:proofErr w:type="gramStart"/>
      <w:r>
        <w:t>chemotaxis, but</w:t>
      </w:r>
      <w:proofErr w:type="gramEnd"/>
      <w:r>
        <w:t xml:space="preserve"> cannot move in a restrictive environment (under agarose).</w:t>
      </w:r>
    </w:p>
    <w:p w14:paraId="67DEF28A" w14:textId="58A074BF" w:rsidR="00EA26C3" w:rsidRDefault="00EA26C3" w:rsidP="00EA26C3">
      <w:pPr>
        <w:pStyle w:val="ListParagraph"/>
        <w:numPr>
          <w:ilvl w:val="0"/>
          <w:numId w:val="1"/>
        </w:numPr>
      </w:pPr>
      <w:r>
        <w:t xml:space="preserve">Most years, the students worked in pairs to do a set of the experiments in the included group before Spring Break and then did individual projects after spring break.  Sometimes these projects were a continuation or extension of the planned experiments. Other mutants or expressing cells were often utilized.  Often, students did a project where they isolated amoebae from local soil samples and then used the </w:t>
      </w:r>
      <w:proofErr w:type="gramStart"/>
      <w:r>
        <w:t>tools</w:t>
      </w:r>
      <w:proofErr w:type="gramEnd"/>
      <w:r>
        <w:t xml:space="preserve"> they had learned in the first part of the course to investigate the new species they isolated.  During Covid, a version of the course was developed where students spent the entire semester working alone on amoebae isolated from soil samples.  We never failed to isolate new and interesting </w:t>
      </w:r>
      <w:proofErr w:type="spellStart"/>
      <w:r>
        <w:t>amoebal</w:t>
      </w:r>
      <w:proofErr w:type="spellEnd"/>
      <w:r>
        <w:t xml:space="preserve"> species from soil and rarely did students isolate the same amoebae.  It would have been nice to do enough genome sequencing to determine if the species were previously unknown or not, but this would require a different set of skills and resources.  If I were developing the course today, I might make that semester 2 of a course sequence.  The protocols for that course are the same as the ones for the course with axenic </w:t>
      </w:r>
      <w:r>
        <w:lastRenderedPageBreak/>
        <w:t xml:space="preserve">cells, and either NC4 wild type Dictyostelium or </w:t>
      </w:r>
      <w:r w:rsidR="00F62C29">
        <w:t xml:space="preserve">AX2 </w:t>
      </w:r>
      <w:r>
        <w:t>axenic cells could be used as a control.</w:t>
      </w:r>
    </w:p>
    <w:sectPr w:rsidR="00EA26C3" w:rsidSect="00826E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B6A5DC" w14:textId="77777777" w:rsidR="00CC6C46" w:rsidRDefault="00CC6C46" w:rsidP="00D17268">
      <w:r>
        <w:separator/>
      </w:r>
    </w:p>
  </w:endnote>
  <w:endnote w:type="continuationSeparator" w:id="0">
    <w:p w14:paraId="7423A9ED" w14:textId="77777777" w:rsidR="00CC6C46" w:rsidRDefault="00CC6C46" w:rsidP="00D172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A53E5C" w14:textId="77777777" w:rsidR="00CC6C46" w:rsidRDefault="00CC6C46" w:rsidP="00D17268">
      <w:r>
        <w:separator/>
      </w:r>
    </w:p>
  </w:footnote>
  <w:footnote w:type="continuationSeparator" w:id="0">
    <w:p w14:paraId="22EE17EC" w14:textId="77777777" w:rsidR="00CC6C46" w:rsidRDefault="00CC6C46" w:rsidP="00D172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172EBF"/>
    <w:multiLevelType w:val="hybridMultilevel"/>
    <w:tmpl w:val="5254F79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7053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268"/>
    <w:rsid w:val="000D1816"/>
    <w:rsid w:val="00157233"/>
    <w:rsid w:val="00826E27"/>
    <w:rsid w:val="008D625E"/>
    <w:rsid w:val="009259D0"/>
    <w:rsid w:val="009F285A"/>
    <w:rsid w:val="00A97D3F"/>
    <w:rsid w:val="00BE4B4A"/>
    <w:rsid w:val="00CB2713"/>
    <w:rsid w:val="00CC6C46"/>
    <w:rsid w:val="00CD5604"/>
    <w:rsid w:val="00D17268"/>
    <w:rsid w:val="00E83ED4"/>
    <w:rsid w:val="00EA26C3"/>
    <w:rsid w:val="00F62C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B68746"/>
  <w15:chartTrackingRefBased/>
  <w15:docId w15:val="{53B6ACEC-BA36-A341-B25C-9AC3E7944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72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72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72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72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72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726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26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26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26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2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72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72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72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72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72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72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72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7268"/>
    <w:rPr>
      <w:rFonts w:eastAsiaTheme="majorEastAsia" w:cstheme="majorBidi"/>
      <w:color w:val="272727" w:themeColor="text1" w:themeTint="D8"/>
    </w:rPr>
  </w:style>
  <w:style w:type="paragraph" w:styleId="Title">
    <w:name w:val="Title"/>
    <w:basedOn w:val="Normal"/>
    <w:next w:val="Normal"/>
    <w:link w:val="TitleChar"/>
    <w:uiPriority w:val="10"/>
    <w:qFormat/>
    <w:rsid w:val="00D1726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2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26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2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726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17268"/>
    <w:rPr>
      <w:i/>
      <w:iCs/>
      <w:color w:val="404040" w:themeColor="text1" w:themeTint="BF"/>
    </w:rPr>
  </w:style>
  <w:style w:type="paragraph" w:styleId="ListParagraph">
    <w:name w:val="List Paragraph"/>
    <w:basedOn w:val="Normal"/>
    <w:uiPriority w:val="34"/>
    <w:qFormat/>
    <w:rsid w:val="00D17268"/>
    <w:pPr>
      <w:ind w:left="720"/>
      <w:contextualSpacing/>
    </w:pPr>
  </w:style>
  <w:style w:type="character" w:styleId="IntenseEmphasis">
    <w:name w:val="Intense Emphasis"/>
    <w:basedOn w:val="DefaultParagraphFont"/>
    <w:uiPriority w:val="21"/>
    <w:qFormat/>
    <w:rsid w:val="00D17268"/>
    <w:rPr>
      <w:i/>
      <w:iCs/>
      <w:color w:val="0F4761" w:themeColor="accent1" w:themeShade="BF"/>
    </w:rPr>
  </w:style>
  <w:style w:type="paragraph" w:styleId="IntenseQuote">
    <w:name w:val="Intense Quote"/>
    <w:basedOn w:val="Normal"/>
    <w:next w:val="Normal"/>
    <w:link w:val="IntenseQuoteChar"/>
    <w:uiPriority w:val="30"/>
    <w:qFormat/>
    <w:rsid w:val="00D172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7268"/>
    <w:rPr>
      <w:i/>
      <w:iCs/>
      <w:color w:val="0F4761" w:themeColor="accent1" w:themeShade="BF"/>
    </w:rPr>
  </w:style>
  <w:style w:type="character" w:styleId="IntenseReference">
    <w:name w:val="Intense Reference"/>
    <w:basedOn w:val="DefaultParagraphFont"/>
    <w:uiPriority w:val="32"/>
    <w:qFormat/>
    <w:rsid w:val="00D17268"/>
    <w:rPr>
      <w:b/>
      <w:bCs/>
      <w:smallCaps/>
      <w:color w:val="0F4761" w:themeColor="accent1" w:themeShade="BF"/>
      <w:spacing w:val="5"/>
    </w:rPr>
  </w:style>
  <w:style w:type="paragraph" w:styleId="Header">
    <w:name w:val="header"/>
    <w:basedOn w:val="Normal"/>
    <w:link w:val="HeaderChar"/>
    <w:uiPriority w:val="99"/>
    <w:unhideWhenUsed/>
    <w:rsid w:val="00D17268"/>
    <w:pPr>
      <w:tabs>
        <w:tab w:val="center" w:pos="4680"/>
        <w:tab w:val="right" w:pos="9360"/>
      </w:tabs>
    </w:pPr>
  </w:style>
  <w:style w:type="character" w:customStyle="1" w:styleId="HeaderChar">
    <w:name w:val="Header Char"/>
    <w:basedOn w:val="DefaultParagraphFont"/>
    <w:link w:val="Header"/>
    <w:uiPriority w:val="99"/>
    <w:rsid w:val="00D17268"/>
  </w:style>
  <w:style w:type="paragraph" w:styleId="Footer">
    <w:name w:val="footer"/>
    <w:basedOn w:val="Normal"/>
    <w:link w:val="FooterChar"/>
    <w:uiPriority w:val="99"/>
    <w:unhideWhenUsed/>
    <w:rsid w:val="00D17268"/>
    <w:pPr>
      <w:tabs>
        <w:tab w:val="center" w:pos="4680"/>
        <w:tab w:val="right" w:pos="9360"/>
      </w:tabs>
    </w:pPr>
  </w:style>
  <w:style w:type="character" w:customStyle="1" w:styleId="FooterChar">
    <w:name w:val="Footer Char"/>
    <w:basedOn w:val="DefaultParagraphFont"/>
    <w:link w:val="Footer"/>
    <w:uiPriority w:val="99"/>
    <w:rsid w:val="00D172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460</Words>
  <Characters>2626</Characters>
  <Application>Microsoft Office Word</Application>
  <DocSecurity>0</DocSecurity>
  <Lines>21</Lines>
  <Paragraphs>6</Paragraphs>
  <ScaleCrop>false</ScaleCrop>
  <Company/>
  <LinksUpToDate>false</LinksUpToDate>
  <CharactersWithSpaces>3080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Knecht, David</dc:creator>
  <cp:keywords/>
  <dc:description/>
  <cp:lastModifiedBy>Knecht, David</cp:lastModifiedBy>
  <cp:revision>5</cp:revision>
  <dcterms:created xsi:type="dcterms:W3CDTF">2025-03-27T18:34:00Z</dcterms:created>
  <dcterms:modified xsi:type="dcterms:W3CDTF">2025-03-27T18:59:00Z</dcterms:modified>
</cp:coreProperties>
</file>