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A6" w:rsidRPr="006422A6" w:rsidRDefault="006422A6" w:rsidP="006422A6">
      <w:pPr>
        <w:spacing w:after="0"/>
        <w:outlineLvl w:val="0"/>
        <w:rPr>
          <w:rFonts w:ascii="Verdana" w:eastAsia="Times New Roman" w:hAnsi="Verdana" w:cs="Times New Roman"/>
          <w:b/>
          <w:bCs/>
          <w:color w:val="006699"/>
          <w:kern w:val="36"/>
        </w:rPr>
      </w:pPr>
      <w:r w:rsidRPr="007134DB">
        <w:rPr>
          <w:rFonts w:ascii="Verdana" w:eastAsia="Times New Roman" w:hAnsi="Verdana" w:cs="Times New Roman"/>
          <w:b/>
          <w:bCs/>
          <w:color w:val="1F497D" w:themeColor="text2"/>
          <w:kern w:val="36"/>
        </w:rPr>
        <w:t>Walk-A-Dock</w:t>
      </w:r>
      <w:r w:rsidR="009A2473" w:rsidRPr="007134DB">
        <w:rPr>
          <w:rFonts w:ascii="Verdana" w:eastAsia="Times New Roman" w:hAnsi="Verdana" w:cs="Times New Roman"/>
          <w:b/>
          <w:bCs/>
          <w:color w:val="1F497D" w:themeColor="text2"/>
          <w:kern w:val="36"/>
        </w:rPr>
        <w:t>©</w:t>
      </w:r>
    </w:p>
    <w:p w:rsidR="00011F3D" w:rsidRDefault="00011F3D" w:rsidP="006422A6">
      <w:pPr>
        <w:spacing w:after="0"/>
        <w:rPr>
          <w:rFonts w:ascii="Verdana" w:eastAsia="Times New Roman" w:hAnsi="Verdana" w:cs="Times New Roman"/>
          <w:color w:val="666666"/>
        </w:rPr>
      </w:pPr>
    </w:p>
    <w:p w:rsidR="00AD2FAF" w:rsidRPr="0037006E" w:rsidRDefault="006422A6" w:rsidP="006422A6">
      <w:pPr>
        <w:spacing w:after="0"/>
        <w:rPr>
          <w:rFonts w:ascii="Verdana" w:eastAsia="Times New Roman" w:hAnsi="Verdana" w:cs="Times New Roman"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color w:val="808080" w:themeColor="background1" w:themeShade="80"/>
        </w:rPr>
        <w:t>Walk-A-Dock</w:t>
      </w:r>
      <w:r w:rsidR="009A2473" w:rsidRPr="0037006E">
        <w:rPr>
          <w:rFonts w:ascii="Verdana" w:eastAsia="Times New Roman" w:hAnsi="Verdana" w:cs="Times New Roman"/>
          <w:color w:val="808080" w:themeColor="background1" w:themeShade="80"/>
        </w:rPr>
        <w:t>©</w:t>
      </w:r>
      <w:r w:rsidRPr="0037006E">
        <w:rPr>
          <w:rFonts w:ascii="Verdana" w:eastAsia="Times New Roman" w:hAnsi="Verdana" w:cs="Times New Roman"/>
          <w:color w:val="808080" w:themeColor="background1" w:themeShade="80"/>
        </w:rPr>
        <w:t xml:space="preserve"> is a modular dock system with countless possible configurations and customizability. The large leg pads,</w:t>
      </w:r>
      <w:r w:rsidR="00EC6B86" w:rsidRPr="0037006E">
        <w:rPr>
          <w:rFonts w:ascii="Verdana" w:eastAsia="Times New Roman" w:hAnsi="Verdana" w:cs="Times New Roman"/>
          <w:color w:val="808080" w:themeColor="background1" w:themeShade="80"/>
        </w:rPr>
        <w:t xml:space="preserve"> light weight construction and</w:t>
      </w:r>
      <w:r w:rsidRPr="0037006E">
        <w:rPr>
          <w:rFonts w:ascii="Verdana" w:eastAsia="Times New Roman" w:hAnsi="Verdana" w:cs="Times New Roman"/>
          <w:color w:val="808080" w:themeColor="background1" w:themeShade="80"/>
        </w:rPr>
        <w:t xml:space="preserve"> rigidity of the frame allow one person to</w:t>
      </w:r>
      <w:r w:rsidR="00AD2FAF" w:rsidRPr="0037006E">
        <w:rPr>
          <w:rFonts w:ascii="Verdana" w:eastAsia="Times New Roman" w:hAnsi="Verdana" w:cs="Times New Roman"/>
          <w:color w:val="808080" w:themeColor="background1" w:themeShade="80"/>
        </w:rPr>
        <w:t xml:space="preserve"> effortlessly walk each section into position without ever getting in the water.</w:t>
      </w:r>
      <w:r w:rsidRPr="0037006E">
        <w:rPr>
          <w:rFonts w:ascii="Verdana" w:eastAsia="Times New Roman" w:hAnsi="Verdana" w:cs="Times New Roman"/>
          <w:color w:val="808080" w:themeColor="background1" w:themeShade="80"/>
        </w:rPr>
        <w:t xml:space="preserve"> </w:t>
      </w:r>
    </w:p>
    <w:p w:rsidR="00AD2FAF" w:rsidRPr="00755761" w:rsidRDefault="00AD2FAF" w:rsidP="006422A6">
      <w:pPr>
        <w:spacing w:after="0"/>
        <w:rPr>
          <w:rFonts w:ascii="Verdana" w:eastAsia="Times New Roman" w:hAnsi="Verdana" w:cs="Times New Roman"/>
          <w:color w:val="808080" w:themeColor="background1" w:themeShade="80"/>
        </w:rPr>
      </w:pPr>
    </w:p>
    <w:p w:rsidR="00EC6B86" w:rsidRPr="007134DB" w:rsidRDefault="007134DB" w:rsidP="006422A6">
      <w:pPr>
        <w:spacing w:after="0"/>
        <w:outlineLvl w:val="2"/>
        <w:rPr>
          <w:rFonts w:ascii="Verdana" w:eastAsia="Times New Roman" w:hAnsi="Verdana" w:cs="Times New Roman"/>
          <w:b/>
          <w:bCs/>
          <w:color w:val="1F497D" w:themeColor="text2"/>
        </w:rPr>
      </w:pPr>
      <w:r w:rsidRPr="007134DB">
        <w:rPr>
          <w:rFonts w:ascii="Verdana" w:eastAsia="Times New Roman" w:hAnsi="Verdana" w:cs="Times New Roman"/>
          <w:b/>
          <w:bCs/>
          <w:color w:val="1F497D" w:themeColor="text2"/>
        </w:rPr>
        <w:t>Details</w:t>
      </w:r>
    </w:p>
    <w:p w:rsidR="00EC6B86" w:rsidRPr="00755761" w:rsidRDefault="00EC6B86" w:rsidP="006422A6">
      <w:pPr>
        <w:spacing w:after="0"/>
        <w:outlineLvl w:val="2"/>
        <w:rPr>
          <w:rFonts w:ascii="Verdana" w:eastAsia="Times New Roman" w:hAnsi="Verdana" w:cs="Times New Roman"/>
          <w:b/>
          <w:bCs/>
          <w:color w:val="808080" w:themeColor="background1" w:themeShade="80"/>
        </w:rPr>
      </w:pPr>
      <w:bookmarkStart w:id="0" w:name="_GoBack"/>
      <w:bookmarkEnd w:id="0"/>
    </w:p>
    <w:p w:rsidR="00013C20" w:rsidRPr="0037006E" w:rsidRDefault="00013C20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Two s</w:t>
      </w:r>
      <w:r w:rsidR="0022486D" w:rsidRPr="0037006E">
        <w:rPr>
          <w:rFonts w:ascii="Verdana" w:eastAsia="Times New Roman" w:hAnsi="Verdana" w:cs="Times New Roman"/>
          <w:bCs/>
          <w:color w:val="808080" w:themeColor="background1" w:themeShade="80"/>
        </w:rPr>
        <w:t>izes</w:t>
      </w: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 available: 40” (3’ 4”) x 10’ and our best-selling 4’ x 10’. </w:t>
      </w:r>
    </w:p>
    <w:p w:rsidR="0022486D" w:rsidRPr="0037006E" w:rsidRDefault="0022486D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1D22D3" w:rsidRPr="0037006E" w:rsidRDefault="00013C20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Each section is made of light-weight</w:t>
      </w:r>
      <w:r w:rsidR="00DF35D1"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 </w:t>
      </w: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aluminum tube.</w:t>
      </w:r>
    </w:p>
    <w:p w:rsidR="0022486D" w:rsidRPr="0037006E" w:rsidRDefault="0022486D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7134DB" w:rsidRPr="0037006E" w:rsidRDefault="00013C20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Sections come with traditional 2” x 6”</w:t>
      </w:r>
      <w:r w:rsidR="003D6C94"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 Cedar Decking</w:t>
      </w: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. </w:t>
      </w:r>
    </w:p>
    <w:p w:rsidR="000B2EE7" w:rsidRPr="0037006E" w:rsidRDefault="00013C20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Ultradeck©</w:t>
      </w:r>
      <w:r w:rsidR="003D6C94"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 Composite</w:t>
      </w: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 Decking and Titan©</w:t>
      </w:r>
      <w:r w:rsidR="003D6C94"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 Plastic</w:t>
      </w: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 Decking are also available.</w:t>
      </w:r>
      <w:r w:rsidR="0022486D"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 </w:t>
      </w:r>
    </w:p>
    <w:p w:rsidR="000B2EE7" w:rsidRPr="0037006E" w:rsidRDefault="000B2EE7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0B2EE7" w:rsidRPr="0037006E" w:rsidRDefault="000B2EE7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Each section comes with two legs made of aluminum tube with blue protective caps and large aluminum pads.</w:t>
      </w:r>
    </w:p>
    <w:p w:rsidR="00DF35D1" w:rsidRPr="0037006E" w:rsidRDefault="00DF35D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DF35D1" w:rsidRPr="0037006E" w:rsidRDefault="00DF35D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Wings consist of one or more sections bolted together and placed on the side or end of a main dock.</w:t>
      </w:r>
    </w:p>
    <w:p w:rsidR="00DF35D1" w:rsidRPr="0037006E" w:rsidRDefault="00DF35D1" w:rsidP="00DF35D1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DF35D1" w:rsidRPr="0037006E" w:rsidRDefault="00DF35D1" w:rsidP="00DF35D1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All dock sections come with decking, legs of any length with blue caps, proper hardware for specified configuration, up to two cross-braces for stability in deep water and an end-board</w:t>
      </w:r>
      <w:r w:rsidR="0037006E" w:rsidRPr="0037006E">
        <w:rPr>
          <w:rFonts w:ascii="Verdana" w:eastAsia="Times New Roman" w:hAnsi="Verdana" w:cs="Times New Roman"/>
          <w:bCs/>
          <w:color w:val="808080" w:themeColor="background1" w:themeShade="80"/>
        </w:rPr>
        <w:t>s</w:t>
      </w: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 if needed.</w:t>
      </w:r>
    </w:p>
    <w:p w:rsidR="007134DB" w:rsidRPr="00755761" w:rsidRDefault="007134DB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7134DB" w:rsidRPr="007134DB" w:rsidRDefault="007134DB" w:rsidP="006422A6">
      <w:pPr>
        <w:spacing w:after="0"/>
        <w:outlineLvl w:val="2"/>
        <w:rPr>
          <w:rFonts w:ascii="Verdana" w:eastAsia="Times New Roman" w:hAnsi="Verdana" w:cs="Times New Roman"/>
          <w:b/>
          <w:bCs/>
          <w:color w:val="4BACC6" w:themeColor="accent5"/>
        </w:rPr>
      </w:pPr>
      <w:r w:rsidRPr="007134DB">
        <w:rPr>
          <w:rFonts w:ascii="Verdana" w:eastAsia="Times New Roman" w:hAnsi="Verdana" w:cs="Times New Roman"/>
          <w:b/>
          <w:bCs/>
          <w:color w:val="1F497D" w:themeColor="text2"/>
        </w:rPr>
        <w:t>Features</w:t>
      </w:r>
    </w:p>
    <w:p w:rsidR="00EC6B86" w:rsidRPr="0037006E" w:rsidRDefault="00EC6B86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755761" w:rsidRPr="0037006E" w:rsidRDefault="0075576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One person can install a dock without getting in the water.</w:t>
      </w:r>
    </w:p>
    <w:p w:rsidR="00755761" w:rsidRPr="0037006E" w:rsidRDefault="0075576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755761" w:rsidRPr="0037006E" w:rsidRDefault="0075576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Each component is </w:t>
      </w:r>
      <w:r w:rsidR="006511A4" w:rsidRPr="0037006E">
        <w:rPr>
          <w:rFonts w:ascii="Verdana" w:eastAsia="Times New Roman" w:hAnsi="Verdana" w:cs="Times New Roman"/>
          <w:bCs/>
          <w:color w:val="808080" w:themeColor="background1" w:themeShade="80"/>
        </w:rPr>
        <w:t>less than</w:t>
      </w: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 40 pounds with the exclusion of large wings.</w:t>
      </w:r>
    </w:p>
    <w:p w:rsidR="00755761" w:rsidRPr="0037006E" w:rsidRDefault="0075576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7134DB" w:rsidRPr="0037006E" w:rsidRDefault="007134DB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All decking is divided into manageable pallets for ease of installation.</w:t>
      </w:r>
    </w:p>
    <w:p w:rsidR="00755761" w:rsidRPr="0037006E" w:rsidRDefault="0075576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755761" w:rsidRPr="0037006E" w:rsidRDefault="0075576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Sections stack with accessories inside</w:t>
      </w:r>
      <w:r w:rsidR="006511A4"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 and decking on top</w:t>
      </w: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 xml:space="preserve"> for tidy winter storage.</w:t>
      </w:r>
    </w:p>
    <w:p w:rsidR="00755761" w:rsidRPr="0037006E" w:rsidRDefault="0075576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755761" w:rsidRPr="0037006E" w:rsidRDefault="0075576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Sections rated to hold up to one ton of weight.</w:t>
      </w:r>
    </w:p>
    <w:p w:rsidR="00755761" w:rsidRPr="0037006E" w:rsidRDefault="0075576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755761" w:rsidRPr="0037006E" w:rsidRDefault="0075576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Sections connect with sturdy hardware and locking pins.</w:t>
      </w:r>
    </w:p>
    <w:p w:rsidR="00755761" w:rsidRPr="0037006E" w:rsidRDefault="0075576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</w:p>
    <w:p w:rsidR="00755761" w:rsidRPr="0037006E" w:rsidRDefault="00755761" w:rsidP="006422A6">
      <w:pPr>
        <w:spacing w:after="0"/>
        <w:outlineLvl w:val="2"/>
        <w:rPr>
          <w:rFonts w:ascii="Verdana" w:eastAsia="Times New Roman" w:hAnsi="Verdana" w:cs="Times New Roman"/>
          <w:bCs/>
          <w:color w:val="808080" w:themeColor="background1" w:themeShade="80"/>
        </w:rPr>
      </w:pPr>
      <w:r w:rsidRPr="0037006E">
        <w:rPr>
          <w:rFonts w:ascii="Verdana" w:eastAsia="Times New Roman" w:hAnsi="Verdana" w:cs="Times New Roman"/>
          <w:bCs/>
          <w:color w:val="808080" w:themeColor="background1" w:themeShade="80"/>
        </w:rPr>
        <w:t>Benches, Ladders and stairs easily and firmly fasten to section frame.</w:t>
      </w:r>
    </w:p>
    <w:p w:rsidR="00232434" w:rsidRPr="00117FA3" w:rsidRDefault="00232434" w:rsidP="006422A6">
      <w:pPr>
        <w:spacing w:after="0"/>
        <w:outlineLvl w:val="2"/>
        <w:rPr>
          <w:rFonts w:ascii="Verdana" w:eastAsia="Times New Roman" w:hAnsi="Verdana" w:cs="Times New Roman"/>
          <w:bCs/>
          <w:color w:val="FF0000"/>
        </w:rPr>
      </w:pPr>
    </w:p>
    <w:p w:rsidR="007044D9" w:rsidRPr="006422A6" w:rsidRDefault="007044D9"/>
    <w:sectPr w:rsidR="007044D9" w:rsidRPr="0064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E268C"/>
    <w:multiLevelType w:val="multilevel"/>
    <w:tmpl w:val="E00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A6"/>
    <w:rsid w:val="00011F3D"/>
    <w:rsid w:val="00013C20"/>
    <w:rsid w:val="000B2EE7"/>
    <w:rsid w:val="00117FA3"/>
    <w:rsid w:val="001D22D3"/>
    <w:rsid w:val="00206712"/>
    <w:rsid w:val="0022486D"/>
    <w:rsid w:val="00232434"/>
    <w:rsid w:val="0035781E"/>
    <w:rsid w:val="0037006E"/>
    <w:rsid w:val="003D6C94"/>
    <w:rsid w:val="004F09C5"/>
    <w:rsid w:val="00521A74"/>
    <w:rsid w:val="005A5E9B"/>
    <w:rsid w:val="00632C0A"/>
    <w:rsid w:val="006422A6"/>
    <w:rsid w:val="006511A4"/>
    <w:rsid w:val="00651A09"/>
    <w:rsid w:val="007044D9"/>
    <w:rsid w:val="007134DB"/>
    <w:rsid w:val="00755761"/>
    <w:rsid w:val="008647CF"/>
    <w:rsid w:val="008C2357"/>
    <w:rsid w:val="008F334F"/>
    <w:rsid w:val="00920A96"/>
    <w:rsid w:val="00985BA8"/>
    <w:rsid w:val="009A2473"/>
    <w:rsid w:val="00A41084"/>
    <w:rsid w:val="00A50553"/>
    <w:rsid w:val="00A8037E"/>
    <w:rsid w:val="00AD2FAF"/>
    <w:rsid w:val="00BB02EE"/>
    <w:rsid w:val="00C415B2"/>
    <w:rsid w:val="00DB04AB"/>
    <w:rsid w:val="00DC490F"/>
    <w:rsid w:val="00DD5544"/>
    <w:rsid w:val="00DF35D1"/>
    <w:rsid w:val="00EC6B86"/>
    <w:rsid w:val="00F1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2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Schlagel</dc:creator>
  <cp:lastModifiedBy>Schlagel</cp:lastModifiedBy>
  <cp:revision>21</cp:revision>
  <dcterms:created xsi:type="dcterms:W3CDTF">2012-01-16T08:07:00Z</dcterms:created>
  <dcterms:modified xsi:type="dcterms:W3CDTF">2012-01-21T09:45:00Z</dcterms:modified>
</cp:coreProperties>
</file>