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1FB7" w14:textId="77777777" w:rsidR="007307F1" w:rsidRDefault="009F7D0A">
      <w:pPr>
        <w:pStyle w:val="Title"/>
      </w:pPr>
      <w:r>
        <w:pict w14:anchorId="77DB5122">
          <v:group id="_x0000_s1032" alt="" style="position:absolute;left:0;text-align:left;margin-left:-55.85pt;margin-top:0;width:612pt;height:792.35pt;z-index:-15805440;mso-position-horizontal-relative:page;mso-position-vertical-relative:page" coordsize="12240,15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width:8760;height:15847">
              <v:imagedata r:id="rId5" o:title=""/>
            </v:shape>
            <v:shape id="_x0000_s1034" type="#_x0000_t75" alt="" style="position:absolute;left:8742;width:3498;height:15847">
              <v:imagedata r:id="rId6" o:title=""/>
            </v:shape>
            <w10:wrap anchorx="page" anchory="page"/>
          </v:group>
        </w:pict>
      </w:r>
      <w:r>
        <w:t>MOVIE LICENSE AGREEMENT</w:t>
      </w:r>
    </w:p>
    <w:p w14:paraId="11426847" w14:textId="77777777" w:rsidR="007307F1" w:rsidRDefault="007307F1">
      <w:pPr>
        <w:pStyle w:val="BodyText"/>
        <w:spacing w:before="10"/>
        <w:rPr>
          <w:rFonts w:ascii="Arial"/>
          <w:sz w:val="23"/>
        </w:rPr>
      </w:pPr>
    </w:p>
    <w:p w14:paraId="3BA7397F" w14:textId="6670C2EF" w:rsidR="007307F1" w:rsidRDefault="009F7D0A">
      <w:pPr>
        <w:pStyle w:val="BodyText"/>
        <w:spacing w:before="1"/>
        <w:ind w:left="110" w:right="112"/>
      </w:pPr>
      <w:r>
        <w:t xml:space="preserve">This license agreement (the "Agreement") is dated </w:t>
      </w:r>
      <w:r w:rsidR="00440BEC">
        <w:t xml:space="preserve">March </w:t>
      </w:r>
      <w:r>
        <w:t>1</w:t>
      </w:r>
      <w:r>
        <w:rPr>
          <w:vertAlign w:val="superscript"/>
        </w:rPr>
        <w:t>st</w:t>
      </w:r>
      <w:r>
        <w:t xml:space="preserve"> 2020 </w:t>
      </w:r>
      <w:r>
        <w:rPr>
          <w:w w:val="120"/>
        </w:rPr>
        <w:t xml:space="preserve">- </w:t>
      </w:r>
      <w:proofErr w:type="gramStart"/>
      <w:r w:rsidR="00440BEC">
        <w:t>April</w:t>
      </w:r>
      <w:r>
        <w:t xml:space="preserve"> 1</w:t>
      </w:r>
      <w:r>
        <w:rPr>
          <w:vertAlign w:val="superscript"/>
        </w:rPr>
        <w:t>st</w:t>
      </w:r>
      <w:r>
        <w:t>, 2020, and</w:t>
      </w:r>
      <w:proofErr w:type="gramEnd"/>
      <w:r>
        <w:t xml:space="preserve"> is made by and between Carlos Adriano (the "</w:t>
      </w:r>
      <w:r>
        <w:rPr>
          <w:rFonts w:ascii="Arial"/>
          <w:sz w:val="21"/>
        </w:rPr>
        <w:t>Licensor</w:t>
      </w:r>
      <w:r>
        <w:t xml:space="preserve">") and </w:t>
      </w:r>
      <w:proofErr w:type="spellStart"/>
      <w:r>
        <w:t>Cinelimite</w:t>
      </w:r>
      <w:proofErr w:type="spellEnd"/>
      <w:r>
        <w:t>, Inc. (the "</w:t>
      </w:r>
      <w:r>
        <w:rPr>
          <w:rFonts w:ascii="Arial"/>
          <w:sz w:val="20"/>
        </w:rPr>
        <w:t>Licensee</w:t>
      </w:r>
      <w:r>
        <w:t>"). Licensor and Licensee (the "Parties") agree to the terms as follows:</w:t>
      </w:r>
    </w:p>
    <w:p w14:paraId="19557E7A" w14:textId="77777777" w:rsidR="007307F1" w:rsidRDefault="007307F1">
      <w:pPr>
        <w:pStyle w:val="BodyText"/>
        <w:spacing w:before="4"/>
        <w:rPr>
          <w:sz w:val="26"/>
        </w:rPr>
      </w:pPr>
    </w:p>
    <w:p w14:paraId="7FE1D0C7" w14:textId="77777777" w:rsidR="007307F1" w:rsidRDefault="009F7D0A">
      <w:pPr>
        <w:pStyle w:val="ListParagraph"/>
        <w:numPr>
          <w:ilvl w:val="0"/>
          <w:numId w:val="4"/>
        </w:numPr>
        <w:tabs>
          <w:tab w:val="left" w:pos="830"/>
          <w:tab w:val="left" w:pos="831"/>
        </w:tabs>
        <w:ind w:hanging="721"/>
        <w:rPr>
          <w:rFonts w:ascii="Arial"/>
          <w:sz w:val="21"/>
        </w:rPr>
      </w:pPr>
      <w:r>
        <w:rPr>
          <w:rFonts w:ascii="Arial"/>
          <w:w w:val="110"/>
          <w:sz w:val="21"/>
        </w:rPr>
        <w:t>Subject of</w:t>
      </w:r>
      <w:r>
        <w:rPr>
          <w:rFonts w:ascii="Arial"/>
          <w:spacing w:val="-24"/>
          <w:w w:val="110"/>
          <w:sz w:val="21"/>
        </w:rPr>
        <w:t xml:space="preserve"> </w:t>
      </w:r>
      <w:r>
        <w:rPr>
          <w:rFonts w:ascii="Arial"/>
          <w:w w:val="110"/>
          <w:sz w:val="21"/>
        </w:rPr>
        <w:t>Agreement.</w:t>
      </w:r>
    </w:p>
    <w:p w14:paraId="151366EB" w14:textId="77777777" w:rsidR="007307F1" w:rsidRDefault="007307F1">
      <w:pPr>
        <w:pStyle w:val="BodyText"/>
        <w:spacing w:before="7"/>
        <w:rPr>
          <w:rFonts w:ascii="Arial"/>
        </w:rPr>
      </w:pPr>
    </w:p>
    <w:p w14:paraId="24600C55" w14:textId="1B4D423E" w:rsidR="007307F1" w:rsidRDefault="009F7D0A">
      <w:pPr>
        <w:pStyle w:val="BodyText"/>
        <w:ind w:left="110" w:right="112"/>
      </w:pPr>
      <w:r>
        <w:t>Licensor provides to Licensee the movie entitled "</w:t>
      </w:r>
      <w:r w:rsidR="00440BEC" w:rsidRPr="00440BEC">
        <w:t xml:space="preserve"> </w:t>
      </w:r>
      <w:proofErr w:type="spellStart"/>
      <w:r w:rsidR="00440BEC" w:rsidRPr="00440BEC">
        <w:t>Quelé</w:t>
      </w:r>
      <w:proofErr w:type="spellEnd"/>
      <w:r w:rsidR="00440BEC" w:rsidRPr="00440BEC">
        <w:t xml:space="preserve"> do </w:t>
      </w:r>
      <w:proofErr w:type="spellStart"/>
      <w:r w:rsidR="00440BEC" w:rsidRPr="00440BEC">
        <w:t>Pajeú</w:t>
      </w:r>
      <w:proofErr w:type="spellEnd"/>
      <w:r w:rsidR="00440BEC" w:rsidRPr="00440BEC">
        <w:t xml:space="preserve"> </w:t>
      </w:r>
      <w:r>
        <w:t>" (the "</w:t>
      </w:r>
      <w:r>
        <w:rPr>
          <w:rFonts w:ascii="Arial"/>
          <w:sz w:val="23"/>
        </w:rPr>
        <w:t xml:space="preserve">Film </w:t>
      </w:r>
      <w:r>
        <w:t>") to use according to the terms set out under this Agreeme</w:t>
      </w:r>
      <w:r>
        <w:t>nt.</w:t>
      </w:r>
    </w:p>
    <w:p w14:paraId="13C5CCE2" w14:textId="77777777" w:rsidR="007307F1" w:rsidRDefault="007307F1">
      <w:pPr>
        <w:pStyle w:val="BodyText"/>
        <w:spacing w:before="4"/>
        <w:rPr>
          <w:sz w:val="26"/>
        </w:rPr>
      </w:pPr>
    </w:p>
    <w:p w14:paraId="2651AFD4" w14:textId="77777777" w:rsidR="007307F1" w:rsidRDefault="009F7D0A">
      <w:pPr>
        <w:pStyle w:val="ListParagraph"/>
        <w:numPr>
          <w:ilvl w:val="0"/>
          <w:numId w:val="4"/>
        </w:numPr>
        <w:tabs>
          <w:tab w:val="left" w:pos="830"/>
          <w:tab w:val="left" w:pos="831"/>
        </w:tabs>
        <w:ind w:hanging="721"/>
        <w:rPr>
          <w:rFonts w:ascii="Arial"/>
          <w:sz w:val="21"/>
        </w:rPr>
      </w:pPr>
      <w:r>
        <w:rPr>
          <w:rFonts w:ascii="Arial"/>
          <w:w w:val="110"/>
          <w:sz w:val="21"/>
        </w:rPr>
        <w:t>Licensed</w:t>
      </w:r>
      <w:r>
        <w:rPr>
          <w:rFonts w:ascii="Arial"/>
          <w:spacing w:val="-25"/>
          <w:w w:val="110"/>
          <w:sz w:val="21"/>
        </w:rPr>
        <w:t xml:space="preserve"> </w:t>
      </w:r>
      <w:r>
        <w:rPr>
          <w:rFonts w:ascii="Arial"/>
          <w:w w:val="110"/>
          <w:sz w:val="21"/>
        </w:rPr>
        <w:t>Rights.</w:t>
      </w:r>
    </w:p>
    <w:p w14:paraId="26D3148F" w14:textId="77777777" w:rsidR="007307F1" w:rsidRDefault="007307F1">
      <w:pPr>
        <w:pStyle w:val="BodyText"/>
        <w:spacing w:before="8"/>
        <w:rPr>
          <w:rFonts w:ascii="Arial"/>
        </w:rPr>
      </w:pPr>
    </w:p>
    <w:p w14:paraId="0AC882CD" w14:textId="77777777" w:rsidR="007307F1" w:rsidRDefault="009F7D0A">
      <w:pPr>
        <w:pStyle w:val="BodyText"/>
        <w:ind w:left="110" w:right="165"/>
      </w:pPr>
      <w:r>
        <w:t xml:space="preserve">Licensor hereby grants to Licensee and Licensee hereby accepts from Licensor the licensed rights on a worldwide, non-exclusive, royalty-free, basis, to stream the Film for viewing by the general public on Licensee's website, apps or </w:t>
      </w:r>
      <w:r>
        <w:t>similar means (the Licensee's "Service"), with or without intermediate storage, but without the technical option to download the Film, by means of the Internet or any other data network (4G, 5G, TCP/ IP protocol, etc.), and to also allow the general public</w:t>
      </w:r>
      <w:r>
        <w:t xml:space="preserve"> to view the Film on a worldwide, non-exclusive, royalty-free, basis, on the Service (the "Licensed Rights").</w:t>
      </w:r>
    </w:p>
    <w:p w14:paraId="494EA593" w14:textId="77777777" w:rsidR="007307F1" w:rsidRDefault="007307F1">
      <w:pPr>
        <w:pStyle w:val="BodyText"/>
      </w:pPr>
    </w:p>
    <w:p w14:paraId="6932CD98" w14:textId="77777777" w:rsidR="007307F1" w:rsidRDefault="009F7D0A">
      <w:pPr>
        <w:pStyle w:val="BodyText"/>
        <w:ind w:left="110" w:right="112"/>
      </w:pPr>
      <w:r>
        <w:t>All rights not granted to Licensee hereunder with respect to the Film are reserved to Licensor. Licensee is entitled to assign/sublicense all Lic</w:t>
      </w:r>
      <w:r>
        <w:t>ensed Rights to third parties and/or to affiliates and contracting partners for distribution, in whole or in part, as relates to the Service (</w:t>
      </w:r>
      <w:r>
        <w:rPr>
          <w:rFonts w:ascii="Arial"/>
          <w:i/>
          <w:sz w:val="21"/>
        </w:rPr>
        <w:t xml:space="preserve">e.g., </w:t>
      </w:r>
      <w:r>
        <w:t>cable retransmission, satellite transmission, IP TV, transmission through aggregators or contracting partner</w:t>
      </w:r>
      <w:r>
        <w:t>s, etc.).</w:t>
      </w:r>
    </w:p>
    <w:p w14:paraId="5D062E36" w14:textId="77777777" w:rsidR="007307F1" w:rsidRDefault="007307F1">
      <w:pPr>
        <w:pStyle w:val="BodyText"/>
        <w:spacing w:before="4"/>
        <w:rPr>
          <w:sz w:val="26"/>
        </w:rPr>
      </w:pPr>
    </w:p>
    <w:p w14:paraId="5127C055" w14:textId="77777777" w:rsidR="007307F1" w:rsidRDefault="009F7D0A">
      <w:pPr>
        <w:pStyle w:val="ListParagraph"/>
        <w:numPr>
          <w:ilvl w:val="0"/>
          <w:numId w:val="4"/>
        </w:numPr>
        <w:tabs>
          <w:tab w:val="left" w:pos="830"/>
          <w:tab w:val="left" w:pos="831"/>
        </w:tabs>
        <w:ind w:hanging="721"/>
        <w:rPr>
          <w:rFonts w:ascii="Arial"/>
          <w:sz w:val="21"/>
        </w:rPr>
      </w:pPr>
      <w:r>
        <w:rPr>
          <w:rFonts w:ascii="Arial"/>
          <w:w w:val="115"/>
          <w:sz w:val="21"/>
        </w:rPr>
        <w:t>Restricted</w:t>
      </w:r>
      <w:r>
        <w:rPr>
          <w:rFonts w:ascii="Arial"/>
          <w:spacing w:val="-15"/>
          <w:w w:val="115"/>
          <w:sz w:val="21"/>
        </w:rPr>
        <w:t xml:space="preserve"> </w:t>
      </w:r>
      <w:r>
        <w:rPr>
          <w:rFonts w:ascii="Arial"/>
          <w:w w:val="115"/>
          <w:sz w:val="21"/>
        </w:rPr>
        <w:t>Promotion.</w:t>
      </w:r>
    </w:p>
    <w:p w14:paraId="7D0A5A3C" w14:textId="77777777" w:rsidR="007307F1" w:rsidRDefault="007307F1">
      <w:pPr>
        <w:pStyle w:val="BodyText"/>
        <w:spacing w:before="8"/>
        <w:rPr>
          <w:rFonts w:ascii="Arial"/>
        </w:rPr>
      </w:pPr>
    </w:p>
    <w:p w14:paraId="1134BC71" w14:textId="77777777" w:rsidR="007307F1" w:rsidRDefault="009F7D0A">
      <w:pPr>
        <w:pStyle w:val="BodyText"/>
        <w:ind w:left="110" w:right="165"/>
      </w:pPr>
      <w:r>
        <w:t>Subject to any contractual restrictions the Licensor has entered into with individuals appearing in the Film in connection with their name and likeness use in promotional and/or marketing material, Licensee shall be grante</w:t>
      </w:r>
      <w:r>
        <w:t>d the right to use excerpts and clips of the Film of a maximum duration of 3 minutes and all relevant promotional trailers, still images and other available promotional material, in all</w:t>
      </w:r>
      <w:r>
        <w:rPr>
          <w:spacing w:val="-5"/>
        </w:rPr>
        <w:t xml:space="preserve"> </w:t>
      </w:r>
      <w:r>
        <w:t>media</w:t>
      </w:r>
      <w:r>
        <w:rPr>
          <w:spacing w:val="-5"/>
        </w:rPr>
        <w:t xml:space="preserve"> </w:t>
      </w:r>
      <w:r>
        <w:t>now</w:t>
      </w:r>
      <w:r>
        <w:rPr>
          <w:spacing w:val="-5"/>
        </w:rPr>
        <w:t xml:space="preserve"> </w:t>
      </w:r>
      <w:r>
        <w:t>known</w:t>
      </w:r>
      <w:r>
        <w:rPr>
          <w:spacing w:val="-5"/>
        </w:rPr>
        <w:t xml:space="preserve"> </w:t>
      </w:r>
      <w:r>
        <w:t>or</w:t>
      </w:r>
      <w:r>
        <w:rPr>
          <w:spacing w:val="-5"/>
        </w:rPr>
        <w:t xml:space="preserve"> </w:t>
      </w:r>
      <w:r>
        <w:t>hereafter</w:t>
      </w:r>
      <w:r>
        <w:rPr>
          <w:spacing w:val="-5"/>
        </w:rPr>
        <w:t xml:space="preserve"> </w:t>
      </w:r>
      <w:r>
        <w:t>devised,</w:t>
      </w:r>
      <w:r>
        <w:rPr>
          <w:spacing w:val="-5"/>
        </w:rPr>
        <w:t xml:space="preserve"> </w:t>
      </w:r>
      <w:r>
        <w:t>including</w:t>
      </w:r>
      <w:r>
        <w:rPr>
          <w:spacing w:val="-5"/>
        </w:rPr>
        <w:t xml:space="preserve"> </w:t>
      </w:r>
      <w:r>
        <w:t>print</w:t>
      </w:r>
      <w:r>
        <w:rPr>
          <w:spacing w:val="-5"/>
        </w:rPr>
        <w:t xml:space="preserve"> </w:t>
      </w:r>
      <w:r>
        <w:t>and</w:t>
      </w:r>
      <w:r>
        <w:rPr>
          <w:spacing w:val="-5"/>
        </w:rPr>
        <w:t xml:space="preserve"> </w:t>
      </w:r>
      <w:r>
        <w:t>online</w:t>
      </w:r>
      <w:r>
        <w:rPr>
          <w:spacing w:val="-5"/>
        </w:rPr>
        <w:t xml:space="preserve"> </w:t>
      </w:r>
      <w:r>
        <w:t>media,</w:t>
      </w:r>
      <w:r>
        <w:rPr>
          <w:spacing w:val="-4"/>
        </w:rPr>
        <w:t xml:space="preserve"> </w:t>
      </w:r>
      <w:r>
        <w:t>worldwide</w:t>
      </w:r>
      <w:r>
        <w:rPr>
          <w:spacing w:val="-5"/>
        </w:rPr>
        <w:t xml:space="preserve"> </w:t>
      </w:r>
      <w:r>
        <w:t>for</w:t>
      </w:r>
      <w:r>
        <w:rPr>
          <w:spacing w:val="-5"/>
        </w:rPr>
        <w:t xml:space="preserve"> </w:t>
      </w:r>
      <w:r>
        <w:t>advertising purposes, including on air and off air promotion as well as the right to promote the Film and its using the name, image, likeness, voice, photography and biography of the author, director and/or of the actors according to c</w:t>
      </w:r>
      <w:r>
        <w:t>ommon practice (</w:t>
      </w:r>
      <w:r>
        <w:rPr>
          <w:rFonts w:ascii="Arial"/>
          <w:i/>
          <w:sz w:val="20"/>
        </w:rPr>
        <w:t>e.g.</w:t>
      </w:r>
      <w:r>
        <w:t>, in television, in cinemas, on videos, in online services or in printed</w:t>
      </w:r>
      <w:r>
        <w:rPr>
          <w:spacing w:val="-2"/>
        </w:rPr>
        <w:t xml:space="preserve"> </w:t>
      </w:r>
      <w:r>
        <w:t>form).</w:t>
      </w:r>
    </w:p>
    <w:p w14:paraId="15531EFF" w14:textId="77777777" w:rsidR="007307F1" w:rsidRDefault="007307F1">
      <w:pPr>
        <w:pStyle w:val="BodyText"/>
        <w:spacing w:before="11"/>
        <w:rPr>
          <w:sz w:val="23"/>
        </w:rPr>
      </w:pPr>
    </w:p>
    <w:p w14:paraId="30D8D489" w14:textId="77777777" w:rsidR="007307F1" w:rsidRDefault="009F7D0A">
      <w:pPr>
        <w:pStyle w:val="ListParagraph"/>
        <w:numPr>
          <w:ilvl w:val="0"/>
          <w:numId w:val="4"/>
        </w:numPr>
        <w:tabs>
          <w:tab w:val="left" w:pos="830"/>
          <w:tab w:val="left" w:pos="831"/>
        </w:tabs>
        <w:ind w:hanging="721"/>
        <w:rPr>
          <w:rFonts w:ascii="Arial"/>
          <w:sz w:val="21"/>
        </w:rPr>
      </w:pPr>
      <w:r>
        <w:rPr>
          <w:rFonts w:ascii="Arial"/>
          <w:w w:val="105"/>
          <w:sz w:val="21"/>
        </w:rPr>
        <w:t>License</w:t>
      </w:r>
      <w:r>
        <w:rPr>
          <w:rFonts w:ascii="Arial"/>
          <w:spacing w:val="-12"/>
          <w:w w:val="105"/>
          <w:sz w:val="21"/>
        </w:rPr>
        <w:t xml:space="preserve"> </w:t>
      </w:r>
      <w:r>
        <w:rPr>
          <w:rFonts w:ascii="Arial"/>
          <w:w w:val="105"/>
          <w:sz w:val="21"/>
        </w:rPr>
        <w:t>Fee.</w:t>
      </w:r>
    </w:p>
    <w:p w14:paraId="095E5295" w14:textId="77777777" w:rsidR="007307F1" w:rsidRDefault="007307F1">
      <w:pPr>
        <w:pStyle w:val="BodyText"/>
        <w:rPr>
          <w:rFonts w:ascii="Arial"/>
        </w:rPr>
      </w:pPr>
    </w:p>
    <w:p w14:paraId="0292C432" w14:textId="77777777" w:rsidR="007307F1" w:rsidRDefault="007307F1">
      <w:pPr>
        <w:pStyle w:val="BodyText"/>
        <w:rPr>
          <w:rFonts w:ascii="Arial"/>
        </w:rPr>
      </w:pPr>
    </w:p>
    <w:p w14:paraId="537D7021" w14:textId="2194115F" w:rsidR="007307F1" w:rsidRDefault="009F7D0A">
      <w:pPr>
        <w:pStyle w:val="BodyText"/>
        <w:ind w:left="110" w:right="786"/>
      </w:pPr>
      <w:r>
        <w:t xml:space="preserve">For the grant of Licensed Rights, Licensor shall receive a License Fee from Licensee in the total amount of </w:t>
      </w:r>
      <w:r w:rsidR="00440BEC">
        <w:t>300</w:t>
      </w:r>
      <w:r>
        <w:t xml:space="preserve"> US Dollars.</w:t>
      </w:r>
    </w:p>
    <w:p w14:paraId="0E438426" w14:textId="77777777" w:rsidR="007307F1" w:rsidRDefault="007307F1">
      <w:pPr>
        <w:sectPr w:rsidR="007307F1">
          <w:type w:val="continuous"/>
          <w:pgSz w:w="12240" w:h="15850"/>
          <w:pgMar w:top="1100" w:right="1040" w:bottom="280" w:left="1040" w:header="720" w:footer="720" w:gutter="0"/>
          <w:cols w:space="720"/>
        </w:sectPr>
      </w:pPr>
    </w:p>
    <w:p w14:paraId="4F316E56" w14:textId="77777777" w:rsidR="007307F1" w:rsidRDefault="009F7D0A">
      <w:pPr>
        <w:pStyle w:val="ListParagraph"/>
        <w:numPr>
          <w:ilvl w:val="0"/>
          <w:numId w:val="4"/>
        </w:numPr>
        <w:tabs>
          <w:tab w:val="left" w:pos="830"/>
          <w:tab w:val="left" w:pos="831"/>
        </w:tabs>
        <w:spacing w:before="45"/>
        <w:ind w:hanging="721"/>
        <w:rPr>
          <w:rFonts w:ascii="Arial"/>
        </w:rPr>
      </w:pPr>
      <w:r>
        <w:lastRenderedPageBreak/>
        <w:pict w14:anchorId="167ADC5E">
          <v:group id="_x0000_s1029" alt="" style="position:absolute;left:0;text-align:left;margin-left:0;margin-top:0;width:612pt;height:792.35pt;z-index:-15804928;mso-position-horizontal-relative:page;mso-position-vertical-relative:page" coordsize="12240,15847">
            <v:shape id="_x0000_s1030" type="#_x0000_t75" alt="" style="position:absolute;width:8760;height:15847">
              <v:imagedata r:id="rId5" o:title=""/>
            </v:shape>
            <v:shape id="_x0000_s1031" type="#_x0000_t75" alt="" style="position:absolute;left:8742;width:3498;height:15847">
              <v:imagedata r:id="rId6" o:title=""/>
            </v:shape>
            <w10:wrap anchorx="page" anchory="page"/>
          </v:group>
        </w:pict>
      </w:r>
      <w:r>
        <w:rPr>
          <w:rFonts w:ascii="Arial"/>
          <w:w w:val="110"/>
        </w:rPr>
        <w:t>Representations &amp; Warran</w:t>
      </w:r>
      <w:r>
        <w:rPr>
          <w:rFonts w:ascii="Arial"/>
          <w:w w:val="110"/>
        </w:rPr>
        <w:t>ties,</w:t>
      </w:r>
      <w:r>
        <w:rPr>
          <w:rFonts w:ascii="Arial"/>
          <w:spacing w:val="-43"/>
          <w:w w:val="110"/>
        </w:rPr>
        <w:t xml:space="preserve"> </w:t>
      </w:r>
      <w:r>
        <w:rPr>
          <w:rFonts w:ascii="Arial"/>
          <w:w w:val="110"/>
        </w:rPr>
        <w:t>Indemnification.</w:t>
      </w:r>
    </w:p>
    <w:p w14:paraId="3662AC7D" w14:textId="77777777" w:rsidR="007307F1" w:rsidRDefault="007307F1">
      <w:pPr>
        <w:pStyle w:val="BodyText"/>
        <w:spacing w:before="5"/>
        <w:rPr>
          <w:rFonts w:ascii="Arial"/>
        </w:rPr>
      </w:pPr>
    </w:p>
    <w:p w14:paraId="028009AF" w14:textId="77777777" w:rsidR="007307F1" w:rsidRDefault="009F7D0A">
      <w:pPr>
        <w:pStyle w:val="BodyText"/>
        <w:spacing w:before="1"/>
        <w:ind w:left="110"/>
      </w:pPr>
      <w:r>
        <w:t>Licensor represents and warrants that:</w:t>
      </w:r>
    </w:p>
    <w:p w14:paraId="050042FD" w14:textId="77777777" w:rsidR="007307F1" w:rsidRDefault="007307F1">
      <w:pPr>
        <w:pStyle w:val="BodyText"/>
      </w:pPr>
    </w:p>
    <w:p w14:paraId="7616912B" w14:textId="77777777" w:rsidR="007307F1" w:rsidRDefault="009F7D0A">
      <w:pPr>
        <w:pStyle w:val="ListParagraph"/>
        <w:numPr>
          <w:ilvl w:val="0"/>
          <w:numId w:val="3"/>
        </w:numPr>
        <w:tabs>
          <w:tab w:val="left" w:pos="437"/>
        </w:tabs>
        <w:rPr>
          <w:sz w:val="24"/>
        </w:rPr>
      </w:pPr>
      <w:r>
        <w:rPr>
          <w:sz w:val="24"/>
        </w:rPr>
        <w:t>it has the full right, power and authority to enter into and fully perform this</w:t>
      </w:r>
      <w:r>
        <w:rPr>
          <w:spacing w:val="-34"/>
          <w:sz w:val="24"/>
        </w:rPr>
        <w:t xml:space="preserve"> </w:t>
      </w:r>
      <w:r>
        <w:rPr>
          <w:sz w:val="24"/>
        </w:rPr>
        <w:t>Agreement,</w:t>
      </w:r>
    </w:p>
    <w:p w14:paraId="5ACC045D" w14:textId="77777777" w:rsidR="007307F1" w:rsidRDefault="009F7D0A">
      <w:pPr>
        <w:pStyle w:val="ListParagraph"/>
        <w:numPr>
          <w:ilvl w:val="0"/>
          <w:numId w:val="3"/>
        </w:numPr>
        <w:tabs>
          <w:tab w:val="left" w:pos="451"/>
        </w:tabs>
        <w:ind w:left="110" w:right="145" w:firstLine="0"/>
        <w:rPr>
          <w:sz w:val="24"/>
        </w:rPr>
      </w:pPr>
      <w:r>
        <w:rPr>
          <w:sz w:val="24"/>
        </w:rPr>
        <w:t>it</w:t>
      </w:r>
      <w:r>
        <w:rPr>
          <w:spacing w:val="-5"/>
          <w:sz w:val="24"/>
        </w:rPr>
        <w:t xml:space="preserve"> </w:t>
      </w:r>
      <w:r>
        <w:rPr>
          <w:sz w:val="24"/>
        </w:rPr>
        <w:t>is</w:t>
      </w:r>
      <w:r>
        <w:rPr>
          <w:spacing w:val="-5"/>
          <w:sz w:val="24"/>
        </w:rPr>
        <w:t xml:space="preserve"> </w:t>
      </w:r>
      <w:r>
        <w:rPr>
          <w:sz w:val="24"/>
        </w:rPr>
        <w:t>the</w:t>
      </w:r>
      <w:r>
        <w:rPr>
          <w:spacing w:val="-4"/>
          <w:sz w:val="24"/>
        </w:rPr>
        <w:t xml:space="preserve"> </w:t>
      </w:r>
      <w:r>
        <w:rPr>
          <w:sz w:val="24"/>
        </w:rPr>
        <w:t>sole</w:t>
      </w:r>
      <w:r>
        <w:rPr>
          <w:spacing w:val="-5"/>
          <w:sz w:val="24"/>
        </w:rPr>
        <w:t xml:space="preserve"> </w:t>
      </w:r>
      <w:r>
        <w:rPr>
          <w:sz w:val="24"/>
        </w:rPr>
        <w:t>owner</w:t>
      </w:r>
      <w:r>
        <w:rPr>
          <w:spacing w:val="-4"/>
          <w:sz w:val="24"/>
        </w:rPr>
        <w:t xml:space="preserve"> </w:t>
      </w:r>
      <w:r>
        <w:rPr>
          <w:sz w:val="24"/>
        </w:rPr>
        <w:t>of</w:t>
      </w:r>
      <w:r>
        <w:rPr>
          <w:spacing w:val="-5"/>
          <w:sz w:val="24"/>
        </w:rPr>
        <w:t xml:space="preserve"> </w:t>
      </w:r>
      <w:r>
        <w:rPr>
          <w:sz w:val="24"/>
        </w:rPr>
        <w:t>all</w:t>
      </w:r>
      <w:r>
        <w:rPr>
          <w:spacing w:val="-4"/>
          <w:sz w:val="24"/>
        </w:rPr>
        <w:t xml:space="preserve"> </w:t>
      </w:r>
      <w:r>
        <w:rPr>
          <w:sz w:val="24"/>
        </w:rPr>
        <w:t>rights</w:t>
      </w:r>
      <w:r>
        <w:rPr>
          <w:spacing w:val="-5"/>
          <w:sz w:val="24"/>
        </w:rPr>
        <w:t xml:space="preserve"> </w:t>
      </w:r>
      <w:r>
        <w:rPr>
          <w:sz w:val="24"/>
        </w:rPr>
        <w:t>granted</w:t>
      </w:r>
      <w:r>
        <w:rPr>
          <w:spacing w:val="-4"/>
          <w:sz w:val="24"/>
        </w:rPr>
        <w:t xml:space="preserve"> </w:t>
      </w:r>
      <w:r>
        <w:rPr>
          <w:sz w:val="24"/>
        </w:rPr>
        <w:t>under</w:t>
      </w:r>
      <w:r>
        <w:rPr>
          <w:spacing w:val="-5"/>
          <w:sz w:val="24"/>
        </w:rPr>
        <w:t xml:space="preserve"> </w:t>
      </w:r>
      <w:r>
        <w:rPr>
          <w:sz w:val="24"/>
        </w:rPr>
        <w:t>this</w:t>
      </w:r>
      <w:r>
        <w:rPr>
          <w:spacing w:val="-4"/>
          <w:sz w:val="24"/>
        </w:rPr>
        <w:t xml:space="preserve"> </w:t>
      </w:r>
      <w:r>
        <w:rPr>
          <w:sz w:val="24"/>
        </w:rPr>
        <w:t>Agreement</w:t>
      </w:r>
      <w:r>
        <w:rPr>
          <w:spacing w:val="-5"/>
          <w:sz w:val="24"/>
        </w:rPr>
        <w:t xml:space="preserve"> </w:t>
      </w:r>
      <w:r>
        <w:rPr>
          <w:sz w:val="24"/>
        </w:rPr>
        <w:t>including</w:t>
      </w:r>
      <w:r>
        <w:rPr>
          <w:spacing w:val="-4"/>
          <w:sz w:val="24"/>
        </w:rPr>
        <w:t xml:space="preserve"> </w:t>
      </w:r>
      <w:r>
        <w:rPr>
          <w:sz w:val="24"/>
        </w:rPr>
        <w:t>copyrights</w:t>
      </w:r>
      <w:r>
        <w:rPr>
          <w:spacing w:val="-5"/>
          <w:sz w:val="24"/>
        </w:rPr>
        <w:t xml:space="preserve"> </w:t>
      </w:r>
      <w:r>
        <w:rPr>
          <w:sz w:val="24"/>
        </w:rPr>
        <w:t>and</w:t>
      </w:r>
      <w:r>
        <w:rPr>
          <w:spacing w:val="-4"/>
          <w:sz w:val="24"/>
        </w:rPr>
        <w:t xml:space="preserve"> </w:t>
      </w:r>
      <w:r>
        <w:rPr>
          <w:sz w:val="24"/>
        </w:rPr>
        <w:t>neighboring rights and any such rights originally vesting in third parties and that it is authorized to dispose over such rights to the benefit of the</w:t>
      </w:r>
      <w:r>
        <w:rPr>
          <w:spacing w:val="-9"/>
          <w:sz w:val="24"/>
        </w:rPr>
        <w:t xml:space="preserve"> </w:t>
      </w:r>
      <w:r>
        <w:rPr>
          <w:sz w:val="24"/>
        </w:rPr>
        <w:t>Licensee,</w:t>
      </w:r>
    </w:p>
    <w:p w14:paraId="5FD0481D" w14:textId="77777777" w:rsidR="007307F1" w:rsidRDefault="009F7D0A">
      <w:pPr>
        <w:pStyle w:val="ListParagraph"/>
        <w:numPr>
          <w:ilvl w:val="0"/>
          <w:numId w:val="3"/>
        </w:numPr>
        <w:tabs>
          <w:tab w:val="left" w:pos="437"/>
        </w:tabs>
        <w:ind w:left="110" w:right="366" w:firstLine="0"/>
        <w:rPr>
          <w:sz w:val="24"/>
        </w:rPr>
      </w:pPr>
      <w:r>
        <w:rPr>
          <w:sz w:val="24"/>
        </w:rPr>
        <w:t>any</w:t>
      </w:r>
      <w:r>
        <w:rPr>
          <w:spacing w:val="-5"/>
          <w:sz w:val="24"/>
        </w:rPr>
        <w:t xml:space="preserve"> </w:t>
      </w:r>
      <w:r>
        <w:rPr>
          <w:sz w:val="24"/>
        </w:rPr>
        <w:t>music</w:t>
      </w:r>
      <w:r>
        <w:rPr>
          <w:spacing w:val="-4"/>
          <w:sz w:val="24"/>
        </w:rPr>
        <w:t xml:space="preserve"> </w:t>
      </w:r>
      <w:r>
        <w:rPr>
          <w:sz w:val="24"/>
        </w:rPr>
        <w:t>within</w:t>
      </w:r>
      <w:r>
        <w:rPr>
          <w:spacing w:val="-5"/>
          <w:sz w:val="24"/>
        </w:rPr>
        <w:t xml:space="preserve"> </w:t>
      </w:r>
      <w:r>
        <w:rPr>
          <w:sz w:val="24"/>
        </w:rPr>
        <w:t>the</w:t>
      </w:r>
      <w:r>
        <w:rPr>
          <w:spacing w:val="-4"/>
          <w:sz w:val="24"/>
        </w:rPr>
        <w:t xml:space="preserve"> </w:t>
      </w:r>
      <w:r>
        <w:rPr>
          <w:sz w:val="24"/>
        </w:rPr>
        <w:t>Film</w:t>
      </w:r>
      <w:r>
        <w:rPr>
          <w:spacing w:val="-5"/>
          <w:sz w:val="24"/>
        </w:rPr>
        <w:t xml:space="preserve"> </w:t>
      </w:r>
      <w:r>
        <w:rPr>
          <w:sz w:val="24"/>
        </w:rPr>
        <w:t>does</w:t>
      </w:r>
      <w:r>
        <w:rPr>
          <w:spacing w:val="-4"/>
          <w:sz w:val="24"/>
        </w:rPr>
        <w:t xml:space="preserve"> </w:t>
      </w:r>
      <w:r>
        <w:rPr>
          <w:sz w:val="24"/>
        </w:rPr>
        <w:t>not</w:t>
      </w:r>
      <w:r>
        <w:rPr>
          <w:spacing w:val="-5"/>
          <w:sz w:val="24"/>
        </w:rPr>
        <w:t xml:space="preserve"> </w:t>
      </w:r>
      <w:r>
        <w:rPr>
          <w:sz w:val="24"/>
        </w:rPr>
        <w:t>infringe</w:t>
      </w:r>
      <w:r>
        <w:rPr>
          <w:spacing w:val="-4"/>
          <w:sz w:val="24"/>
        </w:rPr>
        <w:t xml:space="preserve"> </w:t>
      </w:r>
      <w:r>
        <w:rPr>
          <w:sz w:val="24"/>
        </w:rPr>
        <w:t>or</w:t>
      </w:r>
      <w:r>
        <w:rPr>
          <w:spacing w:val="-5"/>
          <w:sz w:val="24"/>
        </w:rPr>
        <w:t xml:space="preserve"> </w:t>
      </w:r>
      <w:r>
        <w:rPr>
          <w:sz w:val="24"/>
        </w:rPr>
        <w:t>violate</w:t>
      </w:r>
      <w:r>
        <w:rPr>
          <w:spacing w:val="-4"/>
          <w:sz w:val="24"/>
        </w:rPr>
        <w:t xml:space="preserve"> </w:t>
      </w:r>
      <w:r>
        <w:rPr>
          <w:sz w:val="24"/>
        </w:rPr>
        <w:t>the</w:t>
      </w:r>
      <w:r>
        <w:rPr>
          <w:spacing w:val="-5"/>
          <w:sz w:val="24"/>
        </w:rPr>
        <w:t xml:space="preserve"> </w:t>
      </w:r>
      <w:r>
        <w:rPr>
          <w:sz w:val="24"/>
        </w:rPr>
        <w:t>trademark,</w:t>
      </w:r>
      <w:r>
        <w:rPr>
          <w:spacing w:val="-4"/>
          <w:sz w:val="24"/>
        </w:rPr>
        <w:t xml:space="preserve"> </w:t>
      </w:r>
      <w:r>
        <w:rPr>
          <w:sz w:val="24"/>
        </w:rPr>
        <w:t>trade</w:t>
      </w:r>
      <w:r>
        <w:rPr>
          <w:spacing w:val="-5"/>
          <w:sz w:val="24"/>
        </w:rPr>
        <w:t xml:space="preserve"> </w:t>
      </w:r>
      <w:r>
        <w:rPr>
          <w:sz w:val="24"/>
        </w:rPr>
        <w:t>name,</w:t>
      </w:r>
      <w:r>
        <w:rPr>
          <w:spacing w:val="-4"/>
          <w:sz w:val="24"/>
        </w:rPr>
        <w:t xml:space="preserve"> </w:t>
      </w:r>
      <w:r>
        <w:rPr>
          <w:sz w:val="24"/>
        </w:rPr>
        <w:t>copyright,</w:t>
      </w:r>
      <w:r>
        <w:rPr>
          <w:spacing w:val="-5"/>
          <w:sz w:val="24"/>
        </w:rPr>
        <w:t xml:space="preserve"> </w:t>
      </w:r>
      <w:r>
        <w:rPr>
          <w:sz w:val="24"/>
        </w:rPr>
        <w:t>ri</w:t>
      </w:r>
      <w:r>
        <w:rPr>
          <w:sz w:val="24"/>
        </w:rPr>
        <w:t>ght of privacy or publicity, property rights or any other right of any third</w:t>
      </w:r>
      <w:r>
        <w:rPr>
          <w:spacing w:val="-23"/>
          <w:sz w:val="24"/>
        </w:rPr>
        <w:t xml:space="preserve"> </w:t>
      </w:r>
      <w:r>
        <w:rPr>
          <w:sz w:val="24"/>
        </w:rPr>
        <w:t>party,</w:t>
      </w:r>
    </w:p>
    <w:p w14:paraId="546B62B1" w14:textId="77777777" w:rsidR="007307F1" w:rsidRDefault="009F7D0A">
      <w:pPr>
        <w:pStyle w:val="ListParagraph"/>
        <w:numPr>
          <w:ilvl w:val="0"/>
          <w:numId w:val="3"/>
        </w:numPr>
        <w:tabs>
          <w:tab w:val="left" w:pos="451"/>
        </w:tabs>
        <w:ind w:left="110" w:right="386" w:firstLine="0"/>
        <w:rPr>
          <w:sz w:val="24"/>
        </w:rPr>
      </w:pPr>
      <w:r>
        <w:rPr>
          <w:sz w:val="24"/>
        </w:rPr>
        <w:t>all necessary rights, permissions, consents and moral rights waivers have been duly obtained by contracting any material rights holder, participant, performer, presenter, contributor or other person involved</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production</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Film</w:t>
      </w:r>
      <w:r>
        <w:rPr>
          <w:spacing w:val="-5"/>
          <w:sz w:val="24"/>
        </w:rPr>
        <w:t xml:space="preserve"> </w:t>
      </w:r>
      <w:r>
        <w:rPr>
          <w:sz w:val="24"/>
        </w:rPr>
        <w:t>or</w:t>
      </w:r>
      <w:r>
        <w:rPr>
          <w:spacing w:val="-4"/>
          <w:sz w:val="24"/>
        </w:rPr>
        <w:t xml:space="preserve"> </w:t>
      </w:r>
      <w:r>
        <w:rPr>
          <w:sz w:val="24"/>
        </w:rPr>
        <w:t>providing</w:t>
      </w:r>
      <w:r>
        <w:rPr>
          <w:spacing w:val="-5"/>
          <w:sz w:val="24"/>
        </w:rPr>
        <w:t xml:space="preserve"> </w:t>
      </w:r>
      <w:r>
        <w:rPr>
          <w:sz w:val="24"/>
        </w:rPr>
        <w:t>right</w:t>
      </w:r>
      <w:r>
        <w:rPr>
          <w:sz w:val="24"/>
        </w:rPr>
        <w:t>s,</w:t>
      </w:r>
      <w:r>
        <w:rPr>
          <w:spacing w:val="-4"/>
          <w:sz w:val="24"/>
        </w:rPr>
        <w:t xml:space="preserve"> </w:t>
      </w:r>
      <w:r>
        <w:rPr>
          <w:sz w:val="24"/>
        </w:rPr>
        <w:t>services</w:t>
      </w:r>
      <w:r>
        <w:rPr>
          <w:spacing w:val="-5"/>
          <w:sz w:val="24"/>
        </w:rPr>
        <w:t xml:space="preserve"> </w:t>
      </w:r>
      <w:r>
        <w:rPr>
          <w:sz w:val="24"/>
        </w:rPr>
        <w:t>or</w:t>
      </w:r>
      <w:r>
        <w:rPr>
          <w:spacing w:val="-4"/>
          <w:sz w:val="24"/>
        </w:rPr>
        <w:t xml:space="preserve"> </w:t>
      </w:r>
      <w:r>
        <w:rPr>
          <w:sz w:val="24"/>
        </w:rPr>
        <w:t>facilities</w:t>
      </w:r>
      <w:r>
        <w:rPr>
          <w:spacing w:val="-5"/>
          <w:sz w:val="24"/>
        </w:rPr>
        <w:t xml:space="preserve"> </w:t>
      </w:r>
      <w:r>
        <w:rPr>
          <w:sz w:val="24"/>
        </w:rPr>
        <w:t>in</w:t>
      </w:r>
      <w:r>
        <w:rPr>
          <w:spacing w:val="-4"/>
          <w:sz w:val="24"/>
        </w:rPr>
        <w:t xml:space="preserve"> </w:t>
      </w:r>
      <w:r>
        <w:rPr>
          <w:sz w:val="24"/>
        </w:rPr>
        <w:t>connection</w:t>
      </w:r>
      <w:r>
        <w:rPr>
          <w:spacing w:val="-5"/>
          <w:sz w:val="24"/>
        </w:rPr>
        <w:t xml:space="preserve"> </w:t>
      </w:r>
      <w:r>
        <w:rPr>
          <w:sz w:val="24"/>
        </w:rPr>
        <w:t>with</w:t>
      </w:r>
      <w:r>
        <w:rPr>
          <w:spacing w:val="-4"/>
          <w:sz w:val="24"/>
        </w:rPr>
        <w:t xml:space="preserve"> </w:t>
      </w:r>
      <w:r>
        <w:rPr>
          <w:sz w:val="24"/>
        </w:rPr>
        <w:t>it, and</w:t>
      </w:r>
    </w:p>
    <w:p w14:paraId="36B5F831" w14:textId="77777777" w:rsidR="007307F1" w:rsidRDefault="009F7D0A">
      <w:pPr>
        <w:pStyle w:val="ListParagraph"/>
        <w:numPr>
          <w:ilvl w:val="0"/>
          <w:numId w:val="3"/>
        </w:numPr>
        <w:tabs>
          <w:tab w:val="left" w:pos="437"/>
        </w:tabs>
        <w:ind w:left="110" w:right="641" w:firstLine="0"/>
        <w:rPr>
          <w:sz w:val="24"/>
        </w:rPr>
      </w:pPr>
      <w:r>
        <w:rPr>
          <w:sz w:val="24"/>
        </w:rPr>
        <w:t>the</w:t>
      </w:r>
      <w:r>
        <w:rPr>
          <w:spacing w:val="-5"/>
          <w:sz w:val="24"/>
        </w:rPr>
        <w:t xml:space="preserve"> </w:t>
      </w:r>
      <w:r>
        <w:rPr>
          <w:sz w:val="24"/>
        </w:rPr>
        <w:t>Film</w:t>
      </w:r>
      <w:r>
        <w:rPr>
          <w:spacing w:val="-5"/>
          <w:sz w:val="24"/>
        </w:rPr>
        <w:t xml:space="preserve"> </w:t>
      </w:r>
      <w:r>
        <w:rPr>
          <w:sz w:val="24"/>
        </w:rPr>
        <w:t>will</w:t>
      </w:r>
      <w:r>
        <w:rPr>
          <w:spacing w:val="-4"/>
          <w:sz w:val="24"/>
        </w:rPr>
        <w:t xml:space="preserve"> </w:t>
      </w:r>
      <w:r>
        <w:rPr>
          <w:sz w:val="24"/>
        </w:rPr>
        <w:t>not</w:t>
      </w:r>
      <w:r>
        <w:rPr>
          <w:spacing w:val="-5"/>
          <w:sz w:val="24"/>
        </w:rPr>
        <w:t xml:space="preserve"> </w:t>
      </w:r>
      <w:r>
        <w:rPr>
          <w:sz w:val="24"/>
        </w:rPr>
        <w:t>contain</w:t>
      </w:r>
      <w:r>
        <w:rPr>
          <w:spacing w:val="-5"/>
          <w:sz w:val="24"/>
        </w:rPr>
        <w:t xml:space="preserve"> </w:t>
      </w:r>
      <w:r>
        <w:rPr>
          <w:sz w:val="24"/>
        </w:rPr>
        <w:t>material</w:t>
      </w:r>
      <w:r>
        <w:rPr>
          <w:spacing w:val="-4"/>
          <w:sz w:val="24"/>
        </w:rPr>
        <w:t xml:space="preserve"> </w:t>
      </w:r>
      <w:r>
        <w:rPr>
          <w:sz w:val="24"/>
        </w:rPr>
        <w:t>that</w:t>
      </w:r>
      <w:r>
        <w:rPr>
          <w:spacing w:val="-5"/>
          <w:sz w:val="24"/>
        </w:rPr>
        <w:t xml:space="preserve"> </w:t>
      </w:r>
      <w:r>
        <w:rPr>
          <w:sz w:val="24"/>
        </w:rPr>
        <w:t>is</w:t>
      </w:r>
      <w:r>
        <w:rPr>
          <w:spacing w:val="-4"/>
          <w:sz w:val="24"/>
        </w:rPr>
        <w:t xml:space="preserve"> </w:t>
      </w:r>
      <w:r>
        <w:rPr>
          <w:sz w:val="24"/>
        </w:rPr>
        <w:t>unlawful</w:t>
      </w:r>
      <w:r>
        <w:rPr>
          <w:spacing w:val="-5"/>
          <w:sz w:val="24"/>
        </w:rPr>
        <w:t xml:space="preserve"> </w:t>
      </w:r>
      <w:r>
        <w:rPr>
          <w:sz w:val="24"/>
        </w:rPr>
        <w:t>or</w:t>
      </w:r>
      <w:r>
        <w:rPr>
          <w:spacing w:val="-5"/>
          <w:sz w:val="24"/>
        </w:rPr>
        <w:t xml:space="preserve"> </w:t>
      </w:r>
      <w:r>
        <w:rPr>
          <w:sz w:val="24"/>
        </w:rPr>
        <w:t>will</w:t>
      </w:r>
      <w:r>
        <w:rPr>
          <w:spacing w:val="-4"/>
          <w:sz w:val="24"/>
        </w:rPr>
        <w:t xml:space="preserve"> </w:t>
      </w:r>
      <w:r>
        <w:rPr>
          <w:sz w:val="24"/>
        </w:rPr>
        <w:t>promote</w:t>
      </w:r>
      <w:r>
        <w:rPr>
          <w:spacing w:val="-5"/>
          <w:sz w:val="24"/>
        </w:rPr>
        <w:t xml:space="preserve"> </w:t>
      </w:r>
      <w:r>
        <w:rPr>
          <w:sz w:val="24"/>
        </w:rPr>
        <w:t>illegal</w:t>
      </w:r>
      <w:r>
        <w:rPr>
          <w:spacing w:val="-4"/>
          <w:sz w:val="24"/>
        </w:rPr>
        <w:t xml:space="preserve"> </w:t>
      </w:r>
      <w:r>
        <w:rPr>
          <w:sz w:val="24"/>
        </w:rPr>
        <w:t>or</w:t>
      </w:r>
      <w:r>
        <w:rPr>
          <w:spacing w:val="-5"/>
          <w:sz w:val="24"/>
        </w:rPr>
        <w:t xml:space="preserve"> </w:t>
      </w:r>
      <w:r>
        <w:rPr>
          <w:sz w:val="24"/>
        </w:rPr>
        <w:t>unlawful</w:t>
      </w:r>
      <w:r>
        <w:rPr>
          <w:spacing w:val="-5"/>
          <w:sz w:val="24"/>
        </w:rPr>
        <w:t xml:space="preserve"> </w:t>
      </w:r>
      <w:r>
        <w:rPr>
          <w:sz w:val="24"/>
        </w:rPr>
        <w:t>activities (including illegal product</w:t>
      </w:r>
      <w:r>
        <w:rPr>
          <w:spacing w:val="-4"/>
          <w:sz w:val="24"/>
        </w:rPr>
        <w:t xml:space="preserve"> </w:t>
      </w:r>
      <w:r>
        <w:rPr>
          <w:sz w:val="24"/>
        </w:rPr>
        <w:t>placement).</w:t>
      </w:r>
    </w:p>
    <w:p w14:paraId="7DFF4C1C" w14:textId="77777777" w:rsidR="007307F1" w:rsidRDefault="007307F1">
      <w:pPr>
        <w:pStyle w:val="BodyText"/>
      </w:pPr>
    </w:p>
    <w:p w14:paraId="4617C5FB" w14:textId="77777777" w:rsidR="007307F1" w:rsidRDefault="009F7D0A">
      <w:pPr>
        <w:pStyle w:val="BodyText"/>
        <w:ind w:left="110" w:right="193"/>
      </w:pPr>
      <w:r>
        <w:t>Licensor shall indemnify and hold Licensee harmless against all actions, claims, costs (including reasonable legal costs and settlement costs and other payments), proceedings, direct and indirect damages, expenses, or fines arising out of any breach or non</w:t>
      </w:r>
      <w:r>
        <w:t>-performance by Licensor, in particular of any warranty given by it or obligation undertaken by it in this Agreement. These representations and warranties shall remain in full force and effect so long as and shall be deemed to be repeated by Licensor on ea</w:t>
      </w:r>
      <w:r>
        <w:t>ch day Licensor shall have any obligation to Licensee.</w:t>
      </w:r>
    </w:p>
    <w:p w14:paraId="1913191C" w14:textId="77777777" w:rsidR="007307F1" w:rsidRDefault="007307F1">
      <w:pPr>
        <w:pStyle w:val="BodyText"/>
      </w:pPr>
    </w:p>
    <w:p w14:paraId="0CB7025E" w14:textId="77777777" w:rsidR="007307F1" w:rsidRDefault="009F7D0A">
      <w:pPr>
        <w:pStyle w:val="ListParagraph"/>
        <w:numPr>
          <w:ilvl w:val="0"/>
          <w:numId w:val="2"/>
        </w:numPr>
        <w:tabs>
          <w:tab w:val="left" w:pos="830"/>
          <w:tab w:val="left" w:pos="831"/>
        </w:tabs>
        <w:ind w:hanging="721"/>
        <w:rPr>
          <w:rFonts w:ascii="Arial"/>
        </w:rPr>
      </w:pPr>
      <w:r>
        <w:rPr>
          <w:rFonts w:ascii="Arial"/>
          <w:w w:val="110"/>
        </w:rPr>
        <w:t>Termination.</w:t>
      </w:r>
    </w:p>
    <w:p w14:paraId="63E296A7" w14:textId="77777777" w:rsidR="007307F1" w:rsidRDefault="007307F1">
      <w:pPr>
        <w:pStyle w:val="BodyText"/>
        <w:rPr>
          <w:rFonts w:ascii="Arial"/>
        </w:rPr>
      </w:pPr>
    </w:p>
    <w:p w14:paraId="06BA81F4" w14:textId="006C8CD2" w:rsidR="007307F1" w:rsidRDefault="009F7D0A">
      <w:pPr>
        <w:pStyle w:val="BodyText"/>
        <w:ind w:left="110" w:right="112"/>
      </w:pPr>
      <w:r>
        <w:t xml:space="preserve">The Licensed Rights granted hereunder will terminate on </w:t>
      </w:r>
      <w:r w:rsidR="00440BEC">
        <w:t>April 1</w:t>
      </w:r>
      <w:r>
        <w:t>st, 2020. Notwithstanding the foregoing, either party is entitled to terminate this Agreement extraordinarily at any ti</w:t>
      </w:r>
      <w:r>
        <w:t>me with immediate effect:</w:t>
      </w:r>
    </w:p>
    <w:p w14:paraId="3C1815BA" w14:textId="77777777" w:rsidR="007307F1" w:rsidRDefault="007307F1">
      <w:pPr>
        <w:pStyle w:val="BodyText"/>
      </w:pPr>
    </w:p>
    <w:p w14:paraId="0306613B" w14:textId="77777777" w:rsidR="007307F1" w:rsidRDefault="009F7D0A">
      <w:pPr>
        <w:pStyle w:val="ListParagraph"/>
        <w:numPr>
          <w:ilvl w:val="1"/>
          <w:numId w:val="2"/>
        </w:numPr>
        <w:tabs>
          <w:tab w:val="left" w:pos="1537"/>
        </w:tabs>
        <w:ind w:right="360"/>
        <w:rPr>
          <w:sz w:val="24"/>
        </w:rPr>
      </w:pPr>
      <w:r>
        <w:rPr>
          <w:sz w:val="24"/>
        </w:rPr>
        <w:t>if</w:t>
      </w:r>
      <w:r>
        <w:rPr>
          <w:spacing w:val="-4"/>
          <w:sz w:val="24"/>
        </w:rPr>
        <w:t xml:space="preserve"> </w:t>
      </w:r>
      <w:r>
        <w:rPr>
          <w:sz w:val="24"/>
        </w:rPr>
        <w:t>the</w:t>
      </w:r>
      <w:r>
        <w:rPr>
          <w:spacing w:val="-4"/>
          <w:sz w:val="24"/>
        </w:rPr>
        <w:t xml:space="preserve"> </w:t>
      </w:r>
      <w:r>
        <w:rPr>
          <w:sz w:val="24"/>
        </w:rPr>
        <w:t>other</w:t>
      </w:r>
      <w:r>
        <w:rPr>
          <w:spacing w:val="-4"/>
          <w:sz w:val="24"/>
        </w:rPr>
        <w:t xml:space="preserve"> </w:t>
      </w:r>
      <w:r>
        <w:rPr>
          <w:sz w:val="24"/>
        </w:rPr>
        <w:t>party</w:t>
      </w:r>
      <w:r>
        <w:rPr>
          <w:spacing w:val="-4"/>
          <w:sz w:val="24"/>
        </w:rPr>
        <w:t xml:space="preserve"> </w:t>
      </w:r>
      <w:r>
        <w:rPr>
          <w:sz w:val="24"/>
        </w:rPr>
        <w:t>is</w:t>
      </w:r>
      <w:r>
        <w:rPr>
          <w:spacing w:val="-4"/>
          <w:sz w:val="24"/>
        </w:rPr>
        <w:t xml:space="preserve"> </w:t>
      </w:r>
      <w:r>
        <w:rPr>
          <w:sz w:val="24"/>
        </w:rPr>
        <w:t>in</w:t>
      </w:r>
      <w:r>
        <w:rPr>
          <w:spacing w:val="-3"/>
          <w:sz w:val="24"/>
        </w:rPr>
        <w:t xml:space="preserve"> </w:t>
      </w:r>
      <w:r>
        <w:rPr>
          <w:sz w:val="24"/>
        </w:rPr>
        <w:t>material</w:t>
      </w:r>
      <w:r>
        <w:rPr>
          <w:spacing w:val="-4"/>
          <w:sz w:val="24"/>
        </w:rPr>
        <w:t xml:space="preserve"> </w:t>
      </w:r>
      <w:r>
        <w:rPr>
          <w:sz w:val="24"/>
        </w:rPr>
        <w:t>default</w:t>
      </w:r>
      <w:r>
        <w:rPr>
          <w:spacing w:val="-4"/>
          <w:sz w:val="24"/>
        </w:rPr>
        <w:t xml:space="preserve"> </w:t>
      </w:r>
      <w:r>
        <w:rPr>
          <w:sz w:val="24"/>
        </w:rPr>
        <w:t>of</w:t>
      </w:r>
      <w:r>
        <w:rPr>
          <w:spacing w:val="-4"/>
          <w:sz w:val="24"/>
        </w:rPr>
        <w:t xml:space="preserve"> </w:t>
      </w:r>
      <w:r>
        <w:rPr>
          <w:sz w:val="24"/>
        </w:rPr>
        <w:t>this</w:t>
      </w:r>
      <w:r>
        <w:rPr>
          <w:spacing w:val="-4"/>
          <w:sz w:val="24"/>
        </w:rPr>
        <w:t xml:space="preserve"> </w:t>
      </w:r>
      <w:r>
        <w:rPr>
          <w:sz w:val="24"/>
        </w:rPr>
        <w:t>Agreement</w:t>
      </w:r>
      <w:r>
        <w:rPr>
          <w:spacing w:val="-4"/>
          <w:sz w:val="24"/>
        </w:rPr>
        <w:t xml:space="preserve"> </w:t>
      </w:r>
      <w:r>
        <w:rPr>
          <w:sz w:val="24"/>
        </w:rPr>
        <w:t>and</w:t>
      </w:r>
      <w:r>
        <w:rPr>
          <w:spacing w:val="-3"/>
          <w:sz w:val="24"/>
        </w:rPr>
        <w:t xml:space="preserve"> </w:t>
      </w:r>
      <w:r>
        <w:rPr>
          <w:sz w:val="24"/>
        </w:rPr>
        <w:t>fails</w:t>
      </w:r>
      <w:r>
        <w:rPr>
          <w:spacing w:val="-4"/>
          <w:sz w:val="24"/>
        </w:rPr>
        <w:t xml:space="preserve"> </w:t>
      </w:r>
      <w:r>
        <w:rPr>
          <w:sz w:val="24"/>
        </w:rPr>
        <w:t>to</w:t>
      </w:r>
      <w:r>
        <w:rPr>
          <w:spacing w:val="-4"/>
          <w:sz w:val="24"/>
        </w:rPr>
        <w:t xml:space="preserve"> </w:t>
      </w:r>
      <w:r>
        <w:rPr>
          <w:sz w:val="24"/>
        </w:rPr>
        <w:t>cure</w:t>
      </w:r>
      <w:r>
        <w:rPr>
          <w:spacing w:val="-4"/>
          <w:sz w:val="24"/>
        </w:rPr>
        <w:t xml:space="preserve"> </w:t>
      </w:r>
      <w:r>
        <w:rPr>
          <w:sz w:val="24"/>
        </w:rPr>
        <w:t>such</w:t>
      </w:r>
      <w:r>
        <w:rPr>
          <w:spacing w:val="-4"/>
          <w:sz w:val="24"/>
        </w:rPr>
        <w:t xml:space="preserve"> </w:t>
      </w:r>
      <w:r>
        <w:rPr>
          <w:sz w:val="24"/>
        </w:rPr>
        <w:t>default within twenty (20) working days of receiving written notice</w:t>
      </w:r>
      <w:r>
        <w:rPr>
          <w:spacing w:val="-19"/>
          <w:sz w:val="24"/>
        </w:rPr>
        <w:t xml:space="preserve"> </w:t>
      </w:r>
      <w:r>
        <w:rPr>
          <w:sz w:val="24"/>
        </w:rPr>
        <w:t>thereof,</w:t>
      </w:r>
    </w:p>
    <w:p w14:paraId="26CCD40D" w14:textId="77777777" w:rsidR="007307F1" w:rsidRDefault="009F7D0A">
      <w:pPr>
        <w:pStyle w:val="ListParagraph"/>
        <w:numPr>
          <w:ilvl w:val="1"/>
          <w:numId w:val="2"/>
        </w:numPr>
        <w:tabs>
          <w:tab w:val="left" w:pos="1537"/>
        </w:tabs>
        <w:ind w:right="141"/>
        <w:rPr>
          <w:sz w:val="24"/>
        </w:rPr>
      </w:pPr>
      <w:r>
        <w:rPr>
          <w:sz w:val="24"/>
        </w:rPr>
        <w:t>in the event that the other party suspends payment to its creditors or generally is unable or admits inability to pay its debts as and when they fall due, suspends making payments on any of its debts, or suffers the making of an administration order or has</w:t>
      </w:r>
      <w:r>
        <w:rPr>
          <w:sz w:val="24"/>
        </w:rPr>
        <w:t xml:space="preserve"> a receiver</w:t>
      </w:r>
      <w:r>
        <w:rPr>
          <w:spacing w:val="-7"/>
          <w:sz w:val="24"/>
        </w:rPr>
        <w:t xml:space="preserve"> </w:t>
      </w:r>
      <w:r>
        <w:rPr>
          <w:sz w:val="24"/>
        </w:rPr>
        <w:t>(including</w:t>
      </w:r>
      <w:r>
        <w:rPr>
          <w:spacing w:val="-6"/>
          <w:sz w:val="24"/>
        </w:rPr>
        <w:t xml:space="preserve"> </w:t>
      </w:r>
      <w:r>
        <w:rPr>
          <w:sz w:val="24"/>
        </w:rPr>
        <w:t>an</w:t>
      </w:r>
      <w:r>
        <w:rPr>
          <w:spacing w:val="-6"/>
          <w:sz w:val="24"/>
        </w:rPr>
        <w:t xml:space="preserve"> </w:t>
      </w:r>
      <w:r>
        <w:rPr>
          <w:sz w:val="24"/>
        </w:rPr>
        <w:t>administrative</w:t>
      </w:r>
      <w:r>
        <w:rPr>
          <w:spacing w:val="-7"/>
          <w:sz w:val="24"/>
        </w:rPr>
        <w:t xml:space="preserve"> </w:t>
      </w:r>
      <w:r>
        <w:rPr>
          <w:sz w:val="24"/>
        </w:rPr>
        <w:t>receiver)</w:t>
      </w:r>
      <w:r>
        <w:rPr>
          <w:spacing w:val="-6"/>
          <w:sz w:val="24"/>
        </w:rPr>
        <w:t xml:space="preserve"> </w:t>
      </w:r>
      <w:r>
        <w:rPr>
          <w:sz w:val="24"/>
        </w:rPr>
        <w:t>liquidator,</w:t>
      </w:r>
      <w:r>
        <w:rPr>
          <w:spacing w:val="-6"/>
          <w:sz w:val="24"/>
        </w:rPr>
        <w:t xml:space="preserve"> </w:t>
      </w:r>
      <w:r>
        <w:rPr>
          <w:sz w:val="24"/>
        </w:rPr>
        <w:t>manager</w:t>
      </w:r>
      <w:r>
        <w:rPr>
          <w:spacing w:val="-7"/>
          <w:sz w:val="24"/>
        </w:rPr>
        <w:t xml:space="preserve"> </w:t>
      </w:r>
      <w:r>
        <w:rPr>
          <w:sz w:val="24"/>
        </w:rPr>
        <w:t>or</w:t>
      </w:r>
      <w:r>
        <w:rPr>
          <w:spacing w:val="-6"/>
          <w:sz w:val="24"/>
        </w:rPr>
        <w:t xml:space="preserve"> </w:t>
      </w:r>
      <w:r>
        <w:rPr>
          <w:sz w:val="24"/>
        </w:rPr>
        <w:t>any</w:t>
      </w:r>
      <w:r>
        <w:rPr>
          <w:spacing w:val="-6"/>
          <w:sz w:val="24"/>
        </w:rPr>
        <w:t xml:space="preserve"> </w:t>
      </w:r>
      <w:r>
        <w:rPr>
          <w:sz w:val="24"/>
        </w:rPr>
        <w:t>similar</w:t>
      </w:r>
      <w:r>
        <w:rPr>
          <w:spacing w:val="-7"/>
          <w:sz w:val="24"/>
        </w:rPr>
        <w:t xml:space="preserve"> </w:t>
      </w:r>
      <w:r>
        <w:rPr>
          <w:sz w:val="24"/>
        </w:rPr>
        <w:t>officer appointed of the whole or any part of its assets or if any order is made or a resolution passed for its winding up (except for the purpose of amalgamation or reco</w:t>
      </w:r>
      <w:r>
        <w:rPr>
          <w:sz w:val="24"/>
        </w:rPr>
        <w:t>nstruction) or if it enters into any composition or arrangement with its creditors or calls a meeting of its creditors with intent to enter into such an arrangement or</w:t>
      </w:r>
      <w:r>
        <w:rPr>
          <w:spacing w:val="-25"/>
          <w:sz w:val="24"/>
        </w:rPr>
        <w:t xml:space="preserve"> </w:t>
      </w:r>
      <w:r>
        <w:rPr>
          <w:sz w:val="24"/>
        </w:rPr>
        <w:t>composition.</w:t>
      </w:r>
    </w:p>
    <w:p w14:paraId="1AEFB25F" w14:textId="77777777" w:rsidR="007307F1" w:rsidRDefault="007307F1">
      <w:pPr>
        <w:pStyle w:val="BodyText"/>
      </w:pPr>
    </w:p>
    <w:p w14:paraId="789AA11A" w14:textId="77777777" w:rsidR="007307F1" w:rsidRDefault="009F7D0A">
      <w:pPr>
        <w:pStyle w:val="BodyText"/>
        <w:spacing w:before="1"/>
        <w:ind w:left="110" w:right="112"/>
      </w:pPr>
      <w:r>
        <w:t>Licensee is entitled to terminate this Agreement extraordinarily at any ti</w:t>
      </w:r>
      <w:r>
        <w:t>me with immediate effect, if Licensee:</w:t>
      </w:r>
    </w:p>
    <w:p w14:paraId="5F23644B" w14:textId="77777777" w:rsidR="007307F1" w:rsidRDefault="009F7D0A">
      <w:pPr>
        <w:pStyle w:val="ListParagraph"/>
        <w:numPr>
          <w:ilvl w:val="0"/>
          <w:numId w:val="1"/>
        </w:numPr>
        <w:tabs>
          <w:tab w:val="left" w:pos="1548"/>
        </w:tabs>
        <w:ind w:hanging="154"/>
        <w:rPr>
          <w:sz w:val="24"/>
        </w:rPr>
      </w:pPr>
      <w:r>
        <w:rPr>
          <w:sz w:val="24"/>
        </w:rPr>
        <w:t>ceases to carry on business or part of the</w:t>
      </w:r>
      <w:r>
        <w:rPr>
          <w:spacing w:val="-13"/>
          <w:sz w:val="24"/>
        </w:rPr>
        <w:t xml:space="preserve"> </w:t>
      </w:r>
      <w:r>
        <w:rPr>
          <w:sz w:val="24"/>
        </w:rPr>
        <w:t>business,</w:t>
      </w:r>
    </w:p>
    <w:p w14:paraId="6BCB8934" w14:textId="77777777" w:rsidR="007307F1" w:rsidRDefault="009F7D0A">
      <w:pPr>
        <w:pStyle w:val="ListParagraph"/>
        <w:numPr>
          <w:ilvl w:val="0"/>
          <w:numId w:val="1"/>
        </w:numPr>
        <w:tabs>
          <w:tab w:val="left" w:pos="1548"/>
        </w:tabs>
        <w:ind w:hanging="154"/>
        <w:rPr>
          <w:sz w:val="24"/>
        </w:rPr>
      </w:pPr>
      <w:r>
        <w:rPr>
          <w:sz w:val="24"/>
        </w:rPr>
        <w:t>changes his business or Film</w:t>
      </w:r>
      <w:r>
        <w:rPr>
          <w:spacing w:val="-7"/>
          <w:sz w:val="24"/>
        </w:rPr>
        <w:t xml:space="preserve"> </w:t>
      </w:r>
      <w:r>
        <w:rPr>
          <w:sz w:val="24"/>
        </w:rPr>
        <w:t>strategy,</w:t>
      </w:r>
    </w:p>
    <w:p w14:paraId="7A5B88AC" w14:textId="77777777" w:rsidR="007307F1" w:rsidRDefault="009F7D0A">
      <w:pPr>
        <w:pStyle w:val="ListParagraph"/>
        <w:numPr>
          <w:ilvl w:val="0"/>
          <w:numId w:val="1"/>
        </w:numPr>
        <w:tabs>
          <w:tab w:val="left" w:pos="1548"/>
        </w:tabs>
        <w:ind w:hanging="154"/>
        <w:rPr>
          <w:sz w:val="24"/>
        </w:rPr>
      </w:pPr>
      <w:r>
        <w:rPr>
          <w:sz w:val="24"/>
        </w:rPr>
        <w:t>is unable to transmit the Film (for whatever</w:t>
      </w:r>
      <w:r>
        <w:rPr>
          <w:spacing w:val="-12"/>
          <w:sz w:val="24"/>
        </w:rPr>
        <w:t xml:space="preserve"> </w:t>
      </w:r>
      <w:r>
        <w:rPr>
          <w:sz w:val="24"/>
        </w:rPr>
        <w:t>reason).</w:t>
      </w:r>
    </w:p>
    <w:p w14:paraId="24972732" w14:textId="77777777" w:rsidR="007307F1" w:rsidRDefault="007307F1">
      <w:pPr>
        <w:pStyle w:val="BodyText"/>
        <w:rPr>
          <w:sz w:val="20"/>
        </w:rPr>
      </w:pPr>
    </w:p>
    <w:p w14:paraId="55C7749E" w14:textId="77777777" w:rsidR="007307F1" w:rsidRDefault="007307F1">
      <w:pPr>
        <w:pStyle w:val="BodyText"/>
        <w:rPr>
          <w:sz w:val="20"/>
        </w:rPr>
      </w:pPr>
    </w:p>
    <w:p w14:paraId="5FD1A7DD" w14:textId="77777777" w:rsidR="007307F1" w:rsidRDefault="007307F1">
      <w:pPr>
        <w:pStyle w:val="BodyText"/>
        <w:spacing w:before="1"/>
        <w:rPr>
          <w:sz w:val="23"/>
        </w:rPr>
      </w:pPr>
    </w:p>
    <w:p w14:paraId="0921BAA8" w14:textId="77777777" w:rsidR="007307F1" w:rsidRDefault="009F7D0A">
      <w:pPr>
        <w:ind w:right="1"/>
        <w:jc w:val="center"/>
        <w:rPr>
          <w:rFonts w:ascii="Arial"/>
        </w:rPr>
      </w:pPr>
      <w:r>
        <w:rPr>
          <w:rFonts w:ascii="Arial"/>
          <w:w w:val="99"/>
        </w:rPr>
        <w:t>2</w:t>
      </w:r>
    </w:p>
    <w:p w14:paraId="6E026BB0" w14:textId="77777777" w:rsidR="007307F1" w:rsidRDefault="007307F1">
      <w:pPr>
        <w:jc w:val="center"/>
        <w:rPr>
          <w:rFonts w:ascii="Arial"/>
        </w:rPr>
        <w:sectPr w:rsidR="007307F1">
          <w:pgSz w:w="12240" w:h="15850"/>
          <w:pgMar w:top="1400" w:right="1040" w:bottom="280" w:left="1040" w:header="720" w:footer="720" w:gutter="0"/>
          <w:cols w:space="720"/>
        </w:sectPr>
      </w:pPr>
    </w:p>
    <w:p w14:paraId="6DEA22AA" w14:textId="77777777" w:rsidR="007307F1" w:rsidRDefault="009F7D0A">
      <w:pPr>
        <w:tabs>
          <w:tab w:val="left" w:pos="830"/>
        </w:tabs>
        <w:spacing w:before="55"/>
        <w:ind w:left="110"/>
        <w:rPr>
          <w:rFonts w:ascii="Arial"/>
          <w:sz w:val="21"/>
        </w:rPr>
      </w:pPr>
      <w:r>
        <w:lastRenderedPageBreak/>
        <w:pict w14:anchorId="6FDD0729">
          <v:group id="_x0000_s1026" alt="" style="position:absolute;left:0;text-align:left;margin-left:0;margin-top:0;width:612pt;height:792.35pt;z-index:-15804416;mso-position-horizontal-relative:page;mso-position-vertical-relative:page" coordsize="12240,15847">
            <v:shape id="_x0000_s1027" type="#_x0000_t75" alt="" style="position:absolute;width:8760;height:15847">
              <v:imagedata r:id="rId5" o:title=""/>
            </v:shape>
            <v:shape id="_x0000_s1028" type="#_x0000_t75" alt="" style="position:absolute;left:8742;width:3498;height:15847">
              <v:imagedata r:id="rId6" o:title=""/>
            </v:shape>
            <w10:wrap anchorx="page" anchory="page"/>
          </v:group>
        </w:pict>
      </w:r>
      <w:r>
        <w:rPr>
          <w:rFonts w:ascii="Arial"/>
          <w:w w:val="110"/>
          <w:sz w:val="21"/>
        </w:rPr>
        <w:t>19.</w:t>
      </w:r>
      <w:r>
        <w:rPr>
          <w:rFonts w:ascii="Arial"/>
          <w:w w:val="110"/>
          <w:sz w:val="21"/>
        </w:rPr>
        <w:tab/>
        <w:t>Final</w:t>
      </w:r>
      <w:r>
        <w:rPr>
          <w:rFonts w:ascii="Arial"/>
          <w:spacing w:val="-12"/>
          <w:w w:val="110"/>
          <w:sz w:val="21"/>
        </w:rPr>
        <w:t xml:space="preserve"> </w:t>
      </w:r>
      <w:r>
        <w:rPr>
          <w:rFonts w:ascii="Arial"/>
          <w:w w:val="110"/>
          <w:sz w:val="21"/>
        </w:rPr>
        <w:t>Provisions.</w:t>
      </w:r>
    </w:p>
    <w:p w14:paraId="4A40CAF8" w14:textId="77777777" w:rsidR="007307F1" w:rsidRDefault="007307F1">
      <w:pPr>
        <w:pStyle w:val="BodyText"/>
        <w:spacing w:before="7"/>
        <w:rPr>
          <w:rFonts w:ascii="Arial"/>
        </w:rPr>
      </w:pPr>
    </w:p>
    <w:p w14:paraId="32B765A2" w14:textId="77777777" w:rsidR="007307F1" w:rsidRDefault="009F7D0A">
      <w:pPr>
        <w:pStyle w:val="BodyText"/>
        <w:ind w:left="110" w:right="218"/>
      </w:pPr>
      <w:r>
        <w:t>This Agreement is the complete and final agreement and understanding between the parties with respect to the subject matter hereof and may not be changed or modified except by an agreement in writing. Should any provision of this Agreement be void, the rem</w:t>
      </w:r>
      <w:r>
        <w:t>aining provisions shall be unaffected thereby.</w:t>
      </w:r>
    </w:p>
    <w:p w14:paraId="40C2D403" w14:textId="77777777" w:rsidR="007307F1" w:rsidRDefault="007307F1">
      <w:pPr>
        <w:pStyle w:val="BodyText"/>
      </w:pPr>
    </w:p>
    <w:p w14:paraId="0D4C60F8" w14:textId="77777777" w:rsidR="007307F1" w:rsidRDefault="009F7D0A">
      <w:pPr>
        <w:pStyle w:val="BodyText"/>
        <w:ind w:left="110" w:right="112"/>
      </w:pPr>
      <w:r>
        <w:t>The parties shall hold the terms of this Agreement and all information in connection therewith strictly confidential and shall not disclose such information to third parties.</w:t>
      </w:r>
    </w:p>
    <w:p w14:paraId="4630B075" w14:textId="77777777" w:rsidR="007307F1" w:rsidRDefault="007307F1">
      <w:pPr>
        <w:pStyle w:val="BodyText"/>
      </w:pPr>
    </w:p>
    <w:p w14:paraId="54EE5258" w14:textId="77777777" w:rsidR="007307F1" w:rsidRDefault="009F7D0A">
      <w:pPr>
        <w:pStyle w:val="BodyText"/>
        <w:ind w:left="110" w:right="112"/>
      </w:pPr>
      <w:r>
        <w:t>Nothing</w:t>
      </w:r>
      <w:r>
        <w:rPr>
          <w:spacing w:val="-5"/>
        </w:rPr>
        <w:t xml:space="preserve"> </w:t>
      </w:r>
      <w:r>
        <w:t>in</w:t>
      </w:r>
      <w:r>
        <w:rPr>
          <w:spacing w:val="-4"/>
        </w:rPr>
        <w:t xml:space="preserve"> </w:t>
      </w:r>
      <w:r>
        <w:t>this</w:t>
      </w:r>
      <w:r>
        <w:rPr>
          <w:spacing w:val="-4"/>
        </w:rPr>
        <w:t xml:space="preserve"> </w:t>
      </w:r>
      <w:r>
        <w:t>Agreement</w:t>
      </w:r>
      <w:r>
        <w:rPr>
          <w:spacing w:val="-4"/>
        </w:rPr>
        <w:t xml:space="preserve"> </w:t>
      </w:r>
      <w:r>
        <w:t>shall</w:t>
      </w:r>
      <w:r>
        <w:rPr>
          <w:spacing w:val="-5"/>
        </w:rPr>
        <w:t xml:space="preserve"> </w:t>
      </w:r>
      <w:r>
        <w:t>be</w:t>
      </w:r>
      <w:r>
        <w:rPr>
          <w:spacing w:val="-4"/>
        </w:rPr>
        <w:t xml:space="preserve"> </w:t>
      </w:r>
      <w:r>
        <w:t>deemed</w:t>
      </w:r>
      <w:r>
        <w:rPr>
          <w:spacing w:val="-4"/>
        </w:rPr>
        <w:t xml:space="preserve"> </w:t>
      </w:r>
      <w:r>
        <w:t>to</w:t>
      </w:r>
      <w:r>
        <w:rPr>
          <w:spacing w:val="-4"/>
        </w:rPr>
        <w:t xml:space="preserve"> </w:t>
      </w:r>
      <w:r>
        <w:t>constitute</w:t>
      </w:r>
      <w:r>
        <w:rPr>
          <w:spacing w:val="-4"/>
        </w:rPr>
        <w:t xml:space="preserve"> </w:t>
      </w:r>
      <w:r>
        <w:t>an</w:t>
      </w:r>
      <w:r>
        <w:rPr>
          <w:spacing w:val="-5"/>
        </w:rPr>
        <w:t xml:space="preserve"> </w:t>
      </w:r>
      <w:r>
        <w:t>agency</w:t>
      </w:r>
      <w:r>
        <w:rPr>
          <w:spacing w:val="-4"/>
        </w:rPr>
        <w:t xml:space="preserve"> </w:t>
      </w:r>
      <w:r>
        <w:t>or</w:t>
      </w:r>
      <w:r>
        <w:rPr>
          <w:spacing w:val="-4"/>
        </w:rPr>
        <w:t xml:space="preserve"> </w:t>
      </w:r>
      <w:r>
        <w:t>a</w:t>
      </w:r>
      <w:r>
        <w:rPr>
          <w:spacing w:val="-4"/>
        </w:rPr>
        <w:t xml:space="preserve"> </w:t>
      </w:r>
      <w:r>
        <w:t>partnership</w:t>
      </w:r>
      <w:r>
        <w:rPr>
          <w:spacing w:val="-5"/>
        </w:rPr>
        <w:t xml:space="preserve"> </w:t>
      </w:r>
      <w:r>
        <w:t>or</w:t>
      </w:r>
      <w:r>
        <w:rPr>
          <w:spacing w:val="-4"/>
        </w:rPr>
        <w:t xml:space="preserve"> </w:t>
      </w:r>
      <w:r>
        <w:t>joint</w:t>
      </w:r>
      <w:r>
        <w:rPr>
          <w:spacing w:val="-4"/>
        </w:rPr>
        <w:t xml:space="preserve"> </w:t>
      </w:r>
      <w:r>
        <w:t>venture between the parties and neither party shall do or permit any act to be done whereby it may be represented as being the agent or partner of the</w:t>
      </w:r>
      <w:r>
        <w:rPr>
          <w:spacing w:val="-13"/>
        </w:rPr>
        <w:t xml:space="preserve"> </w:t>
      </w:r>
      <w:r>
        <w:t>other.</w:t>
      </w:r>
    </w:p>
    <w:p w14:paraId="55D9CBA4" w14:textId="77777777" w:rsidR="007307F1" w:rsidRDefault="007307F1">
      <w:pPr>
        <w:pStyle w:val="BodyText"/>
      </w:pPr>
    </w:p>
    <w:p w14:paraId="1F662BF8" w14:textId="77777777" w:rsidR="007307F1" w:rsidRDefault="009F7D0A">
      <w:pPr>
        <w:pStyle w:val="BodyText"/>
        <w:ind w:left="110" w:right="112"/>
        <w:rPr>
          <w:rFonts w:ascii="Arial"/>
          <w:sz w:val="21"/>
        </w:rPr>
      </w:pPr>
      <w:r>
        <w:t xml:space="preserve">This Agreement shall </w:t>
      </w:r>
      <w:r>
        <w:t>be governed by and construed in accordance with the provisions of New York law</w:t>
      </w:r>
      <w:r>
        <w:rPr>
          <w:spacing w:val="-4"/>
        </w:rPr>
        <w:t xml:space="preserve"> </w:t>
      </w:r>
      <w:r>
        <w:t>to</w:t>
      </w:r>
      <w:r>
        <w:rPr>
          <w:spacing w:val="-4"/>
        </w:rPr>
        <w:t xml:space="preserve"> </w:t>
      </w:r>
      <w:r>
        <w:t>the</w:t>
      </w:r>
      <w:r>
        <w:rPr>
          <w:spacing w:val="-4"/>
        </w:rPr>
        <w:t xml:space="preserve"> </w:t>
      </w:r>
      <w:r>
        <w:t>exclusion</w:t>
      </w:r>
      <w:r>
        <w:rPr>
          <w:spacing w:val="-3"/>
        </w:rPr>
        <w:t xml:space="preserve"> </w:t>
      </w:r>
      <w:r>
        <w:t>of</w:t>
      </w:r>
      <w:r>
        <w:rPr>
          <w:spacing w:val="-4"/>
        </w:rPr>
        <w:t xml:space="preserve"> </w:t>
      </w:r>
      <w:r>
        <w:t>its</w:t>
      </w:r>
      <w:r>
        <w:rPr>
          <w:spacing w:val="-4"/>
        </w:rPr>
        <w:t xml:space="preserve"> </w:t>
      </w:r>
      <w:r>
        <w:t>conflict</w:t>
      </w:r>
      <w:r>
        <w:rPr>
          <w:spacing w:val="-3"/>
        </w:rPr>
        <w:t xml:space="preserve"> </w:t>
      </w:r>
      <w:r>
        <w:t>of</w:t>
      </w:r>
      <w:r>
        <w:rPr>
          <w:spacing w:val="-4"/>
        </w:rPr>
        <w:t xml:space="preserve"> </w:t>
      </w:r>
      <w:r>
        <w:t>law</w:t>
      </w:r>
      <w:r>
        <w:rPr>
          <w:spacing w:val="-4"/>
        </w:rPr>
        <w:t xml:space="preserve"> </w:t>
      </w:r>
      <w:r>
        <w:t>rules.</w:t>
      </w:r>
      <w:r>
        <w:rPr>
          <w:spacing w:val="-3"/>
        </w:rPr>
        <w:t xml:space="preserve"> </w:t>
      </w:r>
      <w:r>
        <w:t>The</w:t>
      </w:r>
      <w:r>
        <w:rPr>
          <w:spacing w:val="-4"/>
        </w:rPr>
        <w:t xml:space="preserve"> </w:t>
      </w:r>
      <w:r>
        <w:t>sole</w:t>
      </w:r>
      <w:r>
        <w:rPr>
          <w:spacing w:val="-4"/>
        </w:rPr>
        <w:t xml:space="preserve"> </w:t>
      </w:r>
      <w:r>
        <w:t>place</w:t>
      </w:r>
      <w:r>
        <w:rPr>
          <w:spacing w:val="-3"/>
        </w:rPr>
        <w:t xml:space="preserve"> </w:t>
      </w:r>
      <w:r>
        <w:t>of</w:t>
      </w:r>
      <w:r>
        <w:rPr>
          <w:spacing w:val="-4"/>
        </w:rPr>
        <w:t xml:space="preserve"> </w:t>
      </w:r>
      <w:r>
        <w:t>jurisdiction</w:t>
      </w:r>
      <w:r>
        <w:rPr>
          <w:spacing w:val="-4"/>
        </w:rPr>
        <w:t xml:space="preserve"> </w:t>
      </w:r>
      <w:r>
        <w:t>shall</w:t>
      </w:r>
      <w:r>
        <w:rPr>
          <w:spacing w:val="-3"/>
        </w:rPr>
        <w:t xml:space="preserve"> </w:t>
      </w:r>
      <w:r>
        <w:t>be</w:t>
      </w:r>
      <w:r>
        <w:rPr>
          <w:spacing w:val="-4"/>
        </w:rPr>
        <w:t xml:space="preserve"> </w:t>
      </w:r>
      <w:r>
        <w:t>New</w:t>
      </w:r>
      <w:r>
        <w:rPr>
          <w:spacing w:val="-4"/>
        </w:rPr>
        <w:t xml:space="preserve"> </w:t>
      </w:r>
      <w:r>
        <w:t>York,</w:t>
      </w:r>
      <w:r>
        <w:rPr>
          <w:spacing w:val="-3"/>
        </w:rPr>
        <w:t xml:space="preserve"> </w:t>
      </w:r>
      <w:r>
        <w:t>New York. Any disputes arising from or in connection with this contractual relat</w:t>
      </w:r>
      <w:r>
        <w:t>ionship shall be finally resolved in accordance with the Rules of Arbitration of the American Arbitration Association by one arbitrator appointed in accordance with these rules. The place of arbitration shall be New York, New York, and proceedings shall be</w:t>
      </w:r>
      <w:r>
        <w:t xml:space="preserve"> conducted in</w:t>
      </w:r>
      <w:r>
        <w:rPr>
          <w:spacing w:val="-10"/>
        </w:rPr>
        <w:t xml:space="preserve"> </w:t>
      </w:r>
      <w:r>
        <w:t>English</w:t>
      </w:r>
      <w:r>
        <w:rPr>
          <w:rFonts w:ascii="Arial"/>
          <w:sz w:val="21"/>
        </w:rPr>
        <w:t>.</w:t>
      </w:r>
    </w:p>
    <w:p w14:paraId="2DB19752" w14:textId="77777777" w:rsidR="007307F1" w:rsidRDefault="007307F1">
      <w:pPr>
        <w:pStyle w:val="BodyText"/>
        <w:rPr>
          <w:rFonts w:ascii="Arial"/>
        </w:rPr>
      </w:pPr>
    </w:p>
    <w:p w14:paraId="1106F08B" w14:textId="77777777" w:rsidR="007307F1" w:rsidRDefault="007307F1">
      <w:pPr>
        <w:pStyle w:val="BodyText"/>
        <w:spacing w:before="5"/>
        <w:rPr>
          <w:rFonts w:ascii="Arial"/>
          <w:sz w:val="26"/>
        </w:rPr>
      </w:pPr>
    </w:p>
    <w:p w14:paraId="5246D079" w14:textId="77777777" w:rsidR="007307F1" w:rsidRDefault="009F7D0A">
      <w:pPr>
        <w:ind w:left="110"/>
        <w:rPr>
          <w:rFonts w:ascii="Arial"/>
          <w:sz w:val="21"/>
        </w:rPr>
      </w:pPr>
      <w:r>
        <w:rPr>
          <w:rFonts w:ascii="Arial"/>
          <w:w w:val="110"/>
          <w:sz w:val="21"/>
        </w:rPr>
        <w:t>Signatures:</w:t>
      </w:r>
    </w:p>
    <w:p w14:paraId="01B892D8" w14:textId="77777777" w:rsidR="007307F1" w:rsidRDefault="007307F1">
      <w:pPr>
        <w:pStyle w:val="BodyText"/>
        <w:spacing w:before="7"/>
        <w:rPr>
          <w:rFonts w:ascii="Arial"/>
        </w:rPr>
      </w:pPr>
    </w:p>
    <w:p w14:paraId="20E616A0" w14:textId="0B1452D5" w:rsidR="007307F1" w:rsidRDefault="009F7D0A">
      <w:pPr>
        <w:pStyle w:val="BodyText"/>
        <w:tabs>
          <w:tab w:val="left" w:pos="5150"/>
        </w:tabs>
        <w:ind w:left="110"/>
      </w:pPr>
      <w:r>
        <w:rPr>
          <w:noProof/>
        </w:rPr>
        <w:drawing>
          <wp:anchor distT="0" distB="0" distL="0" distR="0" simplePos="0" relativeHeight="15730176" behindDoc="0" locked="0" layoutInCell="1" allowOverlap="1" wp14:anchorId="02A909D0" wp14:editId="29EA1EDF">
            <wp:simplePos x="0" y="0"/>
            <wp:positionH relativeFrom="page">
              <wp:posOffset>3827227</wp:posOffset>
            </wp:positionH>
            <wp:positionV relativeFrom="paragraph">
              <wp:posOffset>139521</wp:posOffset>
            </wp:positionV>
            <wp:extent cx="1973689" cy="624212"/>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1973689" cy="624212"/>
                    </a:xfrm>
                    <a:prstGeom prst="rect">
                      <a:avLst/>
                    </a:prstGeom>
                  </pic:spPr>
                </pic:pic>
              </a:graphicData>
            </a:graphic>
          </wp:anchor>
        </w:drawing>
      </w:r>
      <w:bookmarkStart w:id="0" w:name="_GoBack"/>
      <w:bookmarkEnd w:id="0"/>
      <w:r w:rsidR="00440BEC">
        <w:t>Paulo Duarte</w:t>
      </w:r>
      <w:r>
        <w:tab/>
      </w:r>
      <w:proofErr w:type="spellStart"/>
      <w:r>
        <w:t>Cinelimite</w:t>
      </w:r>
      <w:proofErr w:type="spellEnd"/>
      <w:r>
        <w:t>,</w:t>
      </w:r>
      <w:r>
        <w:rPr>
          <w:spacing w:val="-1"/>
        </w:rPr>
        <w:t xml:space="preserve"> </w:t>
      </w:r>
      <w:r>
        <w:t>Inc.</w:t>
      </w:r>
    </w:p>
    <w:p w14:paraId="35FECDC5" w14:textId="77777777" w:rsidR="007307F1" w:rsidRDefault="007307F1">
      <w:pPr>
        <w:pStyle w:val="BodyText"/>
      </w:pPr>
    </w:p>
    <w:p w14:paraId="0B28E0A7" w14:textId="77777777" w:rsidR="007307F1" w:rsidRDefault="007307F1">
      <w:pPr>
        <w:pStyle w:val="BodyText"/>
      </w:pPr>
    </w:p>
    <w:p w14:paraId="3A3F113A" w14:textId="77777777" w:rsidR="007307F1" w:rsidRDefault="009F7D0A">
      <w:pPr>
        <w:pStyle w:val="BodyText"/>
        <w:tabs>
          <w:tab w:val="left" w:pos="5150"/>
        </w:tabs>
        <w:ind w:left="110"/>
      </w:pPr>
      <w:r>
        <w:rPr>
          <w:spacing w:val="-1"/>
          <w:w w:val="200"/>
        </w:rPr>
        <w:t xml:space="preserve">                 </w:t>
      </w:r>
      <w:r>
        <w:rPr>
          <w:w w:val="200"/>
        </w:rPr>
        <w:t xml:space="preserve"> </w:t>
      </w:r>
      <w:r>
        <w:tab/>
      </w:r>
      <w:r>
        <w:rPr>
          <w:spacing w:val="-1"/>
          <w:w w:val="200"/>
        </w:rPr>
        <w:t xml:space="preserve">                  </w:t>
      </w:r>
    </w:p>
    <w:p w14:paraId="2084BE81" w14:textId="6B64193D" w:rsidR="007307F1" w:rsidRDefault="009F7D0A">
      <w:pPr>
        <w:pStyle w:val="BodyText"/>
        <w:tabs>
          <w:tab w:val="left" w:pos="5150"/>
        </w:tabs>
        <w:ind w:left="110"/>
      </w:pPr>
      <w:r>
        <w:t>By:</w:t>
      </w:r>
      <w:r>
        <w:rPr>
          <w:spacing w:val="-4"/>
        </w:rPr>
        <w:t xml:space="preserve"> </w:t>
      </w:r>
      <w:r w:rsidR="00440BEC">
        <w:t>Paulo Duarte</w:t>
      </w:r>
      <w:r>
        <w:tab/>
      </w:r>
      <w:proofErr w:type="gramStart"/>
      <w:r>
        <w:t>By</w:t>
      </w:r>
      <w:proofErr w:type="gramEnd"/>
      <w:r>
        <w:t>: William</w:t>
      </w:r>
      <w:r>
        <w:rPr>
          <w:spacing w:val="-3"/>
        </w:rPr>
        <w:t xml:space="preserve"> </w:t>
      </w:r>
      <w:r>
        <w:t>Plotnick</w:t>
      </w:r>
    </w:p>
    <w:p w14:paraId="1F8D2BF0" w14:textId="2B08C903" w:rsidR="007307F1" w:rsidRDefault="009F7D0A">
      <w:pPr>
        <w:pStyle w:val="BodyText"/>
        <w:tabs>
          <w:tab w:val="left" w:pos="5150"/>
        </w:tabs>
        <w:ind w:left="110"/>
      </w:pPr>
      <w:r>
        <w:t>Title:</w:t>
      </w:r>
      <w:r>
        <w:rPr>
          <w:spacing w:val="-4"/>
        </w:rPr>
        <w:t xml:space="preserve"> </w:t>
      </w:r>
      <w:r w:rsidR="00440BEC">
        <w:t>Copyright Owner</w:t>
      </w:r>
      <w:r>
        <w:tab/>
        <w:t>Title:</w:t>
      </w:r>
      <w:r>
        <w:rPr>
          <w:spacing w:val="-2"/>
        </w:rPr>
        <w:t xml:space="preserve"> </w:t>
      </w:r>
      <w:r>
        <w:t>President</w:t>
      </w:r>
    </w:p>
    <w:p w14:paraId="05DB5E33" w14:textId="77777777" w:rsidR="007307F1" w:rsidRDefault="007307F1">
      <w:pPr>
        <w:pStyle w:val="BodyText"/>
        <w:rPr>
          <w:sz w:val="20"/>
        </w:rPr>
      </w:pPr>
    </w:p>
    <w:p w14:paraId="4BB96CFE" w14:textId="77777777" w:rsidR="007307F1" w:rsidRDefault="007307F1">
      <w:pPr>
        <w:pStyle w:val="BodyText"/>
        <w:rPr>
          <w:sz w:val="20"/>
        </w:rPr>
      </w:pPr>
    </w:p>
    <w:p w14:paraId="23973B65" w14:textId="77777777" w:rsidR="007307F1" w:rsidRDefault="007307F1">
      <w:pPr>
        <w:pStyle w:val="BodyText"/>
        <w:rPr>
          <w:sz w:val="20"/>
        </w:rPr>
      </w:pPr>
    </w:p>
    <w:p w14:paraId="7BCE537A" w14:textId="77777777" w:rsidR="007307F1" w:rsidRDefault="007307F1">
      <w:pPr>
        <w:pStyle w:val="BodyText"/>
        <w:rPr>
          <w:sz w:val="20"/>
        </w:rPr>
      </w:pPr>
    </w:p>
    <w:p w14:paraId="35655B98" w14:textId="77777777" w:rsidR="007307F1" w:rsidRDefault="007307F1">
      <w:pPr>
        <w:pStyle w:val="BodyText"/>
        <w:rPr>
          <w:sz w:val="20"/>
        </w:rPr>
      </w:pPr>
    </w:p>
    <w:p w14:paraId="0C779BD5" w14:textId="77777777" w:rsidR="007307F1" w:rsidRDefault="007307F1">
      <w:pPr>
        <w:pStyle w:val="BodyText"/>
        <w:rPr>
          <w:sz w:val="20"/>
        </w:rPr>
      </w:pPr>
    </w:p>
    <w:p w14:paraId="63A1E40A" w14:textId="77777777" w:rsidR="007307F1" w:rsidRDefault="007307F1">
      <w:pPr>
        <w:pStyle w:val="BodyText"/>
        <w:rPr>
          <w:sz w:val="20"/>
        </w:rPr>
      </w:pPr>
    </w:p>
    <w:p w14:paraId="54B62D2C" w14:textId="77777777" w:rsidR="007307F1" w:rsidRDefault="007307F1">
      <w:pPr>
        <w:pStyle w:val="BodyText"/>
        <w:rPr>
          <w:sz w:val="20"/>
        </w:rPr>
      </w:pPr>
    </w:p>
    <w:p w14:paraId="6BEFCD25" w14:textId="77777777" w:rsidR="007307F1" w:rsidRDefault="007307F1">
      <w:pPr>
        <w:pStyle w:val="BodyText"/>
        <w:rPr>
          <w:sz w:val="20"/>
        </w:rPr>
      </w:pPr>
    </w:p>
    <w:p w14:paraId="699DEE50" w14:textId="77777777" w:rsidR="007307F1" w:rsidRDefault="007307F1">
      <w:pPr>
        <w:pStyle w:val="BodyText"/>
        <w:rPr>
          <w:sz w:val="20"/>
        </w:rPr>
      </w:pPr>
    </w:p>
    <w:p w14:paraId="6ACC663A" w14:textId="77777777" w:rsidR="007307F1" w:rsidRDefault="007307F1">
      <w:pPr>
        <w:pStyle w:val="BodyText"/>
        <w:rPr>
          <w:sz w:val="20"/>
        </w:rPr>
      </w:pPr>
    </w:p>
    <w:p w14:paraId="3E7A9FE1" w14:textId="77777777" w:rsidR="007307F1" w:rsidRDefault="007307F1">
      <w:pPr>
        <w:pStyle w:val="BodyText"/>
        <w:rPr>
          <w:sz w:val="20"/>
        </w:rPr>
      </w:pPr>
    </w:p>
    <w:p w14:paraId="0154484B" w14:textId="77777777" w:rsidR="007307F1" w:rsidRDefault="007307F1">
      <w:pPr>
        <w:pStyle w:val="BodyText"/>
        <w:rPr>
          <w:sz w:val="20"/>
        </w:rPr>
      </w:pPr>
    </w:p>
    <w:p w14:paraId="196618A6" w14:textId="77777777" w:rsidR="007307F1" w:rsidRDefault="007307F1">
      <w:pPr>
        <w:pStyle w:val="BodyText"/>
        <w:rPr>
          <w:sz w:val="20"/>
        </w:rPr>
      </w:pPr>
    </w:p>
    <w:p w14:paraId="7CCC6302" w14:textId="77777777" w:rsidR="007307F1" w:rsidRDefault="007307F1">
      <w:pPr>
        <w:pStyle w:val="BodyText"/>
        <w:rPr>
          <w:sz w:val="20"/>
        </w:rPr>
      </w:pPr>
    </w:p>
    <w:p w14:paraId="47FF2CBD" w14:textId="77777777" w:rsidR="007307F1" w:rsidRDefault="007307F1">
      <w:pPr>
        <w:pStyle w:val="BodyText"/>
        <w:rPr>
          <w:sz w:val="20"/>
        </w:rPr>
      </w:pPr>
    </w:p>
    <w:p w14:paraId="23642B33" w14:textId="77777777" w:rsidR="007307F1" w:rsidRDefault="007307F1">
      <w:pPr>
        <w:pStyle w:val="BodyText"/>
        <w:rPr>
          <w:sz w:val="20"/>
        </w:rPr>
      </w:pPr>
    </w:p>
    <w:p w14:paraId="54DA0384" w14:textId="77777777" w:rsidR="007307F1" w:rsidRDefault="007307F1">
      <w:pPr>
        <w:pStyle w:val="BodyText"/>
        <w:rPr>
          <w:sz w:val="20"/>
        </w:rPr>
      </w:pPr>
    </w:p>
    <w:p w14:paraId="4AC5BD70" w14:textId="77777777" w:rsidR="007307F1" w:rsidRDefault="007307F1">
      <w:pPr>
        <w:pStyle w:val="BodyText"/>
        <w:rPr>
          <w:sz w:val="20"/>
        </w:rPr>
      </w:pPr>
    </w:p>
    <w:p w14:paraId="1F014D67" w14:textId="77777777" w:rsidR="007307F1" w:rsidRDefault="007307F1">
      <w:pPr>
        <w:pStyle w:val="BodyText"/>
        <w:rPr>
          <w:sz w:val="20"/>
        </w:rPr>
      </w:pPr>
    </w:p>
    <w:p w14:paraId="1003287C" w14:textId="77777777" w:rsidR="007307F1" w:rsidRDefault="007307F1">
      <w:pPr>
        <w:pStyle w:val="BodyText"/>
        <w:rPr>
          <w:sz w:val="20"/>
        </w:rPr>
      </w:pPr>
    </w:p>
    <w:p w14:paraId="6434DC22" w14:textId="77777777" w:rsidR="007307F1" w:rsidRDefault="007307F1">
      <w:pPr>
        <w:pStyle w:val="BodyText"/>
        <w:spacing w:before="11"/>
        <w:rPr>
          <w:sz w:val="17"/>
        </w:rPr>
      </w:pPr>
    </w:p>
    <w:p w14:paraId="5AEE024E" w14:textId="77777777" w:rsidR="007307F1" w:rsidRDefault="009F7D0A">
      <w:pPr>
        <w:spacing w:before="106"/>
        <w:ind w:right="1"/>
        <w:jc w:val="center"/>
        <w:rPr>
          <w:rFonts w:ascii="Arial"/>
        </w:rPr>
      </w:pPr>
      <w:r>
        <w:rPr>
          <w:rFonts w:ascii="Arial"/>
          <w:w w:val="99"/>
        </w:rPr>
        <w:t>3</w:t>
      </w:r>
    </w:p>
    <w:sectPr w:rsidR="007307F1">
      <w:pgSz w:w="12240" w:h="15850"/>
      <w:pgMar w:top="140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872"/>
    <w:multiLevelType w:val="hybridMultilevel"/>
    <w:tmpl w:val="0374EDB6"/>
    <w:lvl w:ilvl="0" w:tplc="002A8CC0">
      <w:start w:val="1"/>
      <w:numFmt w:val="lowerLetter"/>
      <w:lvlText w:val="(%1)"/>
      <w:lvlJc w:val="left"/>
      <w:pPr>
        <w:ind w:left="436" w:hanging="327"/>
        <w:jc w:val="left"/>
      </w:pPr>
      <w:rPr>
        <w:rFonts w:ascii="Times New Roman" w:eastAsia="Times New Roman" w:hAnsi="Times New Roman" w:cs="Times New Roman" w:hint="default"/>
        <w:spacing w:val="-1"/>
        <w:w w:val="100"/>
        <w:sz w:val="24"/>
        <w:szCs w:val="24"/>
      </w:rPr>
    </w:lvl>
    <w:lvl w:ilvl="1" w:tplc="1E923846">
      <w:numFmt w:val="bullet"/>
      <w:lvlText w:val="•"/>
      <w:lvlJc w:val="left"/>
      <w:pPr>
        <w:ind w:left="1412" w:hanging="327"/>
      </w:pPr>
      <w:rPr>
        <w:rFonts w:hint="default"/>
      </w:rPr>
    </w:lvl>
    <w:lvl w:ilvl="2" w:tplc="31FC0EB4">
      <w:numFmt w:val="bullet"/>
      <w:lvlText w:val="•"/>
      <w:lvlJc w:val="left"/>
      <w:pPr>
        <w:ind w:left="2384" w:hanging="327"/>
      </w:pPr>
      <w:rPr>
        <w:rFonts w:hint="default"/>
      </w:rPr>
    </w:lvl>
    <w:lvl w:ilvl="3" w:tplc="6D3AC276">
      <w:numFmt w:val="bullet"/>
      <w:lvlText w:val="•"/>
      <w:lvlJc w:val="left"/>
      <w:pPr>
        <w:ind w:left="3356" w:hanging="327"/>
      </w:pPr>
      <w:rPr>
        <w:rFonts w:hint="default"/>
      </w:rPr>
    </w:lvl>
    <w:lvl w:ilvl="4" w:tplc="C556F644">
      <w:numFmt w:val="bullet"/>
      <w:lvlText w:val="•"/>
      <w:lvlJc w:val="left"/>
      <w:pPr>
        <w:ind w:left="4328" w:hanging="327"/>
      </w:pPr>
      <w:rPr>
        <w:rFonts w:hint="default"/>
      </w:rPr>
    </w:lvl>
    <w:lvl w:ilvl="5" w:tplc="3CBA3D2A">
      <w:numFmt w:val="bullet"/>
      <w:lvlText w:val="•"/>
      <w:lvlJc w:val="left"/>
      <w:pPr>
        <w:ind w:left="5300" w:hanging="327"/>
      </w:pPr>
      <w:rPr>
        <w:rFonts w:hint="default"/>
      </w:rPr>
    </w:lvl>
    <w:lvl w:ilvl="6" w:tplc="DC6239C2">
      <w:numFmt w:val="bullet"/>
      <w:lvlText w:val="•"/>
      <w:lvlJc w:val="left"/>
      <w:pPr>
        <w:ind w:left="6272" w:hanging="327"/>
      </w:pPr>
      <w:rPr>
        <w:rFonts w:hint="default"/>
      </w:rPr>
    </w:lvl>
    <w:lvl w:ilvl="7" w:tplc="185CC916">
      <w:numFmt w:val="bullet"/>
      <w:lvlText w:val="•"/>
      <w:lvlJc w:val="left"/>
      <w:pPr>
        <w:ind w:left="7244" w:hanging="327"/>
      </w:pPr>
      <w:rPr>
        <w:rFonts w:hint="default"/>
      </w:rPr>
    </w:lvl>
    <w:lvl w:ilvl="8" w:tplc="0DCA54BA">
      <w:numFmt w:val="bullet"/>
      <w:lvlText w:val="•"/>
      <w:lvlJc w:val="left"/>
      <w:pPr>
        <w:ind w:left="8216" w:hanging="327"/>
      </w:pPr>
      <w:rPr>
        <w:rFonts w:hint="default"/>
      </w:rPr>
    </w:lvl>
  </w:abstractNum>
  <w:abstractNum w:abstractNumId="1" w15:restartNumberingAfterBreak="0">
    <w:nsid w:val="64986D7C"/>
    <w:multiLevelType w:val="hybridMultilevel"/>
    <w:tmpl w:val="19F64E0E"/>
    <w:lvl w:ilvl="0" w:tplc="C57A8BEC">
      <w:numFmt w:val="bullet"/>
      <w:lvlText w:val="-"/>
      <w:lvlJc w:val="left"/>
      <w:pPr>
        <w:ind w:left="1547" w:hanging="153"/>
      </w:pPr>
      <w:rPr>
        <w:rFonts w:ascii="Arial" w:eastAsia="Arial" w:hAnsi="Arial" w:cs="Arial" w:hint="default"/>
        <w:w w:val="103"/>
        <w:sz w:val="16"/>
        <w:szCs w:val="16"/>
      </w:rPr>
    </w:lvl>
    <w:lvl w:ilvl="1" w:tplc="7E1EC6CC">
      <w:numFmt w:val="bullet"/>
      <w:lvlText w:val="•"/>
      <w:lvlJc w:val="left"/>
      <w:pPr>
        <w:ind w:left="2402" w:hanging="153"/>
      </w:pPr>
      <w:rPr>
        <w:rFonts w:hint="default"/>
      </w:rPr>
    </w:lvl>
    <w:lvl w:ilvl="2" w:tplc="22C41A98">
      <w:numFmt w:val="bullet"/>
      <w:lvlText w:val="•"/>
      <w:lvlJc w:val="left"/>
      <w:pPr>
        <w:ind w:left="3264" w:hanging="153"/>
      </w:pPr>
      <w:rPr>
        <w:rFonts w:hint="default"/>
      </w:rPr>
    </w:lvl>
    <w:lvl w:ilvl="3" w:tplc="9A367230">
      <w:numFmt w:val="bullet"/>
      <w:lvlText w:val="•"/>
      <w:lvlJc w:val="left"/>
      <w:pPr>
        <w:ind w:left="4126" w:hanging="153"/>
      </w:pPr>
      <w:rPr>
        <w:rFonts w:hint="default"/>
      </w:rPr>
    </w:lvl>
    <w:lvl w:ilvl="4" w:tplc="28DCC6CE">
      <w:numFmt w:val="bullet"/>
      <w:lvlText w:val="•"/>
      <w:lvlJc w:val="left"/>
      <w:pPr>
        <w:ind w:left="4988" w:hanging="153"/>
      </w:pPr>
      <w:rPr>
        <w:rFonts w:hint="default"/>
      </w:rPr>
    </w:lvl>
    <w:lvl w:ilvl="5" w:tplc="48CC31AC">
      <w:numFmt w:val="bullet"/>
      <w:lvlText w:val="•"/>
      <w:lvlJc w:val="left"/>
      <w:pPr>
        <w:ind w:left="5850" w:hanging="153"/>
      </w:pPr>
      <w:rPr>
        <w:rFonts w:hint="default"/>
      </w:rPr>
    </w:lvl>
    <w:lvl w:ilvl="6" w:tplc="22F8DF94">
      <w:numFmt w:val="bullet"/>
      <w:lvlText w:val="•"/>
      <w:lvlJc w:val="left"/>
      <w:pPr>
        <w:ind w:left="6712" w:hanging="153"/>
      </w:pPr>
      <w:rPr>
        <w:rFonts w:hint="default"/>
      </w:rPr>
    </w:lvl>
    <w:lvl w:ilvl="7" w:tplc="C966E4B6">
      <w:numFmt w:val="bullet"/>
      <w:lvlText w:val="•"/>
      <w:lvlJc w:val="left"/>
      <w:pPr>
        <w:ind w:left="7574" w:hanging="153"/>
      </w:pPr>
      <w:rPr>
        <w:rFonts w:hint="default"/>
      </w:rPr>
    </w:lvl>
    <w:lvl w:ilvl="8" w:tplc="C81C50B0">
      <w:numFmt w:val="bullet"/>
      <w:lvlText w:val="•"/>
      <w:lvlJc w:val="left"/>
      <w:pPr>
        <w:ind w:left="8436" w:hanging="153"/>
      </w:pPr>
      <w:rPr>
        <w:rFonts w:hint="default"/>
      </w:rPr>
    </w:lvl>
  </w:abstractNum>
  <w:abstractNum w:abstractNumId="2" w15:restartNumberingAfterBreak="0">
    <w:nsid w:val="734738B1"/>
    <w:multiLevelType w:val="hybridMultilevel"/>
    <w:tmpl w:val="1D4C5C24"/>
    <w:lvl w:ilvl="0" w:tplc="3C749D9C">
      <w:start w:val="1"/>
      <w:numFmt w:val="decimal"/>
      <w:lvlText w:val="%1."/>
      <w:lvlJc w:val="left"/>
      <w:pPr>
        <w:ind w:left="830" w:hanging="720"/>
        <w:jc w:val="left"/>
      </w:pPr>
      <w:rPr>
        <w:rFonts w:ascii="Arial" w:eastAsia="Arial" w:hAnsi="Arial" w:cs="Arial" w:hint="default"/>
        <w:spacing w:val="-1"/>
        <w:w w:val="103"/>
        <w:sz w:val="21"/>
        <w:szCs w:val="21"/>
      </w:rPr>
    </w:lvl>
    <w:lvl w:ilvl="1" w:tplc="ED4406E6">
      <w:numFmt w:val="bullet"/>
      <w:lvlText w:val="•"/>
      <w:lvlJc w:val="left"/>
      <w:pPr>
        <w:ind w:left="1772" w:hanging="720"/>
      </w:pPr>
      <w:rPr>
        <w:rFonts w:hint="default"/>
      </w:rPr>
    </w:lvl>
    <w:lvl w:ilvl="2" w:tplc="FC5AB8EA">
      <w:numFmt w:val="bullet"/>
      <w:lvlText w:val="•"/>
      <w:lvlJc w:val="left"/>
      <w:pPr>
        <w:ind w:left="2704" w:hanging="720"/>
      </w:pPr>
      <w:rPr>
        <w:rFonts w:hint="default"/>
      </w:rPr>
    </w:lvl>
    <w:lvl w:ilvl="3" w:tplc="719A983E">
      <w:numFmt w:val="bullet"/>
      <w:lvlText w:val="•"/>
      <w:lvlJc w:val="left"/>
      <w:pPr>
        <w:ind w:left="3636" w:hanging="720"/>
      </w:pPr>
      <w:rPr>
        <w:rFonts w:hint="default"/>
      </w:rPr>
    </w:lvl>
    <w:lvl w:ilvl="4" w:tplc="2116A226">
      <w:numFmt w:val="bullet"/>
      <w:lvlText w:val="•"/>
      <w:lvlJc w:val="left"/>
      <w:pPr>
        <w:ind w:left="4568" w:hanging="720"/>
      </w:pPr>
      <w:rPr>
        <w:rFonts w:hint="default"/>
      </w:rPr>
    </w:lvl>
    <w:lvl w:ilvl="5" w:tplc="24F05218">
      <w:numFmt w:val="bullet"/>
      <w:lvlText w:val="•"/>
      <w:lvlJc w:val="left"/>
      <w:pPr>
        <w:ind w:left="5500" w:hanging="720"/>
      </w:pPr>
      <w:rPr>
        <w:rFonts w:hint="default"/>
      </w:rPr>
    </w:lvl>
    <w:lvl w:ilvl="6" w:tplc="E6EC8A8C">
      <w:numFmt w:val="bullet"/>
      <w:lvlText w:val="•"/>
      <w:lvlJc w:val="left"/>
      <w:pPr>
        <w:ind w:left="6432" w:hanging="720"/>
      </w:pPr>
      <w:rPr>
        <w:rFonts w:hint="default"/>
      </w:rPr>
    </w:lvl>
    <w:lvl w:ilvl="7" w:tplc="8B20B720">
      <w:numFmt w:val="bullet"/>
      <w:lvlText w:val="•"/>
      <w:lvlJc w:val="left"/>
      <w:pPr>
        <w:ind w:left="7364" w:hanging="720"/>
      </w:pPr>
      <w:rPr>
        <w:rFonts w:hint="default"/>
      </w:rPr>
    </w:lvl>
    <w:lvl w:ilvl="8" w:tplc="D974BD84">
      <w:numFmt w:val="bullet"/>
      <w:lvlText w:val="•"/>
      <w:lvlJc w:val="left"/>
      <w:pPr>
        <w:ind w:left="8296" w:hanging="720"/>
      </w:pPr>
      <w:rPr>
        <w:rFonts w:hint="default"/>
      </w:rPr>
    </w:lvl>
  </w:abstractNum>
  <w:abstractNum w:abstractNumId="3" w15:restartNumberingAfterBreak="0">
    <w:nsid w:val="7FB64816"/>
    <w:multiLevelType w:val="hybridMultilevel"/>
    <w:tmpl w:val="7026C8BC"/>
    <w:lvl w:ilvl="0" w:tplc="502E4D20">
      <w:start w:val="9"/>
      <w:numFmt w:val="decimal"/>
      <w:lvlText w:val="%1."/>
      <w:lvlJc w:val="left"/>
      <w:pPr>
        <w:ind w:left="830" w:hanging="720"/>
        <w:jc w:val="left"/>
      </w:pPr>
      <w:rPr>
        <w:rFonts w:ascii="Times New Roman" w:eastAsia="Times New Roman" w:hAnsi="Times New Roman" w:cs="Times New Roman" w:hint="default"/>
        <w:spacing w:val="-1"/>
        <w:w w:val="100"/>
        <w:sz w:val="24"/>
        <w:szCs w:val="24"/>
      </w:rPr>
    </w:lvl>
    <w:lvl w:ilvl="1" w:tplc="5AAE2246">
      <w:numFmt w:val="bullet"/>
      <w:lvlText w:val="-"/>
      <w:lvlJc w:val="left"/>
      <w:pPr>
        <w:ind w:left="1536" w:hanging="142"/>
      </w:pPr>
      <w:rPr>
        <w:rFonts w:ascii="Times New Roman" w:eastAsia="Times New Roman" w:hAnsi="Times New Roman" w:cs="Times New Roman" w:hint="default"/>
        <w:w w:val="104"/>
        <w:sz w:val="17"/>
        <w:szCs w:val="17"/>
      </w:rPr>
    </w:lvl>
    <w:lvl w:ilvl="2" w:tplc="4BD0F110">
      <w:numFmt w:val="bullet"/>
      <w:lvlText w:val="•"/>
      <w:lvlJc w:val="left"/>
      <w:pPr>
        <w:ind w:left="2497" w:hanging="142"/>
      </w:pPr>
      <w:rPr>
        <w:rFonts w:hint="default"/>
      </w:rPr>
    </w:lvl>
    <w:lvl w:ilvl="3" w:tplc="A8FC7F62">
      <w:numFmt w:val="bullet"/>
      <w:lvlText w:val="•"/>
      <w:lvlJc w:val="left"/>
      <w:pPr>
        <w:ind w:left="3455" w:hanging="142"/>
      </w:pPr>
      <w:rPr>
        <w:rFonts w:hint="default"/>
      </w:rPr>
    </w:lvl>
    <w:lvl w:ilvl="4" w:tplc="4592676C">
      <w:numFmt w:val="bullet"/>
      <w:lvlText w:val="•"/>
      <w:lvlJc w:val="left"/>
      <w:pPr>
        <w:ind w:left="4413" w:hanging="142"/>
      </w:pPr>
      <w:rPr>
        <w:rFonts w:hint="default"/>
      </w:rPr>
    </w:lvl>
    <w:lvl w:ilvl="5" w:tplc="36BC135E">
      <w:numFmt w:val="bullet"/>
      <w:lvlText w:val="•"/>
      <w:lvlJc w:val="left"/>
      <w:pPr>
        <w:ind w:left="5371" w:hanging="142"/>
      </w:pPr>
      <w:rPr>
        <w:rFonts w:hint="default"/>
      </w:rPr>
    </w:lvl>
    <w:lvl w:ilvl="6" w:tplc="6838ABAC">
      <w:numFmt w:val="bullet"/>
      <w:lvlText w:val="•"/>
      <w:lvlJc w:val="left"/>
      <w:pPr>
        <w:ind w:left="6328" w:hanging="142"/>
      </w:pPr>
      <w:rPr>
        <w:rFonts w:hint="default"/>
      </w:rPr>
    </w:lvl>
    <w:lvl w:ilvl="7" w:tplc="95BCD89E">
      <w:numFmt w:val="bullet"/>
      <w:lvlText w:val="•"/>
      <w:lvlJc w:val="left"/>
      <w:pPr>
        <w:ind w:left="7286" w:hanging="142"/>
      </w:pPr>
      <w:rPr>
        <w:rFonts w:hint="default"/>
      </w:rPr>
    </w:lvl>
    <w:lvl w:ilvl="8" w:tplc="C5ACCC4C">
      <w:numFmt w:val="bullet"/>
      <w:lvlText w:val="•"/>
      <w:lvlJc w:val="left"/>
      <w:pPr>
        <w:ind w:left="8244" w:hanging="142"/>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307F1"/>
    <w:rsid w:val="00440BEC"/>
    <w:rsid w:val="007307F1"/>
    <w:rsid w:val="009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852B0FB"/>
  <w15:docId w15:val="{0AD645AA-BA42-3146-BD54-A249346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1"/>
      <w:ind w:left="3261" w:right="3260"/>
      <w:jc w:val="center"/>
    </w:pPr>
    <w:rPr>
      <w:rFonts w:ascii="Arial" w:eastAsia="Arial" w:hAnsi="Arial" w:cs="Arial"/>
      <w:sz w:val="25"/>
      <w:szCs w:val="25"/>
    </w:rPr>
  </w:style>
  <w:style w:type="paragraph" w:styleId="ListParagraph">
    <w:name w:val="List Paragraph"/>
    <w:basedOn w:val="Normal"/>
    <w:uiPriority w:val="1"/>
    <w:qFormat/>
    <w:pPr>
      <w:ind w:left="83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10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2020-11-10T23:24:00Z</dcterms:created>
  <dcterms:modified xsi:type="dcterms:W3CDTF">2020-11-10T23:30:00Z</dcterms:modified>
</cp:coreProperties>
</file>