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w:cs="Century" w:eastAsia="Century" w:hAnsi="Century"/>
          <w:b w:val="0"/>
          <w:bCs w:val="0"/>
          <w:i w:val="0"/>
          <w:iCs w:val="0"/>
          <w:smallCaps w:val="0"/>
          <w:strike w:val="0"/>
          <w:color w:val="000000"/>
          <w:sz w:val="28"/>
          <w:szCs w:val="28"/>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8"/>
          <w:szCs w:val="28"/>
          <w:u w:val="none"/>
          <w:shd w:fill="auto" w:val="clear"/>
          <w:vertAlign w:val="baseline"/>
          <w:rtl w:val="0"/>
        </w:rPr>
        <w:t xml:space="preserve">セキュリティインシデント報告・対応規程</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w:cs="Century" w:eastAsia="Century" w:hAnsi="Century"/>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1.　趣　旨</w: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本規程は、セキュリティインシデントが発生した場合に迅速に対応し、情報システム環境の復旧が円滑におこなわれることを目的とする。また、当社においてセキュリティインシデントとは次の事態を指す。</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1"/>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 情報セキュリティに対する侵害例：</w:t>
      </w: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不正アクセスによる情報漏洩、従業員による情報漏洩、ウィルス感染、なりすまし、</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使用不能攻撃、ハードウエア紛失等</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1"/>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 システム・ネットワークの故障、損壊例：</w:t>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電源異常、熱暴走、</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天災による</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機器損壊等</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2.　対象者 </w:t>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当社のすべての従業員</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3.　対象システム</w:t>
      </w: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当社の従業員が業務上、利用するすべてのシステム</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4.　遵守事項</w:t>
      </w: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1"/>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4.1　平時の準備</w:t>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(1) 情報セキュリティ運営委員会は、『</w:t>
      </w:r>
      <w:hyperlink r:id="rId6">
        <w:r w:rsidDel="00000000" w:rsidR="00000000" w:rsidRPr="00000000">
          <w:rPr>
            <w:rFonts w:ascii="Century" w:cs="Century" w:eastAsia="Century" w:hAnsi="Century"/>
            <w:b w:val="1"/>
            <w:bCs w:val="1"/>
            <w:i w:val="0"/>
            <w:iCs w:val="0"/>
            <w:smallCaps w:val="0"/>
            <w:strike w:val="0"/>
            <w:color w:val="1155cc"/>
            <w:sz w:val="21"/>
            <w:szCs w:val="21"/>
            <w:u w:val="single"/>
            <w:shd w:fill="auto" w:val="clear"/>
            <w:vertAlign w:val="baseline"/>
            <w:rtl w:val="0"/>
          </w:rPr>
          <w:t xml:space="preserve">セキュリティ教育に関する規程</w:t>
        </w:r>
      </w:hyperlink>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』に基づいて</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84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セキュリティ教育を実施し、従業員のセキュリティ意識の向上に努める。</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 w:right="0" w:hanging="42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(2) 従業員は業務上、利用するすべてのコンピュータについて、『</w:t>
      </w:r>
      <w:hyperlink r:id="rId7">
        <w:r w:rsidDel="00000000" w:rsidR="00000000" w:rsidRPr="00000000">
          <w:rPr>
            <w:rFonts w:ascii="Century" w:cs="Century" w:eastAsia="Century" w:hAnsi="Century"/>
            <w:b w:val="1"/>
            <w:bCs w:val="1"/>
            <w:i w:val="0"/>
            <w:iCs w:val="0"/>
            <w:smallCaps w:val="0"/>
            <w:strike w:val="0"/>
            <w:color w:val="1155cc"/>
            <w:sz w:val="21"/>
            <w:szCs w:val="21"/>
            <w:u w:val="single"/>
            <w:shd w:fill="auto" w:val="clear"/>
            <w:vertAlign w:val="baseline"/>
            <w:rtl w:val="0"/>
          </w:rPr>
          <w:t xml:space="preserve">ウィルス対策規程</w:t>
        </w:r>
      </w:hyperlink>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』に基づいて、適切にウィルス対策を実施する。</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 w:right="0" w:hanging="42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(3) </w:t>
      </w:r>
      <w:r w:rsidDel="00000000" w:rsidR="00000000" w:rsidRPr="00000000">
        <w:rPr>
          <w:color w:val="9900ff"/>
          <w:sz w:val="21"/>
          <w:szCs w:val="21"/>
          <w:rtl w:val="0"/>
        </w:rPr>
        <w:t xml:space="preserve">ISMS管理責任者又は</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システム管理者は、『</w:t>
      </w:r>
      <w:hyperlink r:id="rId8">
        <w:r w:rsidDel="00000000" w:rsidR="00000000" w:rsidRPr="00000000">
          <w:rPr>
            <w:rFonts w:ascii="Century" w:cs="Century" w:eastAsia="Century" w:hAnsi="Century"/>
            <w:b w:val="1"/>
            <w:bCs w:val="1"/>
            <w:i w:val="0"/>
            <w:iCs w:val="0"/>
            <w:smallCaps w:val="0"/>
            <w:strike w:val="0"/>
            <w:color w:val="1155cc"/>
            <w:sz w:val="21"/>
            <w:szCs w:val="21"/>
            <w:u w:val="single"/>
            <w:shd w:fill="auto" w:val="clear"/>
            <w:vertAlign w:val="baseline"/>
            <w:rtl w:val="0"/>
          </w:rPr>
          <w:t xml:space="preserve">セキュリティ情報収集および配信規程</w:t>
        </w:r>
      </w:hyperlink>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』に基づいて、当社で使用されている製品のセキュリティ情報を収集し、必要なセキュリティ対策を実施することでセキュリティレベルを維持する。</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 w:right="0" w:hanging="525"/>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 (4) システム管理者は、インシデント発生後のシステムの復旧作業に役立てるために『</w:t>
      </w:r>
      <w:hyperlink r:id="rId9">
        <w:r w:rsidDel="00000000" w:rsidR="00000000" w:rsidRPr="00000000">
          <w:rPr>
            <w:rFonts w:ascii="Century" w:cs="Century" w:eastAsia="Century" w:hAnsi="Century"/>
            <w:b w:val="1"/>
            <w:bCs w:val="1"/>
            <w:i w:val="0"/>
            <w:iCs w:val="0"/>
            <w:smallCaps w:val="0"/>
            <w:strike w:val="0"/>
            <w:color w:val="1155cc"/>
            <w:sz w:val="21"/>
            <w:szCs w:val="21"/>
            <w:u w:val="single"/>
            <w:shd w:fill="auto" w:val="clear"/>
            <w:vertAlign w:val="baseline"/>
            <w:rtl w:val="0"/>
          </w:rPr>
          <w:t xml:space="preserve">システム維持に関する規程</w:t>
        </w:r>
      </w:hyperlink>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』に基づいて、適切にバックアップを取得する。なお、バックアップは必要に応じて遠隔地にコピーを保管することが望ましい。</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 w:right="0" w:hanging="42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(5) システム管理者は、インシデント発生後のシステムの復旧作業に必要なリソースを検討し、確保する。</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 w:right="0" w:hanging="42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(6) 情報セキュリティ運営委員会は、各システムの復旧優先度を決定する。復旧優先度の決定は、対象システムにおいて運用される業務の停止許容時間を観点において行う。（表１参照）</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 w:right="0" w:hanging="42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 w:right="0" w:hanging="420"/>
        <w:jc w:val="both"/>
        <w:rPr>
          <w:sz w:val="21"/>
          <w:szCs w:val="21"/>
        </w:rPr>
      </w:pPr>
      <w:r w:rsidDel="00000000" w:rsidR="00000000" w:rsidRPr="00000000">
        <w:br w:type="page"/>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 w:right="0" w:hanging="420"/>
        <w:jc w:val="both"/>
        <w:rPr>
          <w:sz w:val="21"/>
          <w:szCs w:val="21"/>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0" w:right="0" w:firstLine="630"/>
        <w:jc w:val="both"/>
        <w:rPr>
          <w:sz w:val="21"/>
          <w:szCs w:val="21"/>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表1</w:t>
      </w:r>
      <w:r w:rsidDel="00000000" w:rsidR="00000000" w:rsidRPr="00000000">
        <w:rPr>
          <w:rtl w:val="0"/>
        </w:rPr>
      </w:r>
    </w:p>
    <w:tbl>
      <w:tblPr>
        <w:tblStyle w:val="Table1"/>
        <w:tblpPr w:leftFromText="142" w:rightFromText="142" w:topFromText="0" w:bottomFromText="0" w:vertAnchor="text" w:horzAnchor="text" w:tblpX="879.0000000000003" w:tblpY="0"/>
        <w:tblW w:w="7084.000000000001" w:type="dxa"/>
        <w:jc w:val="left"/>
        <w:tblInd w:w="-9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23"/>
        <w:gridCol w:w="5561"/>
        <w:tblGridChange w:id="0">
          <w:tblGrid>
            <w:gridCol w:w="1523"/>
            <w:gridCol w:w="5561"/>
          </w:tblGrid>
        </w:tblGridChange>
      </w:tblGrid>
      <w:tr>
        <w:trPr>
          <w:cantSplit w:val="0"/>
          <w:trHeight w:val="258" w:hRule="atLeast"/>
          <w:tblHeader w:val="0"/>
        </w:trPr>
        <w:tc>
          <w:tcPr>
            <w:shd w:fill="dbdbdb" w:val="clear"/>
            <w:vAlign w:val="center"/>
          </w:tcPr>
          <w:p w:rsidR="00000000" w:rsidDel="00000000" w:rsidP="00000000" w:rsidRDefault="00000000" w:rsidRPr="00000000" w14:paraId="00000025">
            <w:pPr>
              <w:widowControl w:val="0"/>
              <w:jc w:val="center"/>
              <w:rPr>
                <w:sz w:val="21"/>
                <w:szCs w:val="21"/>
              </w:rPr>
            </w:pPr>
            <w:r w:rsidDel="00000000" w:rsidR="00000000" w:rsidRPr="00000000">
              <w:rPr>
                <w:sz w:val="21"/>
                <w:szCs w:val="21"/>
                <w:rtl w:val="0"/>
              </w:rPr>
              <w:t xml:space="preserve">復旧優先度</w:t>
            </w:r>
          </w:p>
        </w:tc>
        <w:tc>
          <w:tcPr>
            <w:shd w:fill="dbdbdb" w:val="clear"/>
            <w:vAlign w:val="center"/>
          </w:tcPr>
          <w:p w:rsidR="00000000" w:rsidDel="00000000" w:rsidP="00000000" w:rsidRDefault="00000000" w:rsidRPr="00000000" w14:paraId="00000026">
            <w:pPr>
              <w:widowControl w:val="0"/>
              <w:jc w:val="center"/>
              <w:rPr>
                <w:sz w:val="21"/>
                <w:szCs w:val="21"/>
              </w:rPr>
            </w:pPr>
            <w:r w:rsidDel="00000000" w:rsidR="00000000" w:rsidRPr="00000000">
              <w:rPr>
                <w:sz w:val="21"/>
                <w:szCs w:val="21"/>
                <w:rtl w:val="0"/>
              </w:rPr>
              <w:t xml:space="preserve">業務復旧までの許容時間</w:t>
            </w:r>
          </w:p>
        </w:tc>
      </w:tr>
      <w:tr>
        <w:trPr>
          <w:cantSplit w:val="0"/>
          <w:trHeight w:val="258" w:hRule="atLeast"/>
          <w:tblHeader w:val="0"/>
        </w:trPr>
        <w:tc>
          <w:tcPr>
            <w:vAlign w:val="center"/>
          </w:tcPr>
          <w:p w:rsidR="00000000" w:rsidDel="00000000" w:rsidP="00000000" w:rsidRDefault="00000000" w:rsidRPr="00000000" w14:paraId="00000027">
            <w:pPr>
              <w:widowControl w:val="0"/>
              <w:jc w:val="center"/>
              <w:rPr>
                <w:sz w:val="21"/>
                <w:szCs w:val="21"/>
              </w:rPr>
            </w:pPr>
            <w:r w:rsidDel="00000000" w:rsidR="00000000" w:rsidRPr="00000000">
              <w:rPr>
                <w:sz w:val="21"/>
                <w:szCs w:val="21"/>
                <w:rtl w:val="0"/>
              </w:rPr>
              <w:t xml:space="preserve">3</w:t>
            </w:r>
          </w:p>
        </w:tc>
        <w:tc>
          <w:tcPr>
            <w:vAlign w:val="center"/>
          </w:tcPr>
          <w:p w:rsidR="00000000" w:rsidDel="00000000" w:rsidP="00000000" w:rsidRDefault="00000000" w:rsidRPr="00000000" w14:paraId="00000028">
            <w:pPr>
              <w:widowControl w:val="0"/>
              <w:jc w:val="right"/>
              <w:rPr>
                <w:sz w:val="21"/>
                <w:szCs w:val="21"/>
              </w:rPr>
            </w:pPr>
            <w:r w:rsidDel="00000000" w:rsidR="00000000" w:rsidRPr="00000000">
              <w:rPr>
                <w:sz w:val="21"/>
                <w:szCs w:val="21"/>
                <w:rtl w:val="0"/>
              </w:rPr>
              <w:t xml:space="preserve">業務が</w:t>
            </w:r>
            <w:r w:rsidDel="00000000" w:rsidR="00000000" w:rsidRPr="00000000">
              <w:rPr>
                <w:sz w:val="21"/>
                <w:szCs w:val="21"/>
                <w:rtl w:val="0"/>
              </w:rPr>
              <w:t xml:space="preserve">停止することは許されない</w:t>
            </w:r>
            <w:r w:rsidDel="00000000" w:rsidR="00000000" w:rsidRPr="00000000">
              <w:rPr>
                <w:rtl w:val="0"/>
              </w:rPr>
            </w:r>
          </w:p>
        </w:tc>
      </w:tr>
      <w:tr>
        <w:trPr>
          <w:cantSplit w:val="0"/>
          <w:trHeight w:val="246" w:hRule="atLeast"/>
          <w:tblHeader w:val="0"/>
        </w:trPr>
        <w:tc>
          <w:tcPr>
            <w:vAlign w:val="center"/>
          </w:tcPr>
          <w:p w:rsidR="00000000" w:rsidDel="00000000" w:rsidP="00000000" w:rsidRDefault="00000000" w:rsidRPr="00000000" w14:paraId="00000029">
            <w:pPr>
              <w:widowControl w:val="0"/>
              <w:jc w:val="center"/>
              <w:rPr>
                <w:sz w:val="21"/>
                <w:szCs w:val="21"/>
              </w:rPr>
            </w:pPr>
            <w:r w:rsidDel="00000000" w:rsidR="00000000" w:rsidRPr="00000000">
              <w:rPr>
                <w:sz w:val="21"/>
                <w:szCs w:val="21"/>
                <w:rtl w:val="0"/>
              </w:rPr>
              <w:t xml:space="preserve">2</w:t>
            </w:r>
          </w:p>
        </w:tc>
        <w:tc>
          <w:tcPr>
            <w:vAlign w:val="center"/>
          </w:tcPr>
          <w:p w:rsidR="00000000" w:rsidDel="00000000" w:rsidP="00000000" w:rsidRDefault="00000000" w:rsidRPr="00000000" w14:paraId="0000002A">
            <w:pPr>
              <w:widowControl w:val="0"/>
              <w:jc w:val="right"/>
              <w:rPr>
                <w:sz w:val="21"/>
                <w:szCs w:val="21"/>
              </w:rPr>
            </w:pPr>
            <w:r w:rsidDel="00000000" w:rsidR="00000000" w:rsidRPr="00000000">
              <w:rPr>
                <w:color w:val="ff0000"/>
                <w:sz w:val="21"/>
                <w:szCs w:val="21"/>
                <w:rtl w:val="0"/>
              </w:rPr>
              <w:t xml:space="preserve">24</w:t>
            </w:r>
            <w:r w:rsidDel="00000000" w:rsidR="00000000" w:rsidRPr="00000000">
              <w:rPr>
                <w:sz w:val="21"/>
                <w:szCs w:val="21"/>
                <w:rtl w:val="0"/>
              </w:rPr>
              <w:t xml:space="preserve">時間以内に復旧</w:t>
            </w:r>
            <w:r w:rsidDel="00000000" w:rsidR="00000000" w:rsidRPr="00000000">
              <w:rPr>
                <w:sz w:val="21"/>
                <w:szCs w:val="21"/>
                <w:rtl w:val="0"/>
              </w:rPr>
              <w:t xml:space="preserve">しなければならない</w:t>
            </w:r>
          </w:p>
        </w:tc>
      </w:tr>
      <w:tr>
        <w:trPr>
          <w:cantSplit w:val="0"/>
          <w:trHeight w:val="258" w:hRule="atLeast"/>
          <w:tblHeader w:val="0"/>
        </w:trPr>
        <w:tc>
          <w:tcPr>
            <w:vAlign w:val="center"/>
          </w:tcPr>
          <w:p w:rsidR="00000000" w:rsidDel="00000000" w:rsidP="00000000" w:rsidRDefault="00000000" w:rsidRPr="00000000" w14:paraId="0000002B">
            <w:pPr>
              <w:widowControl w:val="0"/>
              <w:jc w:val="center"/>
              <w:rPr>
                <w:sz w:val="21"/>
                <w:szCs w:val="21"/>
              </w:rPr>
            </w:pPr>
            <w:r w:rsidDel="00000000" w:rsidR="00000000" w:rsidRPr="00000000">
              <w:rPr>
                <w:sz w:val="21"/>
                <w:szCs w:val="21"/>
                <w:rtl w:val="0"/>
              </w:rPr>
              <w:t xml:space="preserve">1</w:t>
            </w:r>
          </w:p>
        </w:tc>
        <w:tc>
          <w:tcPr>
            <w:vAlign w:val="center"/>
          </w:tcPr>
          <w:p w:rsidR="00000000" w:rsidDel="00000000" w:rsidP="00000000" w:rsidRDefault="00000000" w:rsidRPr="00000000" w14:paraId="0000002C">
            <w:pPr>
              <w:widowControl w:val="0"/>
              <w:jc w:val="right"/>
              <w:rPr>
                <w:sz w:val="21"/>
                <w:szCs w:val="21"/>
              </w:rPr>
            </w:pPr>
            <w:r w:rsidDel="00000000" w:rsidR="00000000" w:rsidRPr="00000000">
              <w:rPr>
                <w:color w:val="ff0000"/>
                <w:sz w:val="21"/>
                <w:szCs w:val="21"/>
                <w:rtl w:val="0"/>
              </w:rPr>
              <w:t xml:space="preserve">3</w:t>
            </w:r>
            <w:r w:rsidDel="00000000" w:rsidR="00000000" w:rsidRPr="00000000">
              <w:rPr>
                <w:sz w:val="21"/>
                <w:szCs w:val="21"/>
                <w:rtl w:val="0"/>
              </w:rPr>
              <w:t xml:space="preserve">日以内に復旧</w:t>
            </w:r>
            <w:r w:rsidDel="00000000" w:rsidR="00000000" w:rsidRPr="00000000">
              <w:rPr>
                <w:sz w:val="21"/>
                <w:szCs w:val="21"/>
                <w:rtl w:val="0"/>
              </w:rPr>
              <w:t xml:space="preserve">しなければならない</w:t>
            </w:r>
          </w:p>
        </w:tc>
      </w:tr>
      <w:tr>
        <w:trPr>
          <w:cantSplit w:val="0"/>
          <w:trHeight w:val="273" w:hRule="atLeast"/>
          <w:tblHeader w:val="0"/>
        </w:trPr>
        <w:tc>
          <w:tcPr>
            <w:vAlign w:val="center"/>
          </w:tcPr>
          <w:p w:rsidR="00000000" w:rsidDel="00000000" w:rsidP="00000000" w:rsidRDefault="00000000" w:rsidRPr="00000000" w14:paraId="0000002D">
            <w:pPr>
              <w:widowControl w:val="0"/>
              <w:jc w:val="center"/>
              <w:rPr>
                <w:sz w:val="21"/>
                <w:szCs w:val="21"/>
              </w:rPr>
            </w:pPr>
            <w:r w:rsidDel="00000000" w:rsidR="00000000" w:rsidRPr="00000000">
              <w:rPr>
                <w:sz w:val="21"/>
                <w:szCs w:val="21"/>
                <w:rtl w:val="0"/>
              </w:rPr>
              <w:t xml:space="preserve">0</w:t>
            </w:r>
          </w:p>
        </w:tc>
        <w:tc>
          <w:tcPr>
            <w:vAlign w:val="center"/>
          </w:tcPr>
          <w:p w:rsidR="00000000" w:rsidDel="00000000" w:rsidP="00000000" w:rsidRDefault="00000000" w:rsidRPr="00000000" w14:paraId="0000002E">
            <w:pPr>
              <w:widowControl w:val="0"/>
              <w:jc w:val="right"/>
              <w:rPr>
                <w:sz w:val="21"/>
                <w:szCs w:val="21"/>
              </w:rPr>
            </w:pPr>
            <w:r w:rsidDel="00000000" w:rsidR="00000000" w:rsidRPr="00000000">
              <w:rPr>
                <w:sz w:val="21"/>
                <w:szCs w:val="21"/>
                <w:rtl w:val="0"/>
              </w:rPr>
              <w:t xml:space="preserve">インシデント発生時は停止してもよい</w:t>
            </w:r>
          </w:p>
        </w:tc>
      </w:tr>
    </w:tbl>
    <w:p w:rsidR="00000000" w:rsidDel="00000000" w:rsidP="00000000" w:rsidRDefault="00000000" w:rsidRPr="00000000" w14:paraId="0000002F">
      <w:pPr>
        <w:widowControl w:val="0"/>
        <w:jc w:val="both"/>
        <w:rPr>
          <w:sz w:val="21"/>
          <w:szCs w:val="21"/>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35">
      <w:pPr>
        <w:widowControl w:val="0"/>
        <w:ind w:left="840" w:hanging="420"/>
        <w:jc w:val="both"/>
        <w:rPr>
          <w:color w:val="9900ff"/>
          <w:sz w:val="21"/>
          <w:szCs w:val="21"/>
        </w:rPr>
      </w:pPr>
      <w:r w:rsidDel="00000000" w:rsidR="00000000" w:rsidRPr="00000000">
        <w:rPr>
          <w:color w:val="9900ff"/>
          <w:sz w:val="21"/>
          <w:szCs w:val="21"/>
          <w:rtl w:val="0"/>
        </w:rPr>
        <w:t xml:space="preserve">(7) ヒアリハットの様なセキュリティインシデント一歩手前の危険な出来事でも、従業員がISMS管理責任者や上長に報告すること。ISMS管理責任者は従業員から当社の弱点を収集し、セキュリティリスクとして管理し、改善へと取り組む。</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1"/>
          <w:szCs w:val="21"/>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1"/>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4.2　セキュリティインシデント発生時</w:t>
      </w: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 w:right="0" w:hanging="42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(1) 従業員はインシデントの発生と疑われる事象を発見した場合、速やかにセキュリティ担当に</w:t>
      </w:r>
      <w:hyperlink r:id="rId10">
        <w:r w:rsidDel="00000000" w:rsidR="00000000" w:rsidRPr="00000000">
          <w:rPr>
            <w:rFonts w:ascii="Century" w:cs="Century" w:eastAsia="Century" w:hAnsi="Century"/>
            <w:b w:val="0"/>
            <w:bCs w:val="0"/>
            <w:i w:val="0"/>
            <w:iCs w:val="0"/>
            <w:smallCaps w:val="0"/>
            <w:strike w:val="0"/>
            <w:color w:val="1155cc"/>
            <w:sz w:val="21"/>
            <w:szCs w:val="21"/>
            <w:u w:val="single"/>
            <w:shd w:fill="auto" w:val="clear"/>
            <w:vertAlign w:val="baseline"/>
            <w:rtl w:val="0"/>
          </w:rPr>
          <w:t xml:space="preserve">セキュリティインシデント報告書</w:t>
        </w:r>
      </w:hyperlink>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にて報告する。またPCにおいて、ウイルス感染や不正アクセスの疑いがある場合、発見後ただちに該当するPCをネットワークから切り離した上で報告すること。</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 w:right="0" w:hanging="42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　　※</w:t>
      </w:r>
      <w:hyperlink r:id="rId11">
        <w:r w:rsidDel="00000000" w:rsidR="00000000" w:rsidRPr="00000000">
          <w:rPr>
            <w:rFonts w:ascii="Century" w:cs="Century" w:eastAsia="Century" w:hAnsi="Century"/>
            <w:b w:val="0"/>
            <w:bCs w:val="0"/>
            <w:i w:val="0"/>
            <w:iCs w:val="0"/>
            <w:smallCaps w:val="0"/>
            <w:strike w:val="0"/>
            <w:color w:val="1155cc"/>
            <w:sz w:val="21"/>
            <w:szCs w:val="21"/>
            <w:u w:val="single"/>
            <w:shd w:fill="auto" w:val="clear"/>
            <w:vertAlign w:val="baseline"/>
            <w:rtl w:val="0"/>
          </w:rPr>
          <w:t xml:space="preserve">ネットワーク障害一時対応マニュアル(各拠点担当者向け)</w:t>
        </w:r>
      </w:hyperlink>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を参照</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 w:right="0" w:hanging="42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(2) (1)の報告を受けたシステム管理者は、下記の観点で状況把握し、対応方法を報告者に指示する。報告を受けたシステム管理者は、対応方法を報告者に指示するとともに下記事項を速やかに情報セキュリティ運営委員会に報告する。またシステム管理者のみでの作業が困難である場合は、速やかに情報セキュリティ運営委員会に申し出て、協力を依頼すること。</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35"/>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 観　点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35"/>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・インシデント発生の真偽・被害を発見した日時・被害の拡大範囲・被害内容</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35"/>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・被害原因・対応方法</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5" w:right="0" w:hanging="315"/>
        <w:jc w:val="both"/>
        <w:rPr>
          <w:sz w:val="21"/>
          <w:szCs w:val="21"/>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(3) インシデントの発生が確認された場合、情報セキュリティ運営委員会は速やかに関連する部署、プロバイダー、外部ベンダー等に連絡し、協力を依頼する。また、情報セキュリティ運営委員会は必要に応じて組織横断的なタスクフォースを設け、状況把握や対応方法の指示にあたることができる。</w:t>
      </w: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5" w:right="0" w:hanging="315"/>
        <w:jc w:val="both"/>
        <w:rPr>
          <w:color w:val="9900ff"/>
          <w:sz w:val="21"/>
          <w:szCs w:val="21"/>
        </w:rPr>
      </w:pPr>
      <w:r w:rsidDel="00000000" w:rsidR="00000000" w:rsidRPr="00000000">
        <w:rPr>
          <w:sz w:val="21"/>
          <w:szCs w:val="21"/>
          <w:rtl w:val="0"/>
        </w:rPr>
        <w:t xml:space="preserve">　　</w:t>
      </w:r>
      <w:r w:rsidDel="00000000" w:rsidR="00000000" w:rsidRPr="00000000">
        <w:rPr>
          <w:color w:val="9900ff"/>
          <w:sz w:val="21"/>
          <w:szCs w:val="21"/>
          <w:rtl w:val="0"/>
        </w:rPr>
        <w:t xml:space="preserve">顧客や取引先等の社外へ影響へ発生する場合、事象(個人情報漏洩、システム停止他)、被害が発生する者(顧客、近隣、従業員、自社など)、影響度合いを決められた連絡先に、速やかに報告すること。</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5" w:right="0" w:hanging="315"/>
        <w:jc w:val="both"/>
        <w:rPr>
          <w:sz w:val="21"/>
          <w:szCs w:val="21"/>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5" w:right="0" w:hanging="315"/>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(4) システム管理者はインシデントの原因が解消された後、速やかにバックメディアを用いてシステムを正常な状態に復旧する。復旧作業にあたっては、</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4.1(6)で</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決定した復旧優先度に従って作業すること。</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5" w:right="0" w:hanging="315"/>
        <w:jc w:val="both"/>
        <w:rPr>
          <w:sz w:val="21"/>
          <w:szCs w:val="21"/>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5" w:right="0" w:hanging="315"/>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(5) 従業員はインシデントの2次被害防止のため、OS、アプリケーションの入れ替えやPCの設定変更等の作業が必要になった場合は、情報セキュリティ運営委員会の指示に従い、速やかに実施しなければならない。</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5" w:right="0" w:hanging="315"/>
        <w:jc w:val="both"/>
        <w:rPr>
          <w:sz w:val="21"/>
          <w:szCs w:val="21"/>
        </w:rPr>
      </w:pPr>
      <w:r w:rsidDel="00000000" w:rsidR="00000000" w:rsidRPr="00000000">
        <w:rPr>
          <w:rtl w:val="0"/>
        </w:rPr>
      </w:r>
    </w:p>
    <w:p w:rsidR="00000000" w:rsidDel="00000000" w:rsidP="00000000" w:rsidRDefault="00000000" w:rsidRPr="00000000" w14:paraId="00000048">
      <w:pPr>
        <w:widowControl w:val="0"/>
        <w:ind w:left="735" w:hanging="315"/>
        <w:jc w:val="both"/>
        <w:rPr>
          <w:b w:val="1"/>
          <w:bCs w:val="1"/>
          <w:sz w:val="21"/>
          <w:szCs w:val="21"/>
        </w:rPr>
      </w:pPr>
      <w:r w:rsidDel="00000000" w:rsidR="00000000" w:rsidRPr="00000000">
        <w:rPr>
          <w:color w:val="9900ff"/>
          <w:sz w:val="21"/>
          <w:szCs w:val="21"/>
          <w:rtl w:val="0"/>
        </w:rPr>
        <w:t xml:space="preserve">(6)　インシデント発生後、外部との連携や公表等については、</w:t>
      </w:r>
      <w:hyperlink r:id="rId12">
        <w:r w:rsidDel="00000000" w:rsidR="00000000" w:rsidRPr="00000000">
          <w:rPr>
            <w:color w:val="0000ee"/>
            <w:sz w:val="21"/>
            <w:szCs w:val="21"/>
            <w:u w:val="single"/>
            <w:rtl w:val="0"/>
          </w:rPr>
          <w:t xml:space="preserve">ISMS-119_インシデント発生～公表有無まで_v0.01</w:t>
        </w:r>
      </w:hyperlink>
      <w:r w:rsidDel="00000000" w:rsidR="00000000" w:rsidRPr="00000000">
        <w:rPr>
          <w:color w:val="9900ff"/>
          <w:sz w:val="21"/>
          <w:szCs w:val="21"/>
          <w:rtl w:val="0"/>
        </w:rPr>
        <w:t xml:space="preserve">を参照し、公開情報や公開先には留意し、外部との連携を実施すること。</w:t>
      </w:r>
      <w:r w:rsidDel="00000000" w:rsidR="00000000" w:rsidRPr="00000000">
        <w:br w:type="page"/>
      </w: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1"/>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4.3　再発防止計画</w:t>
      </w: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 w:right="0" w:hanging="42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(1) セキュリティインシデントへの対応が完了した後、情報セキュリティ運営委員会は、調査結果をもとに再発防止計画を作成する。再発防止計画作成時には、技術的側面と組織的側面の両方に留意すること。</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 w:right="0" w:hanging="42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(2) 情報セキュリティ運営委員会は発生したインシデントのうち、以下の要件を満たすものについては、再発防止計画と共に社長に報告しなければならない。</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63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 要　件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63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・社外の第三者からのセキュリティ侵害により当社が被害者となる場合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63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・顧客や取引先等の社外に対して当社が加害者となる場合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(3) 再発防止計画は、すべての従業員に周知され、適切に実施されること。</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 w:right="0" w:hanging="42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(4) 情報セキュリティ運営委員会は、セキュリティインシデントの発生から再発防止計画作成までの一連の記録※を保管・管理する。</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84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※被害が重大の場合は停止時間・工数・金額を明記すること。</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1"/>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4.4　運用の見直し</w:t>
      </w: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(1) 訓練計画</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本規程の内容の実効性を担保するため、情報セキュリティ運営委員会は必要に応じてセキュリティインシデントの訓練計画を作成し従業員参加のもと訓練を実施する。</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(2) 訓練の評価</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 w:right="0" w:hanging="21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・訓練の結果は情報セキュリティ運営委員会においてレビューし、セキュリティ対策の運用について改善策の審議を実施する。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63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・訓練の結果は、改善策とともにすべての従業員に周知する。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(3) インシデント後の見直し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情報セキュリティ運営委員会は、セキュリティインシデントの事後に一連の対応を</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84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見直し、運用上の改善点を検討する。検討の結果、運用変更が必要であると認められ</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84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た場合、速やかに関係する従業員に周知する。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5.　例外事項</w:t>
      </w: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業務都合等により本規程の遵守事項を守れない状況が発生した場合は、情報セキュリティ運営委員会に報告し、例外の適用承認を受ける。</w:t>
      </w:r>
    </w:p>
    <w:p w:rsidR="00000000" w:rsidDel="00000000" w:rsidP="00000000" w:rsidRDefault="00000000" w:rsidRPr="00000000" w14:paraId="00000061">
      <w:pPr>
        <w:widowControl w:val="0"/>
        <w:jc w:val="both"/>
        <w:rPr>
          <w:b w:val="1"/>
          <w:bCs w:val="1"/>
          <w:sz w:val="21"/>
          <w:szCs w:val="21"/>
        </w:rPr>
      </w:pPr>
      <w:r w:rsidDel="00000000" w:rsidR="00000000" w:rsidRPr="00000000">
        <w:rPr>
          <w:rtl w:val="0"/>
        </w:rPr>
      </w:r>
    </w:p>
    <w:p w:rsidR="00000000" w:rsidDel="00000000" w:rsidP="00000000" w:rsidRDefault="00000000" w:rsidRPr="00000000" w14:paraId="00000062">
      <w:pPr>
        <w:widowControl w:val="0"/>
        <w:jc w:val="both"/>
        <w:rPr>
          <w:b w:val="1"/>
          <w:bCs w:val="1"/>
          <w:sz w:val="21"/>
          <w:szCs w:val="21"/>
        </w:rPr>
      </w:pPr>
      <w:r w:rsidDel="00000000" w:rsidR="00000000" w:rsidRPr="00000000">
        <w:rPr>
          <w:b w:val="1"/>
          <w:bCs w:val="1"/>
          <w:sz w:val="21"/>
          <w:szCs w:val="21"/>
          <w:rtl w:val="0"/>
        </w:rPr>
        <w:t xml:space="preserve">6.　罰則事項</w:t>
      </w:r>
    </w:p>
    <w:p w:rsidR="00000000" w:rsidDel="00000000" w:rsidP="00000000" w:rsidRDefault="00000000" w:rsidRPr="00000000" w14:paraId="00000063">
      <w:pPr>
        <w:widowControl w:val="0"/>
        <w:jc w:val="both"/>
        <w:rPr>
          <w:b w:val="1"/>
          <w:bCs w:val="1"/>
          <w:sz w:val="21"/>
          <w:szCs w:val="21"/>
        </w:rPr>
      </w:pPr>
      <w:r w:rsidDel="00000000" w:rsidR="00000000" w:rsidRPr="00000000">
        <w:rPr>
          <w:rtl w:val="0"/>
        </w:rPr>
      </w:r>
    </w:p>
    <w:p w:rsidR="00000000" w:rsidDel="00000000" w:rsidP="00000000" w:rsidRDefault="00000000" w:rsidRPr="00000000" w14:paraId="00000064">
      <w:pPr>
        <w:widowControl w:val="0"/>
        <w:ind w:firstLine="210"/>
        <w:jc w:val="both"/>
        <w:rPr>
          <w:sz w:val="21"/>
          <w:szCs w:val="21"/>
        </w:rPr>
      </w:pPr>
      <w:r w:rsidDel="00000000" w:rsidR="00000000" w:rsidRPr="00000000">
        <w:rPr>
          <w:sz w:val="21"/>
          <w:szCs w:val="21"/>
          <w:rtl w:val="0"/>
        </w:rPr>
        <w:t xml:space="preserve">本規程の遵守事項に違反した者は、</w:t>
      </w:r>
    </w:p>
    <w:p w:rsidR="00000000" w:rsidDel="00000000" w:rsidP="00000000" w:rsidRDefault="00000000" w:rsidRPr="00000000" w14:paraId="00000065">
      <w:pPr>
        <w:widowControl w:val="0"/>
        <w:ind w:firstLine="210"/>
        <w:jc w:val="both"/>
        <w:rPr>
          <w:sz w:val="21"/>
          <w:szCs w:val="21"/>
        </w:rPr>
      </w:pPr>
      <w:r w:rsidDel="00000000" w:rsidR="00000000" w:rsidRPr="00000000">
        <w:rPr>
          <w:sz w:val="21"/>
          <w:szCs w:val="21"/>
          <w:rtl w:val="0"/>
        </w:rPr>
        <w:t xml:space="preserve">その違反内容によっては罰則を課せられる場合がある。</w:t>
      </w:r>
    </w:p>
    <w:p w:rsidR="00000000" w:rsidDel="00000000" w:rsidP="00000000" w:rsidRDefault="00000000" w:rsidRPr="00000000" w14:paraId="00000066">
      <w:pPr>
        <w:widowControl w:val="0"/>
        <w:ind w:firstLine="210"/>
        <w:jc w:val="both"/>
        <w:rPr>
          <w:b w:val="1"/>
          <w:bCs w:val="1"/>
          <w:sz w:val="21"/>
          <w:szCs w:val="21"/>
        </w:rPr>
      </w:pPr>
      <w:r w:rsidDel="00000000" w:rsidR="00000000" w:rsidRPr="00000000">
        <w:rPr>
          <w:sz w:val="21"/>
          <w:szCs w:val="21"/>
          <w:rtl w:val="0"/>
        </w:rPr>
        <w:t xml:space="preserve">罰則の適用については『</w:t>
      </w:r>
      <w:hyperlink r:id="rId13">
        <w:r w:rsidDel="00000000" w:rsidR="00000000" w:rsidRPr="00000000">
          <w:rPr>
            <w:b w:val="1"/>
            <w:bCs w:val="1"/>
            <w:color w:val="1155cc"/>
            <w:sz w:val="21"/>
            <w:szCs w:val="21"/>
            <w:u w:val="single"/>
            <w:rtl w:val="0"/>
          </w:rPr>
          <w:t xml:space="preserve">罰則に関する規程</w:t>
        </w:r>
      </w:hyperlink>
      <w:r w:rsidDel="00000000" w:rsidR="00000000" w:rsidRPr="00000000">
        <w:rPr>
          <w:sz w:val="21"/>
          <w:szCs w:val="21"/>
          <w:rtl w:val="0"/>
        </w:rPr>
        <w:t xml:space="preserve">』に従う。</w:t>
      </w: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7.　公開事項 </w:t>
      </w: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本規程は対象者にのみ公開するものとする。</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6C">
      <w:pPr>
        <w:widowControl w:val="0"/>
        <w:jc w:val="both"/>
        <w:rPr>
          <w:b w:val="1"/>
          <w:bCs w:val="1"/>
          <w:sz w:val="21"/>
          <w:szCs w:val="21"/>
        </w:rPr>
      </w:pPr>
      <w:r w:rsidDel="00000000" w:rsidR="00000000" w:rsidRPr="00000000">
        <w:rPr>
          <w:b w:val="1"/>
          <w:bCs w:val="1"/>
          <w:sz w:val="21"/>
          <w:szCs w:val="21"/>
          <w:rtl w:val="0"/>
        </w:rPr>
        <w:t xml:space="preserve">8.　改　訂</w:t>
      </w:r>
    </w:p>
    <w:p w:rsidR="00000000" w:rsidDel="00000000" w:rsidP="00000000" w:rsidRDefault="00000000" w:rsidRPr="00000000" w14:paraId="0000006D">
      <w:pPr>
        <w:widowControl w:val="0"/>
        <w:jc w:val="both"/>
        <w:rPr>
          <w:b w:val="1"/>
          <w:bCs w:val="1"/>
          <w:sz w:val="21"/>
          <w:szCs w:val="21"/>
        </w:rPr>
      </w:pPr>
      <w:r w:rsidDel="00000000" w:rsidR="00000000" w:rsidRPr="00000000">
        <w:rPr>
          <w:rtl w:val="0"/>
        </w:rPr>
      </w:r>
    </w:p>
    <w:p w:rsidR="00000000" w:rsidDel="00000000" w:rsidP="00000000" w:rsidRDefault="00000000" w:rsidRPr="00000000" w14:paraId="0000006E">
      <w:pPr>
        <w:widowControl w:val="0"/>
        <w:jc w:val="both"/>
        <w:rPr>
          <w:sz w:val="21"/>
          <w:szCs w:val="21"/>
        </w:rPr>
      </w:pPr>
      <w:r w:rsidDel="00000000" w:rsidR="00000000" w:rsidRPr="00000000">
        <w:rPr>
          <w:sz w:val="21"/>
          <w:szCs w:val="21"/>
          <w:rtl w:val="0"/>
        </w:rPr>
        <w:t xml:space="preserve">　本規程は、定期的(</w:t>
      </w:r>
      <w:r w:rsidDel="00000000" w:rsidR="00000000" w:rsidRPr="00000000">
        <w:rPr>
          <w:color w:val="ff0000"/>
          <w:sz w:val="21"/>
          <w:szCs w:val="21"/>
          <w:rtl w:val="0"/>
        </w:rPr>
        <w:t xml:space="preserve">年1回</w:t>
      </w:r>
      <w:r w:rsidDel="00000000" w:rsidR="00000000" w:rsidRPr="00000000">
        <w:rPr>
          <w:sz w:val="21"/>
          <w:szCs w:val="21"/>
          <w:rtl w:val="0"/>
        </w:rPr>
        <w:t xml:space="preserve">)に内容の適切性を審議し、</w:t>
      </w:r>
    </w:p>
    <w:p w:rsidR="00000000" w:rsidDel="00000000" w:rsidP="00000000" w:rsidRDefault="00000000" w:rsidRPr="00000000" w14:paraId="0000006F">
      <w:pPr>
        <w:widowControl w:val="0"/>
        <w:jc w:val="both"/>
        <w:rPr>
          <w:sz w:val="21"/>
          <w:szCs w:val="21"/>
        </w:rPr>
      </w:pPr>
      <w:r w:rsidDel="00000000" w:rsidR="00000000" w:rsidRPr="00000000">
        <w:rPr>
          <w:sz w:val="21"/>
          <w:szCs w:val="21"/>
          <w:rtl w:val="0"/>
        </w:rPr>
        <w:t xml:space="preserve">　変更が必要であると認められた場合には速やかに変更し、</w:t>
      </w:r>
    </w:p>
    <w:p w:rsidR="00000000" w:rsidDel="00000000" w:rsidP="00000000" w:rsidRDefault="00000000" w:rsidRPr="00000000" w14:paraId="00000070">
      <w:pPr>
        <w:widowControl w:val="0"/>
        <w:jc w:val="both"/>
        <w:rPr>
          <w:sz w:val="21"/>
          <w:szCs w:val="21"/>
        </w:rPr>
      </w:pPr>
      <w:r w:rsidDel="00000000" w:rsidR="00000000" w:rsidRPr="00000000">
        <w:rPr>
          <w:sz w:val="21"/>
          <w:szCs w:val="21"/>
          <w:rtl w:val="0"/>
        </w:rPr>
        <w:t xml:space="preserve">　その変更内容をすべての対象者に通知する。</w:t>
      </w:r>
    </w:p>
    <w:p w:rsidR="00000000" w:rsidDel="00000000" w:rsidP="00000000" w:rsidRDefault="00000000" w:rsidRPr="00000000" w14:paraId="00000071">
      <w:pPr>
        <w:widowControl w:val="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sz w:val="21"/>
          <w:szCs w:val="21"/>
          <w:rtl w:val="0"/>
        </w:rPr>
        <w:t xml:space="preserve">　改訂履歴は本項に記録する。</w:t>
      </w: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以　上</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sectPr>
      <w:headerReference r:id="rId14" w:type="default"/>
      <w:footerReference r:id="rId15" w:type="default"/>
      <w:pgSz w:h="15840" w:w="12240" w:orient="portrait"/>
      <w:pgMar w:bottom="1701" w:top="1985" w:left="1701" w:right="17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MS Mincho"/>
  <w:font w:name="Century"/>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改：20</w:t>
    </w:r>
    <w:r w:rsidDel="00000000" w:rsidR="00000000" w:rsidRPr="00000000">
      <w:rPr>
        <w:sz w:val="21"/>
        <w:szCs w:val="21"/>
        <w:rtl w:val="0"/>
      </w:rPr>
      <w:t xml:space="preserve">24</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/0</w:t>
    </w:r>
    <w:r w:rsidDel="00000000" w:rsidR="00000000" w:rsidRPr="00000000">
      <w:rPr>
        <w:sz w:val="21"/>
        <w:szCs w:val="21"/>
        <w:rtl w:val="0"/>
      </w:rPr>
      <w:t xml:space="preserve">8</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w:t>
    </w:r>
    <w:r w:rsidDel="00000000" w:rsidR="00000000" w:rsidRPr="00000000">
      <w:rPr>
        <w:sz w:val="21"/>
        <w:szCs w:val="21"/>
        <w:rtl w:val="0"/>
      </w:rPr>
      <w:t xml:space="preserve">18</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ISMS-119</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entury" w:cs="Century" w:eastAsia="Century" w:hAnsi="Century"/>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99.0" w:type="dxa"/>
        <w:bottom w:w="0.0" w:type="dxa"/>
        <w:right w:w="99.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spreadsheets/d/1Z-9-ZnGpphEgPUDh3I1DM_v93XseMsJk129fgNumERo/edit#gid=1715584465" TargetMode="External"/><Relationship Id="rId10" Type="http://schemas.openxmlformats.org/officeDocument/2006/relationships/hyperlink" Target="https://docs.google.com/spreadsheets/d/1Ijm0OTqD9POKe87Bx0yqb1AH8Mm9K8pFvo0g3huDP-g/edit?usp=drive_link" TargetMode="External"/><Relationship Id="rId13" Type="http://schemas.openxmlformats.org/officeDocument/2006/relationships/hyperlink" Target="https://docs.google.com/document/d/1yvS0uNdK-hZu88dheOnXmjX4WorTTEB-VnxEJk21h4A/edit" TargetMode="External"/><Relationship Id="rId12" Type="http://schemas.openxmlformats.org/officeDocument/2006/relationships/hyperlink" Target="https://docs.google.com/presentation/d/1Jk_e1WZssz3Fz6y2RVh7m2RAjTY3RVVV7mdFF9Q0I1w/edit?usp=drive_lin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RW4tbnm-zqhY5qZf4-EM_GBaLfbueUYAFdwsAMpnyUo/edit" TargetMode="External"/><Relationship Id="rId15" Type="http://schemas.openxmlformats.org/officeDocument/2006/relationships/footer" Target="footer1.xm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docs.google.com/document/d/1_c4aBN2eQ2BWN-Bhyav9iR8bcjwvWWqQ6YyOF5s3l0k/edit" TargetMode="External"/><Relationship Id="rId7" Type="http://schemas.openxmlformats.org/officeDocument/2006/relationships/hyperlink" Target="https://docs.google.com/document/d/19hArn3Lj_nt-I2eO5iAdJqYjuHuRgqdcpF14U4pZTzA/edit" TargetMode="External"/><Relationship Id="rId8" Type="http://schemas.openxmlformats.org/officeDocument/2006/relationships/hyperlink" Target="https://docs.google.com/document/d/1zqQRR5pNEwPOjtkc5oPUrwC7BRqxxdxdqM80-fBy58g/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