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LANにおけるPC等設置変更撤去の規程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本規程は、当社LAN環境へのPC（サーバー、クライアント等）接続において発生し得る各種の問題を未然に防ぎ、情報資産を保護することを目的とする。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本規程は、当社LAN環境に接続する全ての利用者に適用される。当社社員のみならず協力会社社員の利用も対象に含まれる。また、特に認められた場合の、社員ではない者の一時的な利用も対象に含まれる。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LANに接続された全てのシステムを対象とする。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機材の設置</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LANに接続するPCは、『</w:t>
      </w:r>
      <w:hyperlink r:id="rId6">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ソフトウェア／ハードウェアの購入及び導入規程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』に基づいて導入されたものに限る。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LANに接続するPCは、原則としてIP通信のみを利用する事とし、『</w:t>
      </w:r>
      <w:hyperlink r:id="rId7">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サーバー等におけるセキュリティ対策規程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』または『</w:t>
      </w:r>
      <w:hyperlink r:id="rId8">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』に基づいたセキュリティ対策が施されていなければならない。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LANに接続するPCの設置にあたって利用者は、システム管理者に以下の情報を申請し、承認を受けなければならない。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・利用者情報（</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氏名、所属等</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連絡先等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・利用目的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・利用形態（</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設置希望箇所等</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利用時間帯、利用サービス、予定期間</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・利用機器情報（</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管理者、連絡先、MACアドレス等</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ハードウェア情報等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システム管理者は、利用者からの申請に対し、利用目的、利用形態を審査し、</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結果を申請者に連絡しなければならない。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システム管理者は、利用申請に対し許諾を与える場合に、一定規則に則ってPC名称（ホスト名）、IPアドレスを決定しなければならない。また、必要に応じてDNS、およびディレクトリへの情報登録を行わなければならない。DHCPなど、動的にIPアドレスが変化する利用が発生する場合には、その旨を認識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システム管理者は、利用申請に対し許諾を与える場合に、接続するHUB・情報コンセント・利用ケーブル番号など、接続箇所を決定しなければならない。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システム管理者は、利用者に提供する以下の情報一覧（必要に応じて図を利用）を</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保存し、管理しなければならない。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・IPアドレス利用一覧</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・PC名称、DNS登録一覧</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・接続箇所利用一覧</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システム管理者は、利用申請に対し許諾を与える場合に、下記情報を保存し、</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管理しなければならない。</w:t>
      </w:r>
    </w:p>
    <w:p w:rsidR="00000000" w:rsidDel="00000000" w:rsidP="00000000" w:rsidRDefault="00000000" w:rsidRPr="00000000" w14:paraId="00000025">
      <w:pPr>
        <w:widowControl w:val="0"/>
        <w:ind w:firstLine="630"/>
        <w:jc w:val="both"/>
        <w:rPr>
          <w:sz w:val="21"/>
          <w:szCs w:val="21"/>
        </w:rPr>
      </w:pPr>
      <w:r w:rsidDel="00000000" w:rsidR="00000000" w:rsidRPr="00000000">
        <w:rPr>
          <w:sz w:val="21"/>
          <w:szCs w:val="21"/>
          <w:rtl w:val="0"/>
        </w:rPr>
        <w:t xml:space="preserve">・利用者情報（</w:t>
      </w:r>
      <w:r w:rsidDel="00000000" w:rsidR="00000000" w:rsidRPr="00000000">
        <w:rPr>
          <w:sz w:val="21"/>
          <w:szCs w:val="21"/>
          <w:rtl w:val="0"/>
        </w:rPr>
        <w:t xml:space="preserve">氏名、所属等</w:t>
      </w:r>
      <w:r w:rsidDel="00000000" w:rsidR="00000000" w:rsidRPr="00000000">
        <w:rPr>
          <w:color w:val="9900ff"/>
          <w:sz w:val="21"/>
          <w:szCs w:val="21"/>
          <w:rtl w:val="0"/>
        </w:rPr>
        <w:t xml:space="preserve">、連絡先等</w:t>
      </w:r>
      <w:r w:rsidDel="00000000" w:rsidR="00000000" w:rsidRPr="00000000">
        <w:rPr>
          <w:sz w:val="21"/>
          <w:szCs w:val="21"/>
          <w:rtl w:val="0"/>
        </w:rPr>
        <w:t xml:space="preserve">）</w:t>
      </w:r>
    </w:p>
    <w:p w:rsidR="00000000" w:rsidDel="00000000" w:rsidP="00000000" w:rsidRDefault="00000000" w:rsidRPr="00000000" w14:paraId="00000026">
      <w:pPr>
        <w:widowControl w:val="0"/>
        <w:ind w:firstLine="630"/>
        <w:jc w:val="both"/>
        <w:rPr>
          <w:sz w:val="21"/>
          <w:szCs w:val="21"/>
        </w:rPr>
      </w:pPr>
      <w:r w:rsidDel="00000000" w:rsidR="00000000" w:rsidRPr="00000000">
        <w:rPr>
          <w:sz w:val="21"/>
          <w:szCs w:val="21"/>
          <w:rtl w:val="0"/>
        </w:rPr>
        <w:t xml:space="preserve">・利用目的</w:t>
      </w:r>
    </w:p>
    <w:p w:rsidR="00000000" w:rsidDel="00000000" w:rsidP="00000000" w:rsidRDefault="00000000" w:rsidRPr="00000000" w14:paraId="00000027">
      <w:pPr>
        <w:widowControl w:val="0"/>
        <w:ind w:firstLine="630"/>
        <w:jc w:val="both"/>
        <w:rPr>
          <w:sz w:val="21"/>
          <w:szCs w:val="21"/>
        </w:rPr>
      </w:pPr>
      <w:r w:rsidDel="00000000" w:rsidR="00000000" w:rsidRPr="00000000">
        <w:rPr>
          <w:sz w:val="21"/>
          <w:szCs w:val="21"/>
          <w:rtl w:val="0"/>
        </w:rPr>
        <w:t xml:space="preserve">・利用形態（</w:t>
      </w:r>
      <w:r w:rsidDel="00000000" w:rsidR="00000000" w:rsidRPr="00000000">
        <w:rPr>
          <w:sz w:val="21"/>
          <w:szCs w:val="21"/>
          <w:rtl w:val="0"/>
        </w:rPr>
        <w:t xml:space="preserve">設置希望箇所等</w:t>
      </w:r>
      <w:r w:rsidDel="00000000" w:rsidR="00000000" w:rsidRPr="00000000">
        <w:rPr>
          <w:color w:val="9900ff"/>
          <w:sz w:val="21"/>
          <w:szCs w:val="21"/>
          <w:rtl w:val="0"/>
        </w:rPr>
        <w:t xml:space="preserve">、利用時間帯、利用サービス、予定期間</w:t>
      </w:r>
      <w:r w:rsidDel="00000000" w:rsidR="00000000" w:rsidRPr="00000000">
        <w:rPr>
          <w:sz w:val="21"/>
          <w:szCs w:val="21"/>
          <w:rtl w:val="0"/>
        </w:rPr>
        <w:t xml:space="preserve">）</w:t>
      </w:r>
    </w:p>
    <w:p w:rsidR="00000000" w:rsidDel="00000000" w:rsidP="00000000" w:rsidRDefault="00000000" w:rsidRPr="00000000" w14:paraId="00000028">
      <w:pPr>
        <w:widowControl w:val="0"/>
        <w:ind w:firstLine="630"/>
        <w:jc w:val="both"/>
        <w:rPr>
          <w:sz w:val="21"/>
          <w:szCs w:val="21"/>
        </w:rPr>
      </w:pPr>
      <w:r w:rsidDel="00000000" w:rsidR="00000000" w:rsidRPr="00000000">
        <w:rPr>
          <w:sz w:val="21"/>
          <w:szCs w:val="21"/>
          <w:rtl w:val="0"/>
        </w:rPr>
        <w:t xml:space="preserve">・利用機器情報（</w:t>
      </w:r>
      <w:r w:rsidDel="00000000" w:rsidR="00000000" w:rsidRPr="00000000">
        <w:rPr>
          <w:color w:val="9900ff"/>
          <w:sz w:val="21"/>
          <w:szCs w:val="21"/>
          <w:rtl w:val="0"/>
        </w:rPr>
        <w:t xml:space="preserve">管理者、連絡先、MACアドレス等、</w:t>
      </w:r>
      <w:r w:rsidDel="00000000" w:rsidR="00000000" w:rsidRPr="00000000">
        <w:rPr>
          <w:sz w:val="21"/>
          <w:szCs w:val="21"/>
          <w:rtl w:val="0"/>
        </w:rPr>
        <w:t xml:space="preserve">ハードウェア情報等</w:t>
      </w:r>
      <w:r w:rsidDel="00000000" w:rsidR="00000000" w:rsidRPr="00000000">
        <w:rPr>
          <w:sz w:val="21"/>
          <w:szCs w:val="21"/>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(9) システム管理者は、利用申請に対し許諾を与える場合に、</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申請者に対して下記</w:t>
      </w:r>
      <w:r w:rsidDel="00000000" w:rsidR="00000000" w:rsidRPr="00000000">
        <w:rPr>
          <w:sz w:val="21"/>
          <w:szCs w:val="21"/>
          <w:rtl w:val="0"/>
        </w:rPr>
        <w:t xml:space="preserve">審査結果</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を連絡しなければならない。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・利用者情報（</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氏名、所属等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・利用目的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・利用形態（</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設置箇所等</w:t>
      </w:r>
      <w:r w:rsidDel="00000000" w:rsidR="00000000" w:rsidRPr="00000000">
        <w:rPr>
          <w:rFonts w:ascii="Century" w:cs="Century" w:eastAsia="Century" w:hAnsi="Century"/>
          <w:b w:val="0"/>
          <w:bCs w:val="0"/>
          <w:i w:val="0"/>
          <w:iCs w:val="0"/>
          <w:smallCaps w:val="0"/>
          <w:strike w:val="0"/>
          <w:color w:val="c0c0c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利用時間帯、利用サービス、予定期間</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・利用機器情報（</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管理者、連絡先、</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ハードウェア情報等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LAN接続における留意点</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利用者は、すでに設置している以外のルーター・ハブ・モデム等を導入してネットワーク形態を変更してはならない。また、それらを利用して他のネットワークに接続してはならない。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利用者は、変更申請無しに使用機材の機能を変更、あるいは機能の追加を行ってはならない。また、許可されている目的外でLANを利用してはならない。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システム管理者は、緊急を要する場合など、必要に応じて利用者のLAN接続を制限</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（アクセスの制御、切断など）することができる。利用者は、システム管理者からLAN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接続に関する指示があった場合、その指示に従わなければならない。また緊急時には、システム管理者は利用者に対して指示を与える前にLAN接続を制限してもよい。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システム管理者は、利用者の接続形態にあわせ、適切な認証機能・暗号化機能等を</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提供し、情報の保護に努めなければならない。</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2"/>
      <w:bookmarkEnd w:id="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LANに接続する機器の通信は『</w:t>
      </w:r>
      <w:hyperlink r:id="rId9">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社内ネットワーク利用規程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』に照らして適切な通信の</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みに限定すること。</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リモートアクセスについては『</w:t>
      </w:r>
      <w:hyperlink r:id="rId10">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リモートアクセスサービス利用規程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』に照らして適切</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な通信のみに限定すること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LAN接続情報の更新、通知手続き</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システム管理者は、利用者に許可したLAN接続形態が守られているか、許諾後2週間以内に、申請内容に照らして確認しなければならない。また半年に一度、部門ごとのLAN接続状態を確認しなければならない。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システム管理者は、利用者に許可したLAN接続について、申請・変更時に予定して</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いた期間が満了する</w:t>
      </w:r>
      <w:r w:rsidDel="00000000" w:rsidR="00000000" w:rsidRPr="00000000">
        <w:rPr>
          <w:color w:val="9900ff"/>
          <w:sz w:val="21"/>
          <w:szCs w:val="21"/>
          <w:rtl w:val="0"/>
        </w:rPr>
        <w:t xml:space="preserve">3</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週間前に</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、利用者に期間の満了について通知しなければならない。また、期間を満了するPCが周辺業務に影響を及ぼす事が無いか、あわせて調査する事が望ましい。</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変更手続き</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LANに接続するPCの利用目的、あるいは利用形態の変更を要する場合、利用者は</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速やかにセキュリティ担当に以下の情報を申請し、承認を受けなければならない。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・利用者情報（氏名、所属、連絡先等）</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・変更事由および変更情報</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（利用目的、利用形態、PC設置申請時から変更された情報）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・変更前機器情報（PC名称、IPアドレス、アドレス取得形態（固定IP/DHCP）、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接続箇所情報、DNS登録の有無、ディレクトリ登録情報）</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・情報セキュリティ運営委員会は、利用目的・利用形態を審査し、結果を申請者に連絡しなければならない。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セキュリティ担当は、利用者からの変更申請に対し、利用目的・利用形態を審査し、</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結果を申請者に連絡しなければならない。変更申請は、変更時の申請に必要な情報</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（箇所、目的、事由）が明確になっていない場合、および変更前と比較して、</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同等以上のセキュリティを確保できない場合にはこれを認めない。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セキュリティ担当は、変更申請に対し許諾を与える場合に、管理している情報</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（利用者情報、利用目的、利用形態、利用機器情報）を更新しなければならない。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セキュリティ担当は、変更申請に対し許諾を与える場合に、申請者に対して下記情報</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を連絡しなければならない。</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・許諾された利用目的</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・許諾された利用形態（設置箇所、利用時間帯、利用サービス、予定期間、</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9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利用機器情報（PC名称、IPアドレス）、</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9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アドレス取得形態（固定IP/DHCP）、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7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接続箇所情報、DNS登録の有無、ディレクトリ登録情報）</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機材の撤去</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利用者は、以下に該当する場合、速やかにLAN接続を終了し、機材をネットワークから切り離さなければならない。あわせて接続終了をセキュリティ担当に報告し、セキュリティ担当の確認を受けなければならない。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・申請、変更時に予定していた期間を満了した場合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・その他情報システム部からの指示を受けた場合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セキュリティ担当は、以下に該当する場合、利用者のLAN接続の終了を</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確認しなければならない。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・申請・変更時に予定していた期間を満了した場合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・緊急時など、情報システム部が必要と判断した場合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・その他接続が不要、あるいは不適当と見なされる場合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セキュリティ担当は、利用者のLAN接続終了にあわせ、利用者管理情報を更新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（接続終了と判断できる状態に）しなければならない。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セキュリティ担当は、以下の情報一覧を更新しなければならない。</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・IPアドレス利用一覧</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・PC名称、DNS登録一覧</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・接続箇所利用一覧</w:t>
      </w:r>
    </w:p>
    <w:p w:rsidR="00000000" w:rsidDel="00000000" w:rsidP="00000000" w:rsidRDefault="00000000" w:rsidRPr="00000000" w14:paraId="00000068">
      <w:pPr>
        <w:widowControl w:val="0"/>
        <w:ind w:firstLine="420"/>
        <w:jc w:val="both"/>
        <w:rPr>
          <w:color w:val="9900ff"/>
          <w:sz w:val="21"/>
          <w:szCs w:val="21"/>
        </w:rPr>
      </w:pPr>
      <w:r w:rsidDel="00000000" w:rsidR="00000000" w:rsidRPr="00000000">
        <w:rPr>
          <w:color w:val="9900ff"/>
          <w:sz w:val="21"/>
          <w:szCs w:val="21"/>
          <w:rtl w:val="0"/>
        </w:rPr>
        <w:t xml:space="preserve">(5) データの授受が発生した場合には、</w:t>
      </w:r>
    </w:p>
    <w:p w:rsidR="00000000" w:rsidDel="00000000" w:rsidP="00000000" w:rsidRDefault="00000000" w:rsidRPr="00000000" w14:paraId="00000069">
      <w:pPr>
        <w:widowControl w:val="0"/>
        <w:ind w:firstLine="420"/>
        <w:jc w:val="both"/>
        <w:rPr>
          <w:color w:val="9900ff"/>
          <w:sz w:val="21"/>
          <w:szCs w:val="21"/>
        </w:rPr>
      </w:pPr>
      <w:r w:rsidDel="00000000" w:rsidR="00000000" w:rsidRPr="00000000">
        <w:rPr>
          <w:color w:val="9900ff"/>
          <w:sz w:val="21"/>
          <w:szCs w:val="21"/>
          <w:rtl w:val="0"/>
        </w:rPr>
        <w:t xml:space="preserve">　機密情報保持契約に準拠した対応を行わなければならない。</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業務都合等により本規程の遵守事項を守れない状況が発生した場合は、情報セキュリティ委員会に報告し、例外の適用承認を受けなければならない。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ただし、ウイルス対策・不正アクセスへの対処など、緊急を要する場合にはこの限りではなく、情報システム部が必要と判断した場合には対処を優先し、情報セキュリティ委員会に対し、事後の報告を行うことを認める。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71">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72">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73">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74">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1">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7B">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7C">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7D">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7E">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7F">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yvS0uNdK-hZu88dheOnXmjX4WorTTEB-VnxEJk21h4A/edit" TargetMode="External"/><Relationship Id="rId10" Type="http://schemas.openxmlformats.org/officeDocument/2006/relationships/hyperlink" Target="https://docs.google.com/document/d/1awHh7IDBERvAkPc0eiUiv39IMClLArGDtJ30a-dgs00/edit"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QihCp5LzmBYUZWyM8DgS_4EnAcuwGa3B2I07kPtGDE/edit" TargetMode="Externa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docs.google.com/document/d/1g6OKvFpyRBeNwMtD25GHM0gERwFtPbydU5l5S6S9nx0/edit" TargetMode="External"/><Relationship Id="rId8" Type="http://schemas.openxmlformats.org/officeDocument/2006/relationships/hyperlink" Target="https://docs.google.com/document/d/1bw8QJMfTzBFuja5bm0TTWxPYxQWqNtBXhXEE9L_4kJ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