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国内出張旅費規程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第 1 条 </w:t>
      </w:r>
      <w:r w:rsidDel="00000000" w:rsidR="00000000" w:rsidRPr="00000000">
        <w:rPr>
          <w:rFonts w:ascii="Arial Unicode MS" w:cs="Arial Unicode MS" w:eastAsia="Arial Unicode MS" w:hAnsi="Arial Unicode MS"/>
          <w:rtl w:val="0"/>
        </w:rPr>
        <w:t xml:space="preserve">（目的）</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この規程は、就業規則「幸せな働き方Book」第１条第１項および第３項に基づき、株式会社Mountain Gorilla（以下「MG」という）のゴリラーが国内出張を行う際の旅費の取扱いについて定めることを目的とする。</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第 2 条</w:t>
      </w:r>
      <w:r w:rsidDel="00000000" w:rsidR="00000000" w:rsidRPr="00000000">
        <w:rPr>
          <w:rFonts w:ascii="Arial Unicode MS" w:cs="Arial Unicode MS" w:eastAsia="Arial Unicode MS" w:hAnsi="Arial Unicode MS"/>
          <w:rtl w:val="0"/>
        </w:rPr>
        <w:t xml:space="preserve">（出張の定義</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１．この規程において、「国内出張」とは、業務のため、勤務地から目的地までの移動距離　　が100km以遠である場合をいう。移動距離とは、Google Mapsで検索した一般的に利用　　される交通機関による推奨経路の距離とする。</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２．ただし、次の各号に掲げるものは、出張とはみなさない。</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（1）社内における会議、研修、委員会等への参加</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（2）その他、MGが認めないもの</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第３条（出張時間）</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１．本規程において「出張時間」とは、勤務地を出発してから勤務地に帰着するまでの時間　　とし、移動時間および実作業時間を含むものとする。ただし、休憩時間は除く。</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２．本規定において「労働時間」とは、労働基準法に定める労働時間を指し、出張時間のう　　ち、移動時間および実作業時間を含むものとする。ただし、休憩時間は除く。</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３．出張日における労働時間は、原則として8時間を上限とする。</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４．前項にかかわらず、</w:t>
      </w:r>
      <w:r w:rsidDel="00000000" w:rsidR="00000000" w:rsidRPr="00000000">
        <w:rPr>
          <w:rFonts w:ascii="Arial Unicode MS" w:cs="Arial Unicode MS" w:eastAsia="Arial Unicode MS" w:hAnsi="Arial Unicode MS"/>
          <w:rtl w:val="0"/>
        </w:rPr>
        <w:t xml:space="preserve">出張日における</w:t>
      </w:r>
      <w:r w:rsidDel="00000000" w:rsidR="00000000" w:rsidRPr="00000000">
        <w:rPr>
          <w:rFonts w:ascii="Arial Unicode MS" w:cs="Arial Unicode MS" w:eastAsia="Arial Unicode MS" w:hAnsi="Arial Unicode MS"/>
          <w:rtl w:val="0"/>
        </w:rPr>
        <w:t xml:space="preserve">実作業時間が</w:t>
      </w:r>
      <w:r w:rsidDel="00000000" w:rsidR="00000000" w:rsidRPr="00000000">
        <w:rPr>
          <w:rFonts w:ascii="Arial Unicode MS" w:cs="Arial Unicode MS" w:eastAsia="Arial Unicode MS" w:hAnsi="Arial Unicode MS"/>
          <w:rtl w:val="0"/>
        </w:rPr>
        <w:t xml:space="preserve">8時間を超える場合は、その時間を労働時間として扱う。</w:t>
      </w: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５．前項にかかわらず、出張時間が8時間を超える場合であっても、超過した時間が移動時間　　のみである場合は、当該時間は労働時間として扱わない。ただし、移動時間中であって　　も、上司からの具体的な指示により業務に従事し、使用者の指揮命令下にあると認めら　　れる時間については、労働時間として扱う。</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第４条（起点・終点）</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１．出張旅費の算定においては、原則として勤務地を出発地および帰着地とする。</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２．ただし、雇用契約において就業場所が自宅と定められている者については、自宅を出発　　地または帰着地とすることができる。</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第５条（出張の申請）</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１．ゴリラーは、出張を行う場合は、事前に所定の</w:t>
      </w:r>
      <w:hyperlink r:id="rId6">
        <w:r w:rsidDel="00000000" w:rsidR="00000000" w:rsidRPr="00000000">
          <w:rPr>
            <w:color w:val="1155cc"/>
            <w:u w:val="single"/>
            <w:rtl w:val="0"/>
          </w:rPr>
          <w:t xml:space="preserve">出張申請書</w:t>
        </w:r>
      </w:hyperlink>
      <w:r w:rsidDel="00000000" w:rsidR="00000000" w:rsidRPr="00000000">
        <w:rPr>
          <w:rFonts w:ascii="Arial Unicode MS" w:cs="Arial Unicode MS" w:eastAsia="Arial Unicode MS" w:hAnsi="Arial Unicode MS"/>
          <w:rtl w:val="0"/>
        </w:rPr>
        <w:t xml:space="preserve">を上長に提出し、承認を得な　　ければならない。</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２．出張申請書には、出張の目的、期間、訪問先、用務内容、概算旅費、その他MGが必要　　とする事項を記載するものとする。</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３．上長は、出張申請の内容を審査し、必要に応じて修正を指示することができる。</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４．出張計画に変更が生じた場合は、速やかに上長に報告し、指示を仰がなければならな　　い。</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第６条</w:t>
      </w:r>
      <w:r w:rsidDel="00000000" w:rsidR="00000000" w:rsidRPr="00000000">
        <w:rPr>
          <w:rFonts w:ascii="Arial Unicode MS" w:cs="Arial Unicode MS" w:eastAsia="Arial Unicode MS" w:hAnsi="Arial Unicode MS"/>
          <w:rtl w:val="0"/>
        </w:rPr>
        <w:t xml:space="preserve">（旅費の支給）</w:t>
      </w: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出張に際しては、以下の旅費を支給するものとし、「普通旅費表」（別表）に基づき、現金またはその他適切な方法により支給する。</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１．旅費の種類は次のとおりとする。</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（1）交通費</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（2）宿泊費</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（3）日当</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２．交通費および宿泊費は、合理的な経路および施設を利用した場合の実費を精算し支給す　　る。支出を証明する書類（領収書等）の提出を要する。</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３．日当は、出張日数に応じた定額とし、普通旅費表に定める金額を支給する。</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第７条</w:t>
      </w:r>
      <w:r w:rsidDel="00000000" w:rsidR="00000000" w:rsidRPr="00000000">
        <w:rPr>
          <w:rFonts w:ascii="Arial Unicode MS" w:cs="Arial Unicode MS" w:eastAsia="Arial Unicode MS" w:hAnsi="Arial Unicode MS"/>
          <w:rtl w:val="0"/>
        </w:rPr>
        <w:t xml:space="preserve">（日当の計算）</w:t>
      </w: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１．日当は、出張のために要した日数に応じて支給する。</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２．午後</w:t>
      </w:r>
      <w:r w:rsidDel="00000000" w:rsidR="00000000" w:rsidRPr="00000000">
        <w:rPr>
          <w:rFonts w:ascii="Arial Unicode MS" w:cs="Arial Unicode MS" w:eastAsia="Arial Unicode MS" w:hAnsi="Arial Unicode MS"/>
          <w:rtl w:val="0"/>
        </w:rPr>
        <w:t xml:space="preserve">に勤務地を出発し、または午前</w:t>
      </w:r>
      <w:r w:rsidDel="00000000" w:rsidR="00000000" w:rsidRPr="00000000">
        <w:rPr>
          <w:rFonts w:ascii="Arial Unicode MS" w:cs="Arial Unicode MS" w:eastAsia="Arial Unicode MS" w:hAnsi="Arial Unicode MS"/>
          <w:rtl w:val="0"/>
        </w:rPr>
        <w:t xml:space="preserve">に勤務地に帰着した場合は、日当の半額を支給す　　る。ただし、出張時間が6時間を超える場合は、1日分の日当を支給する。</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３．MGの定める法定休日に勤務地を出発し、または帰着した場合、および法定休日に出張　　先で業務を行った場合は、前項までの規定にかかわらず、1日分の日当を加算した額を支　　給する。</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４．出張業務の一部をリモートワークで行う場合、日当は支給しない。ただし、移動を伴う　　業務が1日あたり4時間を超える場合は、日当の半額を支給する。</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第８条</w:t>
      </w:r>
      <w:r w:rsidDel="00000000" w:rsidR="00000000" w:rsidRPr="00000000">
        <w:rPr>
          <w:rFonts w:ascii="Arial Unicode MS" w:cs="Arial Unicode MS" w:eastAsia="Arial Unicode MS" w:hAnsi="Arial Unicode MS"/>
          <w:rtl w:val="0"/>
        </w:rPr>
        <w:t xml:space="preserve">（日帰り出張の配慮）</w:t>
      </w: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MGは、出張における経費削減およびゴリラーの負担軽減に配慮し、可能な範囲で日帰り出張を検討する。ゴリラーは、業務の都合上、宿泊が必要と判断する場合は、その旨を上長に申し出ることができる。</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第９条（順路および移動手段）</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１．旅費は、最も経済的かつ合理的な経路および方法により計算して支給する。</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２．移動手段は、出張の目的、所要時間、費用その他の諸事情を総合的に勘案し、ゴリラー　　が適切に選択するものとする。ただし、費用対効果に十分配慮し、過度に高額な手段の　　利用は避けなければならない。</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３．前項の規定にかかわらず、業務の都合その他やむを得ない理由により、第1項に定める方　　法により難い場合には、実際に経由した経路および方法により計算して支給する。</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４．ゴリラーが定期券を所持している場合、その定期券区間については、旅費を支給しない　　ものとする。</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第１０条（仮払い）</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１．ゴリラーは、出張に要する旅費について、概算額の仮払いを受けることができる。</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２．仮払いの申請は、第５条に基づき承認された出張申請に従い、所定の申請書に必要事項　　を記入し、上長の承認を得て行うものとする。</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３．仮払いの金額は、交通費、宿泊費、日当その他必要な経費を合理的に算定した額とす　　　る。</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第１１条</w:t>
      </w:r>
      <w:r w:rsidDel="00000000" w:rsidR="00000000" w:rsidRPr="00000000">
        <w:rPr>
          <w:rFonts w:ascii="Arial Unicode MS" w:cs="Arial Unicode MS" w:eastAsia="Arial Unicode MS" w:hAnsi="Arial Unicode MS"/>
          <w:rtl w:val="0"/>
        </w:rPr>
        <w:t xml:space="preserve">（長期滞在旅費および宿泊費）</w:t>
      </w: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１．同一地域に連続して11日以上滞在する場合には、日当は次の区分によって支給する。 </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・11日以上20日以内 「別表」の日当の8割の額 </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・21日以上30日以内 「別表」の日当の6割の額 </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・31日以上 　　　「別表」の日当の4割の額 </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２．宿泊費は、実費を支給する。ただし、長期滞在割引等が適用される場合は、割引後の金　　額を支給する。</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３．前各項の規定は、業務の性質上、長期滞在が避けられない場合、または特別な事情があ　　るとMGが認めた場合には、適用しない。 </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４．本条において「同一地域」とは、半径３０Km圏内とする。</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第１２条（旅費の不支給）</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出張中において、あらかじめ上長の許可を得て私事のために迂路を 通過し、または滞留する場合には、余分の旅程および日数に対しては、旅費を支給しない。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第１３条（実費払い） </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1．次のいずれかに該当し、定額の旅費では対応が困難と認められる場合には、M格以上の承認を得たうえで、実費を支給することができる。</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（1）出張先での業務の内容や状況が通常と著しく異なる場合</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（2）役員または社外関係者への随行を伴う場合</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（3）その他、特別な理由があると認められる場合</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2．実費支給を行う場合は、支出を証明する書類（領収書等）の提出を必要とする。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第１４条（旅費の調整）</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出張において、交通費、日当、宿泊費のいずれかについて、支給を受けまたは支払いを免れたときは、当該費目は支給しない。ただし、支給を受けた額または免れた額が、本規程に定める額を下回る場合は、その差額を支給する。</w:t>
        <w:br w:type="textWrapping"/>
        <w:br w:type="textWrapping"/>
        <w:t xml:space="preserve">第１５条（自家用車の使用）  </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１．自家用車を使用する場合は、事前にM格以上の承認を得るものとする。</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２．MGは、自家用車を使用した場合、次の費用を支給する。</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（1） ガソリン代：次の計算式により算出する。</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ガソリン代 ＝ 1L当たりガソリン単価 × 走行距離 ÷ 15</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1L当たりガソリン単価は、</w:t>
      </w:r>
      <w:hyperlink r:id="rId7">
        <w:r w:rsidDel="00000000" w:rsidR="00000000" w:rsidRPr="00000000">
          <w:rPr>
            <w:color w:val="1155cc"/>
            <w:u w:val="single"/>
            <w:rtl w:val="0"/>
          </w:rPr>
          <w:t xml:space="preserve">経済産業省の石油製品価格調査</w:t>
        </w:r>
      </w:hyperlink>
      <w:r w:rsidDel="00000000" w:rsidR="00000000" w:rsidRPr="00000000">
        <w:rPr>
          <w:rFonts w:ascii="Arial Unicode MS" w:cs="Arial Unicode MS" w:eastAsia="Arial Unicode MS" w:hAnsi="Arial Unicode MS"/>
          <w:rtl w:val="0"/>
        </w:rPr>
        <w:t xml:space="preserve">の、出発日にもっとも近い　　　日付のレギュラーガソリン全国平均価格（消費税込み）とする。なお、走行距離は、　　　Google Mapsで計測する。</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（2） 有料道路代金：実費</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（3） 駐車場代金：実費</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（4） その他必要な費用：実費</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３．有料道路代金、駐車場代金、その他必要な費用については、領収書（電子領収書を含　　　む）を添付し、精算するものとする。</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４．自家用車を使用する者は、自動車保険（対人賠償保険および対物賠償保険）に加入　　していることを条件とする。保険証券の写し等の提出を求めることがある。</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５．MGは、自家用車の使用に起因する事故、故障、その他の損害について、MGに故意または重大な過失がある場合を除き、一切の責任を負わない。</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第１６条（旅費の精算）</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1．旅費の精算は、所定の精算書により、出張終了後1週間以内に行うものとする。</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2．精算時には、交通費、宿泊費、自家用車使用費などに関する支出を証明する書類（領収書等）を添付し、提出しなければならない。</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3．精算内容に不備や不明点がある場合、MGは当該内容の説明や、精算書の再提出を求めることができる。</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4．旅費の仮払いを受けた者は、実際の費用との差額を精算しなければならない。過剰支給があった場合は、速やかにMGに返金するものとする。</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（付則） </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１．別表に定める普通旅費表の内容は、社会経済情勢の変化、物価の変動等を慮し、必要に応じて改定する。</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２．普通旅費表を改定する場合は、速やかにゴリラーに周知するものとする。</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３．この規程は、２０２５年５月１日から施行する。</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（別表）普通旅費表</w:t>
      </w:r>
    </w:p>
    <w:p w:rsidR="00000000" w:rsidDel="00000000" w:rsidP="00000000" w:rsidRDefault="00000000" w:rsidRPr="00000000" w14:paraId="00000099">
      <w:pPr>
        <w:jc w:val="right"/>
        <w:rPr/>
      </w:pPr>
      <w:r w:rsidDel="00000000" w:rsidR="00000000" w:rsidRPr="00000000">
        <w:rPr>
          <w:rFonts w:ascii="Arial Unicode MS" w:cs="Arial Unicode MS" w:eastAsia="Arial Unicode MS" w:hAnsi="Arial Unicode MS"/>
          <w:rtl w:val="0"/>
        </w:rPr>
        <w:t xml:space="preserve">（単位：円）</w:t>
      </w:r>
    </w:p>
    <w:p w:rsidR="00000000" w:rsidDel="00000000" w:rsidP="00000000" w:rsidRDefault="00000000" w:rsidRPr="00000000" w14:paraId="0000009A">
      <w:pPr>
        <w:rPr/>
      </w:pPr>
      <w:r w:rsidDel="00000000" w:rsidR="00000000" w:rsidRPr="00000000">
        <w:rPr>
          <w:rtl w:val="0"/>
        </w:rPr>
      </w:r>
    </w:p>
    <w:tbl>
      <w:tblPr>
        <w:tblStyle w:val="Table1"/>
        <w:tblpPr w:leftFromText="180" w:rightFromText="180" w:topFromText="180" w:bottomFromText="180" w:vertAnchor="text" w:horzAnchor="text" w:tblpX="-305.00000000000057" w:tblpY="0"/>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1.25"/>
        <w:gridCol w:w="1121.25"/>
        <w:gridCol w:w="1121.25"/>
        <w:gridCol w:w="1121.25"/>
        <w:gridCol w:w="1005"/>
        <w:gridCol w:w="1005"/>
        <w:gridCol w:w="990"/>
        <w:gridCol w:w="960"/>
        <w:gridCol w:w="960"/>
        <w:tblGridChange w:id="0">
          <w:tblGrid>
            <w:gridCol w:w="1121.25"/>
            <w:gridCol w:w="1121.25"/>
            <w:gridCol w:w="1121.25"/>
            <w:gridCol w:w="1121.25"/>
            <w:gridCol w:w="1005"/>
            <w:gridCol w:w="1005"/>
            <w:gridCol w:w="990"/>
            <w:gridCol w:w="960"/>
            <w:gridCol w:w="960"/>
          </w:tblGrid>
        </w:tblGridChange>
      </w:tblGrid>
      <w:tr>
        <w:trPr>
          <w:cantSplit w:val="0"/>
          <w:trHeight w:val="420" w:hRule="atLeast"/>
          <w:tblHeader w:val="0"/>
        </w:trPr>
        <w:tc>
          <w:tcPr>
            <w:gridSpan w:val="4"/>
            <w:shd w:fill="d9d9d9" w:val="clear"/>
            <w:vAlign w:val="center"/>
          </w:tcPr>
          <w:p w:rsidR="00000000" w:rsidDel="00000000" w:rsidP="00000000" w:rsidRDefault="00000000" w:rsidRPr="00000000" w14:paraId="0000009B">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鉄道賃</w:t>
            </w:r>
          </w:p>
        </w:tc>
        <w:tc>
          <w:tcPr>
            <w:vMerge w:val="restart"/>
            <w:shd w:fill="d9d9d9" w:val="clear"/>
            <w:vAlign w:val="center"/>
          </w:tcPr>
          <w:p w:rsidR="00000000" w:rsidDel="00000000" w:rsidP="00000000" w:rsidRDefault="00000000" w:rsidRPr="00000000" w14:paraId="0000009F">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船舶賃</w:t>
            </w:r>
          </w:p>
        </w:tc>
        <w:tc>
          <w:tcPr>
            <w:vMerge w:val="restart"/>
            <w:shd w:fill="d9d9d9" w:val="clear"/>
            <w:vAlign w:val="center"/>
          </w:tcPr>
          <w:p w:rsidR="00000000" w:rsidDel="00000000" w:rsidP="00000000" w:rsidRDefault="00000000" w:rsidRPr="00000000" w14:paraId="000000A0">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航空賃</w:t>
            </w:r>
          </w:p>
        </w:tc>
        <w:tc>
          <w:tcPr>
            <w:vMerge w:val="restart"/>
            <w:shd w:fill="d9d9d9" w:val="clear"/>
            <w:vAlign w:val="center"/>
          </w:tcPr>
          <w:p w:rsidR="00000000" w:rsidDel="00000000" w:rsidP="00000000" w:rsidRDefault="00000000" w:rsidRPr="00000000" w14:paraId="000000A1">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車賃</w:t>
            </w:r>
          </w:p>
        </w:tc>
        <w:tc>
          <w:tcPr>
            <w:vMerge w:val="restart"/>
            <w:shd w:fill="d9d9d9" w:val="clear"/>
            <w:vAlign w:val="center"/>
          </w:tcPr>
          <w:p w:rsidR="00000000" w:rsidDel="00000000" w:rsidP="00000000" w:rsidRDefault="00000000" w:rsidRPr="00000000" w14:paraId="000000A2">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日当</w:t>
            </w:r>
          </w:p>
        </w:tc>
        <w:tc>
          <w:tcPr>
            <w:vMerge w:val="restart"/>
            <w:shd w:fill="d9d9d9" w:val="clear"/>
            <w:vAlign w:val="center"/>
          </w:tcPr>
          <w:p w:rsidR="00000000" w:rsidDel="00000000" w:rsidP="00000000" w:rsidRDefault="00000000" w:rsidRPr="00000000" w14:paraId="000000A3">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宿泊費</w:t>
            </w:r>
          </w:p>
        </w:tc>
      </w:tr>
      <w:tr>
        <w:trPr>
          <w:cantSplit w:val="0"/>
          <w:trHeight w:val="420" w:hRule="atLeast"/>
          <w:tblHeader w:val="0"/>
        </w:trPr>
        <w:tc>
          <w:tcPr>
            <w:shd w:fill="d9d9d9" w:val="clear"/>
            <w:vAlign w:val="center"/>
          </w:tcPr>
          <w:p w:rsidR="00000000" w:rsidDel="00000000" w:rsidP="00000000" w:rsidRDefault="00000000" w:rsidRPr="00000000" w14:paraId="000000A4">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新幹線</w:t>
            </w:r>
          </w:p>
        </w:tc>
        <w:tc>
          <w:tcPr>
            <w:shd w:fill="d9d9d9" w:val="clear"/>
            <w:vAlign w:val="center"/>
          </w:tcPr>
          <w:p w:rsidR="00000000" w:rsidDel="00000000" w:rsidP="00000000" w:rsidRDefault="00000000" w:rsidRPr="00000000" w14:paraId="000000A5">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特急</w:t>
            </w:r>
          </w:p>
        </w:tc>
        <w:tc>
          <w:tcPr>
            <w:shd w:fill="d9d9d9" w:val="clear"/>
            <w:vAlign w:val="center"/>
          </w:tcPr>
          <w:p w:rsidR="00000000" w:rsidDel="00000000" w:rsidP="00000000" w:rsidRDefault="00000000" w:rsidRPr="00000000" w14:paraId="000000A6">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急行</w:t>
            </w:r>
          </w:p>
        </w:tc>
        <w:tc>
          <w:tcPr>
            <w:shd w:fill="d9d9d9" w:val="clear"/>
            <w:vAlign w:val="center"/>
          </w:tcPr>
          <w:p w:rsidR="00000000" w:rsidDel="00000000" w:rsidP="00000000" w:rsidRDefault="00000000" w:rsidRPr="00000000" w14:paraId="000000A7">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その他</w:t>
            </w:r>
          </w:p>
        </w:tc>
        <w:tc>
          <w:tcPr>
            <w:vMerge w:val="continue"/>
            <w:shd w:fill="d9d9d9" w:val="clear"/>
            <w:vAlign w:val="center"/>
          </w:tcPr>
          <w:p w:rsidR="00000000" w:rsidDel="00000000" w:rsidP="00000000" w:rsidRDefault="00000000" w:rsidRPr="00000000" w14:paraId="000000A8">
            <w:pPr>
              <w:widowControl w:val="0"/>
              <w:spacing w:after="0" w:before="0" w:line="240" w:lineRule="auto"/>
              <w:ind w:left="0" w:firstLine="0"/>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0A9">
            <w:pPr>
              <w:widowControl w:val="0"/>
              <w:spacing w:after="0" w:before="0" w:line="240" w:lineRule="auto"/>
              <w:ind w:left="0" w:firstLine="0"/>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0AA">
            <w:pPr>
              <w:widowControl w:val="0"/>
              <w:spacing w:after="0" w:before="0" w:line="240" w:lineRule="auto"/>
              <w:ind w:left="0" w:firstLine="0"/>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0AB">
            <w:pPr>
              <w:widowControl w:val="0"/>
              <w:spacing w:after="0" w:before="0" w:line="240" w:lineRule="auto"/>
              <w:ind w:left="0" w:firstLine="0"/>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0AC">
            <w:pPr>
              <w:widowControl w:val="0"/>
              <w:spacing w:after="0" w:before="0" w:line="240" w:lineRule="auto"/>
              <w:ind w:left="0" w:firstLine="0"/>
              <w:rPr/>
            </w:pPr>
            <w:r w:rsidDel="00000000" w:rsidR="00000000" w:rsidRPr="00000000">
              <w:rPr>
                <w:rtl w:val="0"/>
              </w:rPr>
            </w:r>
          </w:p>
        </w:tc>
      </w:tr>
      <w:tr>
        <w:trPr>
          <w:cantSplit w:val="0"/>
          <w:trHeight w:val="960" w:hRule="atLeast"/>
          <w:tblHeader w:val="0"/>
        </w:trPr>
        <w:tc>
          <w:tcPr>
            <w:vAlign w:val="center"/>
          </w:tcPr>
          <w:p w:rsidR="00000000" w:rsidDel="00000000" w:rsidP="00000000" w:rsidRDefault="00000000" w:rsidRPr="00000000" w14:paraId="000000AD">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普通車</w:t>
            </w:r>
          </w:p>
        </w:tc>
        <w:tc>
          <w:tcPr>
            <w:vAlign w:val="center"/>
          </w:tcPr>
          <w:p w:rsidR="00000000" w:rsidDel="00000000" w:rsidP="00000000" w:rsidRDefault="00000000" w:rsidRPr="00000000" w14:paraId="000000AE">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普通車</w:t>
            </w:r>
          </w:p>
        </w:tc>
        <w:tc>
          <w:tcPr>
            <w:vAlign w:val="center"/>
          </w:tcPr>
          <w:p w:rsidR="00000000" w:rsidDel="00000000" w:rsidP="00000000" w:rsidRDefault="00000000" w:rsidRPr="00000000" w14:paraId="000000AF">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普通車</w:t>
            </w:r>
          </w:p>
        </w:tc>
        <w:tc>
          <w:tcPr>
            <w:vAlign w:val="center"/>
          </w:tcPr>
          <w:p w:rsidR="00000000" w:rsidDel="00000000" w:rsidP="00000000" w:rsidRDefault="00000000" w:rsidRPr="00000000" w14:paraId="000000B0">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普通車</w:t>
            </w:r>
          </w:p>
        </w:tc>
        <w:tc>
          <w:tcPr>
            <w:vAlign w:val="center"/>
          </w:tcPr>
          <w:p w:rsidR="00000000" w:rsidDel="00000000" w:rsidP="00000000" w:rsidRDefault="00000000" w:rsidRPr="00000000" w14:paraId="000000B1">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普通</w:t>
            </w:r>
          </w:p>
          <w:p w:rsidR="00000000" w:rsidDel="00000000" w:rsidP="00000000" w:rsidRDefault="00000000" w:rsidRPr="00000000" w14:paraId="000000B2">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船室</w:t>
            </w:r>
          </w:p>
        </w:tc>
        <w:tc>
          <w:tcPr>
            <w:vAlign w:val="center"/>
          </w:tcPr>
          <w:p w:rsidR="00000000" w:rsidDel="00000000" w:rsidP="00000000" w:rsidRDefault="00000000" w:rsidRPr="00000000" w14:paraId="000000B3">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実費</w:t>
            </w:r>
          </w:p>
        </w:tc>
        <w:tc>
          <w:tcPr>
            <w:vAlign w:val="center"/>
          </w:tcPr>
          <w:p w:rsidR="00000000" w:rsidDel="00000000" w:rsidP="00000000" w:rsidRDefault="00000000" w:rsidRPr="00000000" w14:paraId="000000B4">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実費</w:t>
            </w:r>
          </w:p>
        </w:tc>
        <w:tc>
          <w:tcPr>
            <w:vAlign w:val="center"/>
          </w:tcPr>
          <w:p w:rsidR="00000000" w:rsidDel="00000000" w:rsidP="00000000" w:rsidRDefault="00000000" w:rsidRPr="00000000" w14:paraId="000000B5">
            <w:pPr>
              <w:widowControl w:val="0"/>
              <w:spacing w:line="240" w:lineRule="auto"/>
              <w:jc w:val="center"/>
              <w:rPr>
                <w:sz w:val="20"/>
                <w:szCs w:val="20"/>
              </w:rPr>
            </w:pPr>
            <w:r w:rsidDel="00000000" w:rsidR="00000000" w:rsidRPr="00000000">
              <w:rPr>
                <w:sz w:val="20"/>
                <w:szCs w:val="20"/>
                <w:rtl w:val="0"/>
              </w:rPr>
              <w:t xml:space="preserve">2,000</w:t>
            </w:r>
          </w:p>
        </w:tc>
        <w:tc>
          <w:tcPr>
            <w:vAlign w:val="center"/>
          </w:tcPr>
          <w:p w:rsidR="00000000" w:rsidDel="00000000" w:rsidP="00000000" w:rsidRDefault="00000000" w:rsidRPr="00000000" w14:paraId="000000B6">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実費</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6820" w:w="11900" w:orient="portrait"/>
      <w:pgMar w:bottom="1036" w:top="1716" w:left="1370" w:right="1332.40157480315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YdgFWTkDqGmVwzqPMfseu6jaof-18YeJ/edit?usp=sharing&amp;ouid=110377821942797387864&amp;rtpof=true&amp;sd=true" TargetMode="External"/><Relationship Id="rId7" Type="http://schemas.openxmlformats.org/officeDocument/2006/relationships/hyperlink" Target="https://www.enecho.meti.go.jp/statistics/petroleum_and_lpgas/pl007/resul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