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Ever struggled to learn gardening, and always wanted to learn but don’t have time. Our app has a data science algorithm that provides suggestions on what to plant in the hobby garden based on initial environmental conditions. Now the budding novice can become the master with guidance and ease, no waste and desired results.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team consists of four FTEs, Kasha who is our ML Engineer, Cynthia who is our Data Scientist, Karl who is our Data Engineer, and Robert who is our Product manager.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team has a go to market strategy with significant market opportunity. First to data and customers wins the land grab!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 about a follow up meeting to take a deeper dive into the product feasibility as it is today and what we know about the opportunity.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