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DCAEA" w14:textId="77777777" w:rsidR="00415AEE" w:rsidRPr="00415AEE" w:rsidRDefault="00415AEE" w:rsidP="00415AEE">
      <w:pPr>
        <w:jc w:val="center"/>
        <w:rPr>
          <w:b/>
        </w:rPr>
      </w:pPr>
      <w:r w:rsidRPr="00415AEE">
        <w:rPr>
          <w:b/>
        </w:rPr>
        <w:t>Standard Operating Procedure for Improved Drainage</w:t>
      </w:r>
    </w:p>
    <w:p w14:paraId="24C6E761" w14:textId="77777777" w:rsidR="00415AEE" w:rsidRPr="00415AEE" w:rsidRDefault="00415AEE" w:rsidP="00415AEE">
      <w:pPr>
        <w:jc w:val="center"/>
        <w:rPr>
          <w:b/>
        </w:rPr>
      </w:pPr>
      <w:r w:rsidRPr="00415AEE">
        <w:rPr>
          <w:b/>
        </w:rPr>
        <w:t xml:space="preserve">Sustainable Design and Systems Medicine Lab </w:t>
      </w:r>
    </w:p>
    <w:p w14:paraId="5E242668" w14:textId="125990B4" w:rsidR="00415AEE" w:rsidRPr="00415AEE" w:rsidRDefault="00415AEE" w:rsidP="00415AEE">
      <w:pPr>
        <w:jc w:val="center"/>
        <w:rPr>
          <w:b/>
        </w:rPr>
      </w:pPr>
      <w:r w:rsidRPr="00415AEE">
        <w:rPr>
          <w:b/>
        </w:rPr>
        <w:t>Rowan University, Glassboro, NJ</w:t>
      </w:r>
    </w:p>
    <w:p w14:paraId="124A5A3F" w14:textId="77777777" w:rsidR="00AF7D49" w:rsidRPr="00AF7D49" w:rsidRDefault="00AF7D49" w:rsidP="00AF7D49">
      <w:pPr>
        <w:tabs>
          <w:tab w:val="right" w:leader="underscore" w:pos="5040"/>
          <w:tab w:val="right" w:leader="underscore" w:pos="6930"/>
        </w:tabs>
      </w:pPr>
      <w:r w:rsidRPr="00AF7D49">
        <w:t>Date (Time):</w:t>
      </w:r>
      <w:r w:rsidRPr="00AF7D49">
        <w:tab/>
        <w:t>(</w:t>
      </w:r>
      <w:r w:rsidRPr="00AF7D49">
        <w:tab/>
        <w:t>) </w:t>
      </w:r>
    </w:p>
    <w:p w14:paraId="4974EBB7" w14:textId="77777777" w:rsidR="00AF7D49" w:rsidRPr="00AF7D49" w:rsidRDefault="00AF7D49" w:rsidP="00AF7D49">
      <w:pPr>
        <w:tabs>
          <w:tab w:val="right" w:leader="underscore" w:pos="5040"/>
          <w:tab w:val="right" w:leader="underscore" w:pos="6930"/>
        </w:tabs>
      </w:pPr>
      <w:r w:rsidRPr="00AF7D49">
        <w:t xml:space="preserve">Crew: </w:t>
      </w:r>
      <w:r w:rsidRPr="00AF7D49">
        <w:tab/>
        <w:t> </w:t>
      </w:r>
    </w:p>
    <w:p w14:paraId="2583BA9A" w14:textId="77777777" w:rsidR="00AF7D49" w:rsidRPr="00AF7D49" w:rsidRDefault="00AF7D49" w:rsidP="00AF7D49">
      <w:pPr>
        <w:tabs>
          <w:tab w:val="right" w:leader="underscore" w:pos="5040"/>
          <w:tab w:val="right" w:leader="underscore" w:pos="6930"/>
        </w:tabs>
      </w:pPr>
      <w:r w:rsidRPr="00AF7D49">
        <w:t>Order Number:</w:t>
      </w:r>
      <w:r w:rsidRPr="00AF7D49">
        <w:tab/>
        <w:t> </w:t>
      </w:r>
    </w:p>
    <w:p w14:paraId="499A67BB" w14:textId="77777777" w:rsidR="00AF7D49" w:rsidRPr="00AF7D49" w:rsidRDefault="00AF7D49" w:rsidP="00AF7D49">
      <w:pPr>
        <w:tabs>
          <w:tab w:val="right" w:leader="underscore" w:pos="5040"/>
          <w:tab w:val="right" w:leader="underscore" w:pos="6930"/>
        </w:tabs>
      </w:pPr>
      <w:r w:rsidRPr="00AF7D49">
        <w:t>Drum Line Number:</w:t>
      </w:r>
      <w:r w:rsidRPr="00AF7D49">
        <w:tab/>
        <w:t> </w:t>
      </w:r>
    </w:p>
    <w:p w14:paraId="438A5D35" w14:textId="1739F950" w:rsidR="00AF7D49" w:rsidRPr="00AF7D49" w:rsidRDefault="00AF7D49" w:rsidP="00AF7D49">
      <w:pPr>
        <w:tabs>
          <w:tab w:val="right" w:leader="underscore" w:pos="5040"/>
          <w:tab w:val="right" w:leader="underscore" w:pos="6930"/>
        </w:tabs>
      </w:pPr>
      <w:r w:rsidRPr="00AF7D49">
        <w:t>Feed Tank Number:</w:t>
      </w:r>
      <w:r w:rsidRPr="00AF7D49">
        <w:tab/>
        <w:t> </w:t>
      </w:r>
    </w:p>
    <w:p w14:paraId="2E267FCA" w14:textId="77777777" w:rsidR="00AF7D49" w:rsidRPr="00AF7D49" w:rsidRDefault="00AF7D49" w:rsidP="00972687">
      <w:pPr>
        <w:tabs>
          <w:tab w:val="right" w:leader="underscore" w:pos="7470"/>
          <w:tab w:val="right" w:leader="underscore" w:pos="8910"/>
        </w:tabs>
      </w:pPr>
      <w:r w:rsidRPr="00AF7D49">
        <w:t>Previous Product on Family Line (KV40/KV100):</w:t>
      </w:r>
      <w:r w:rsidRPr="00AF7D49">
        <w:tab/>
        <w:t>(</w:t>
      </w:r>
      <w:r w:rsidRPr="00AF7D49">
        <w:tab/>
        <w:t>) </w:t>
      </w:r>
    </w:p>
    <w:p w14:paraId="16013171" w14:textId="77777777" w:rsidR="00AF7D49" w:rsidRPr="00AF7D49" w:rsidRDefault="00AF7D49" w:rsidP="00972687">
      <w:pPr>
        <w:tabs>
          <w:tab w:val="right" w:leader="underscore" w:pos="7470"/>
          <w:tab w:val="right" w:leader="underscore" w:pos="8910"/>
        </w:tabs>
      </w:pPr>
      <w:r w:rsidRPr="00AF7D49">
        <w:t>Previous Product on Drum Line (KV40/KV100):</w:t>
      </w:r>
      <w:r w:rsidRPr="00AF7D49">
        <w:tab/>
        <w:t>(</w:t>
      </w:r>
      <w:r w:rsidRPr="00AF7D49">
        <w:tab/>
        <w:t>) </w:t>
      </w:r>
    </w:p>
    <w:p w14:paraId="46D27359" w14:textId="77777777" w:rsidR="00AF7D49" w:rsidRPr="00AF7D49" w:rsidRDefault="00AF7D49" w:rsidP="00972687">
      <w:pPr>
        <w:tabs>
          <w:tab w:val="right" w:leader="underscore" w:pos="7470"/>
          <w:tab w:val="right" w:leader="underscore" w:pos="8910"/>
        </w:tabs>
      </w:pPr>
      <w:r w:rsidRPr="00AF7D49">
        <w:t>Flushing Product (KV40/KV100):</w:t>
      </w:r>
      <w:r w:rsidRPr="00AF7D49">
        <w:tab/>
        <w:t>(</w:t>
      </w:r>
      <w:r w:rsidRPr="00AF7D49">
        <w:tab/>
        <w:t>) </w:t>
      </w:r>
    </w:p>
    <w:p w14:paraId="1E24E14C" w14:textId="77777777" w:rsidR="00AF7D49" w:rsidRPr="00AF7D49" w:rsidRDefault="00AF7D49" w:rsidP="00AF7D49">
      <w:pPr>
        <w:tabs>
          <w:tab w:val="right" w:leader="underscore" w:pos="5040"/>
          <w:tab w:val="right" w:leader="underscore" w:pos="6930"/>
        </w:tabs>
      </w:pPr>
      <w:r w:rsidRPr="00AF7D49">
        <w:t>Line Temperature:</w:t>
      </w:r>
      <w:r w:rsidRPr="00AF7D49">
        <w:tab/>
        <w:t> </w:t>
      </w:r>
    </w:p>
    <w:p w14:paraId="44824C26" w14:textId="77777777" w:rsidR="00622619" w:rsidRDefault="00622619" w:rsidP="00D869DA"/>
    <w:p w14:paraId="3B2F1679" w14:textId="25073D1E" w:rsidR="290D7870" w:rsidRDefault="290D7870" w:rsidP="290D7870">
      <w:pPr>
        <w:pStyle w:val="ListParagraph"/>
        <w:numPr>
          <w:ilvl w:val="0"/>
          <w:numId w:val="1"/>
        </w:numPr>
      </w:pPr>
      <w:r>
        <w:t>Record the above information</w:t>
      </w:r>
    </w:p>
    <w:p w14:paraId="6AAEFE84" w14:textId="46BE7F84" w:rsidR="00740A08" w:rsidRDefault="0066372E" w:rsidP="00740A08">
      <w:pPr>
        <w:pStyle w:val="ListParagraph"/>
        <w:numPr>
          <w:ilvl w:val="0"/>
          <w:numId w:val="1"/>
        </w:numPr>
      </w:pPr>
      <w:r>
        <w:t xml:space="preserve">At the start of the </w:t>
      </w:r>
      <w:r w:rsidR="004D7661">
        <w:t>changeover</w:t>
      </w:r>
      <w:r>
        <w:t xml:space="preserve">, </w:t>
      </w:r>
      <w:r w:rsidR="00B82EAE">
        <w:t xml:space="preserve">ensure </w:t>
      </w:r>
      <w:r>
        <w:t xml:space="preserve">the </w:t>
      </w:r>
      <w:bookmarkStart w:id="0" w:name="_GoBack"/>
      <w:bookmarkEnd w:id="0"/>
      <w:r w:rsidR="000B1530">
        <w:t>back-pressure</w:t>
      </w:r>
      <w:r>
        <w:t xml:space="preserve"> regulator </w:t>
      </w:r>
      <w:r w:rsidR="00B82EAE">
        <w:t xml:space="preserve">valve </w:t>
      </w:r>
      <w:r w:rsidR="00902A06">
        <w:t xml:space="preserve">is closed (air pressure is set to zero) </w:t>
      </w:r>
      <w:r w:rsidR="00B82EAE">
        <w:t xml:space="preserve">and </w:t>
      </w:r>
      <w:r w:rsidR="66B4D6BB">
        <w:t xml:space="preserve">the sampling </w:t>
      </w:r>
      <w:r w:rsidR="00B82EAE">
        <w:t xml:space="preserve">ball valve at the spear </w:t>
      </w:r>
      <w:r w:rsidR="00902A06">
        <w:t>is</w:t>
      </w:r>
      <w:r w:rsidR="00B82EAE">
        <w:t xml:space="preserve"> closed</w:t>
      </w:r>
      <w:r w:rsidR="00551121">
        <w:t>. This will ensure that the air or oil in the manifold will not vent at the filling spear.</w:t>
      </w:r>
      <w:r w:rsidR="00B416A6">
        <w:t xml:space="preserve"> The pump at the feed tank should be on</w:t>
      </w:r>
    </w:p>
    <w:p w14:paraId="29180D75" w14:textId="1A5DA0C0" w:rsidR="00B416A6" w:rsidRDefault="00B416A6" w:rsidP="00740A08">
      <w:pPr>
        <w:pStyle w:val="ListParagraph"/>
        <w:numPr>
          <w:ilvl w:val="0"/>
          <w:numId w:val="1"/>
        </w:numPr>
      </w:pPr>
      <w:r>
        <w:t xml:space="preserve">Ensure the </w:t>
      </w:r>
      <w:r w:rsidR="00D83BE5">
        <w:t xml:space="preserve">inlet </w:t>
      </w:r>
      <w:r>
        <w:t>butterfly valve</w:t>
      </w:r>
      <w:r w:rsidR="001E2BE2">
        <w:t xml:space="preserve"> to the filter</w:t>
      </w:r>
      <w:r>
        <w:t xml:space="preserve"> is closed</w:t>
      </w:r>
    </w:p>
    <w:p w14:paraId="2FF4ACC0" w14:textId="172B130C" w:rsidR="00B416A6" w:rsidRDefault="00E26343" w:rsidP="00740A08">
      <w:pPr>
        <w:pStyle w:val="ListParagraph"/>
        <w:numPr>
          <w:ilvl w:val="0"/>
          <w:numId w:val="1"/>
        </w:numPr>
      </w:pPr>
      <w:r>
        <w:t xml:space="preserve">Open the butterfly valve at the header (manifold) </w:t>
      </w:r>
      <w:r w:rsidR="00911728">
        <w:t>for th</w:t>
      </w:r>
      <w:r w:rsidR="00902A06">
        <w:t>e</w:t>
      </w:r>
      <w:r w:rsidR="00911728">
        <w:t xml:space="preserve"> designated filter line</w:t>
      </w:r>
      <w:r w:rsidR="00822497">
        <w:t xml:space="preserve"> (engine, gear, etc.)</w:t>
      </w:r>
    </w:p>
    <w:p w14:paraId="175DDCA9" w14:textId="005ABF74" w:rsidR="00F20017" w:rsidRPr="00E6377F" w:rsidRDefault="00C25EDF" w:rsidP="00F20017">
      <w:pPr>
        <w:rPr>
          <w:b/>
          <w:bCs/>
        </w:rPr>
      </w:pPr>
      <w:r>
        <w:rPr>
          <w:b/>
          <w:bCs/>
        </w:rPr>
        <w:t xml:space="preserve">Air </w:t>
      </w:r>
      <w:r w:rsidR="00F20017" w:rsidRPr="00E6377F">
        <w:rPr>
          <w:b/>
          <w:bCs/>
        </w:rPr>
        <w:t>B</w:t>
      </w:r>
      <w:r w:rsidR="00AC0C4E" w:rsidRPr="00E6377F">
        <w:rPr>
          <w:b/>
          <w:bCs/>
        </w:rPr>
        <w:t xml:space="preserve">low and Drain </w:t>
      </w:r>
      <w:r w:rsidR="00DA377C">
        <w:rPr>
          <w:b/>
          <w:bCs/>
        </w:rPr>
        <w:t xml:space="preserve">Residual </w:t>
      </w:r>
      <w:r w:rsidR="00AC0C4E" w:rsidRPr="00E6377F">
        <w:rPr>
          <w:b/>
          <w:bCs/>
        </w:rPr>
        <w:t xml:space="preserve">Oil from </w:t>
      </w:r>
      <w:r w:rsidR="00895121" w:rsidRPr="00E6377F">
        <w:rPr>
          <w:b/>
          <w:bCs/>
        </w:rPr>
        <w:t>F</w:t>
      </w:r>
      <w:r w:rsidR="00B74439" w:rsidRPr="00E6377F">
        <w:rPr>
          <w:b/>
          <w:bCs/>
        </w:rPr>
        <w:t>ilter</w:t>
      </w:r>
    </w:p>
    <w:p w14:paraId="46C8C01B" w14:textId="04F7F258" w:rsidR="00911728" w:rsidRDefault="00911728" w:rsidP="00740A08">
      <w:pPr>
        <w:pStyle w:val="ListParagraph"/>
        <w:numPr>
          <w:ilvl w:val="0"/>
          <w:numId w:val="1"/>
        </w:numPr>
      </w:pPr>
      <w:r>
        <w:t>Open the main header valve for the compressed ai</w:t>
      </w:r>
      <w:r w:rsidR="00822497">
        <w:t>r line to supply air to all filters</w:t>
      </w:r>
    </w:p>
    <w:p w14:paraId="4C5DADCB" w14:textId="4D005560" w:rsidR="00822497" w:rsidRDefault="00B740B9" w:rsidP="00740A08">
      <w:pPr>
        <w:pStyle w:val="ListParagraph"/>
        <w:numPr>
          <w:ilvl w:val="0"/>
          <w:numId w:val="1"/>
        </w:numPr>
      </w:pPr>
      <w:r>
        <w:t>Open the ball valve at the air supply line to the designated filter to allow compressed air into the filter housing</w:t>
      </w:r>
    </w:p>
    <w:p w14:paraId="15FE852E" w14:textId="2130CE0E" w:rsidR="00B740B9" w:rsidRDefault="00B740B9" w:rsidP="00740A08">
      <w:pPr>
        <w:pStyle w:val="ListParagraph"/>
        <w:numPr>
          <w:ilvl w:val="0"/>
          <w:numId w:val="1"/>
        </w:numPr>
      </w:pPr>
      <w:r>
        <w:t xml:space="preserve">Simultaneously open the spring-loaded drain valve at the bottom of the filter </w:t>
      </w:r>
      <w:r w:rsidR="10A51463">
        <w:t>(</w:t>
      </w:r>
      <w:r>
        <w:t xml:space="preserve">for </w:t>
      </w:r>
      <w:r w:rsidR="10A51463">
        <w:t>approximately 30</w:t>
      </w:r>
      <w:r>
        <w:t xml:space="preserve"> seconds to drain oil</w:t>
      </w:r>
      <w:r w:rsidR="000023A4">
        <w:t xml:space="preserve">. </w:t>
      </w:r>
      <w:r w:rsidR="1FF76D04">
        <w:t>Many operators f</w:t>
      </w:r>
      <w:r w:rsidR="10A51463">
        <w:t>eel</w:t>
      </w:r>
      <w:r>
        <w:t xml:space="preserve"> the side of the </w:t>
      </w:r>
      <w:r w:rsidR="00CC4BEE">
        <w:t>filter for vibrations caused by the air and oil mixture</w:t>
      </w:r>
      <w:r w:rsidR="31A1152C">
        <w:t xml:space="preserve"> to determine the end of this time)</w:t>
      </w:r>
    </w:p>
    <w:p w14:paraId="02556FC1" w14:textId="2A6CBE9A" w:rsidR="00B740B9" w:rsidRDefault="006E7BE4" w:rsidP="00740A08">
      <w:pPr>
        <w:pStyle w:val="ListParagraph"/>
        <w:numPr>
          <w:ilvl w:val="0"/>
          <w:numId w:val="1"/>
        </w:numPr>
      </w:pPr>
      <w:r>
        <w:t>T</w:t>
      </w:r>
      <w:r w:rsidR="00E474F9">
        <w:t>hen release the spring</w:t>
      </w:r>
      <w:r>
        <w:t>-</w:t>
      </w:r>
      <w:r w:rsidR="00E474F9">
        <w:t>loaded ball valve handle</w:t>
      </w:r>
    </w:p>
    <w:p w14:paraId="0F83D0BD" w14:textId="69CD59BD" w:rsidR="00B6594A" w:rsidRDefault="002D3234" w:rsidP="15F9B75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Keep</w:t>
      </w:r>
      <w:r w:rsidR="00B6594A">
        <w:t xml:space="preserve"> the </w:t>
      </w:r>
      <w:r w:rsidR="00911728">
        <w:t>main header valve</w:t>
      </w:r>
      <w:r w:rsidR="15F9B757">
        <w:t xml:space="preserve"> and ball valve </w:t>
      </w:r>
      <w:r w:rsidR="76358F42">
        <w:t>to</w:t>
      </w:r>
      <w:r w:rsidR="15F9B757">
        <w:t xml:space="preserve"> the </w:t>
      </w:r>
      <w:r w:rsidR="00B6594A">
        <w:t>air</w:t>
      </w:r>
      <w:r w:rsidR="76358F42">
        <w:t xml:space="preserve"> supply lines</w:t>
      </w:r>
      <w:r>
        <w:t xml:space="preserve"> open</w:t>
      </w:r>
    </w:p>
    <w:p w14:paraId="791BBA6A" w14:textId="3C67CB7C" w:rsidR="00BF2567" w:rsidRPr="00660514" w:rsidRDefault="0096556C" w:rsidP="15F9B757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660514">
        <w:rPr>
          <w:b/>
          <w:bCs/>
        </w:rPr>
        <w:t xml:space="preserve">Safety </w:t>
      </w:r>
      <w:r w:rsidR="00BF2567" w:rsidRPr="00660514">
        <w:rPr>
          <w:b/>
          <w:bCs/>
        </w:rPr>
        <w:t>Note: Ensure that another operator is stationed at the air supply line</w:t>
      </w:r>
      <w:r w:rsidR="00FD7C5D" w:rsidRPr="00660514">
        <w:rPr>
          <w:b/>
          <w:bCs/>
        </w:rPr>
        <w:t xml:space="preserve"> </w:t>
      </w:r>
      <w:r w:rsidR="000A7CC5" w:rsidRPr="00660514">
        <w:rPr>
          <w:b/>
          <w:bCs/>
        </w:rPr>
        <w:t xml:space="preserve">to </w:t>
      </w:r>
      <w:r w:rsidR="00326CCE" w:rsidRPr="00660514">
        <w:rPr>
          <w:b/>
          <w:bCs/>
        </w:rPr>
        <w:t>shut off air supply in case of an emergency</w:t>
      </w:r>
    </w:p>
    <w:p w14:paraId="14303B96" w14:textId="4B66BFF9" w:rsidR="00B6594A" w:rsidRPr="00E6377F" w:rsidRDefault="00AD33F5" w:rsidP="00B6594A">
      <w:pPr>
        <w:rPr>
          <w:b/>
          <w:bCs/>
        </w:rPr>
      </w:pPr>
      <w:r>
        <w:rPr>
          <w:b/>
          <w:bCs/>
        </w:rPr>
        <w:t xml:space="preserve">Air Blow </w:t>
      </w:r>
      <w:r w:rsidR="003168CC">
        <w:rPr>
          <w:b/>
          <w:bCs/>
        </w:rPr>
        <w:t>System</w:t>
      </w:r>
      <w:r w:rsidR="15F9B757" w:rsidRPr="00E6377F">
        <w:rPr>
          <w:b/>
          <w:bCs/>
        </w:rPr>
        <w:t xml:space="preserve"> </w:t>
      </w:r>
      <w:r w:rsidR="000475BC">
        <w:rPr>
          <w:b/>
          <w:bCs/>
        </w:rPr>
        <w:t xml:space="preserve">to </w:t>
      </w:r>
      <w:r w:rsidR="15F9B757" w:rsidRPr="00E6377F">
        <w:rPr>
          <w:b/>
          <w:bCs/>
        </w:rPr>
        <w:t>Drain</w:t>
      </w:r>
      <w:r w:rsidR="00DA377C">
        <w:rPr>
          <w:b/>
          <w:bCs/>
        </w:rPr>
        <w:t xml:space="preserve"> Residual Oil</w:t>
      </w:r>
    </w:p>
    <w:p w14:paraId="2DEE4ACD" w14:textId="0A5CA486" w:rsidR="005832B6" w:rsidRPr="005832B6" w:rsidRDefault="005832B6" w:rsidP="732678A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Walk over to the </w:t>
      </w:r>
      <w:r>
        <w:t>spring-loaded ball valve on the ¾” bleed line located on the manifold</w:t>
      </w:r>
    </w:p>
    <w:p w14:paraId="4AB4D584" w14:textId="366A7A9B" w:rsidR="00B97D56" w:rsidRDefault="0021289B" w:rsidP="732678A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Observe pressure gauge on manifold</w:t>
      </w:r>
      <w:r w:rsidR="009A2E81">
        <w:t xml:space="preserve"> </w:t>
      </w:r>
      <w:r w:rsidR="0008317F">
        <w:t xml:space="preserve">which should be about </w:t>
      </w:r>
      <w:r w:rsidR="2F123D55">
        <w:t xml:space="preserve">80 </w:t>
      </w:r>
      <w:proofErr w:type="spellStart"/>
      <w:r w:rsidR="2F123D55">
        <w:t>psig</w:t>
      </w:r>
      <w:proofErr w:type="spellEnd"/>
    </w:p>
    <w:p w14:paraId="201094A2" w14:textId="7014D30F" w:rsidR="00B97D56" w:rsidRDefault="00CC3E7E" w:rsidP="732678A1">
      <w:pPr>
        <w:pStyle w:val="ListParagraph"/>
        <w:numPr>
          <w:ilvl w:val="0"/>
          <w:numId w:val="1"/>
        </w:numPr>
      </w:pPr>
      <w:r>
        <w:t>Open the</w:t>
      </w:r>
      <w:r w:rsidR="006303C6">
        <w:t xml:space="preserve"> spring</w:t>
      </w:r>
      <w:r w:rsidR="00176384">
        <w:t>-</w:t>
      </w:r>
      <w:r w:rsidR="006303C6">
        <w:t xml:space="preserve">loaded ball valve on the </w:t>
      </w:r>
      <w:r>
        <w:t xml:space="preserve">¾” bleed </w:t>
      </w:r>
      <w:r w:rsidR="00C45A57">
        <w:t xml:space="preserve">line located on </w:t>
      </w:r>
      <w:r>
        <w:t xml:space="preserve">the manifold </w:t>
      </w:r>
      <w:r w:rsidR="7B54C932">
        <w:t>to drain oil from manifold</w:t>
      </w:r>
      <w:r w:rsidR="002E6D89">
        <w:t xml:space="preserve"> for 30 seconds</w:t>
      </w:r>
    </w:p>
    <w:p w14:paraId="287AB7D8" w14:textId="36FEF9F1" w:rsidR="00705FF9" w:rsidRPr="002E6D89" w:rsidRDefault="009A2E81" w:rsidP="732678A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Release the handle on the </w:t>
      </w:r>
      <w:r w:rsidR="006303C6">
        <w:t>spring</w:t>
      </w:r>
      <w:r w:rsidR="00176384">
        <w:t>-</w:t>
      </w:r>
      <w:r w:rsidR="006303C6">
        <w:t xml:space="preserve">loaded ball valve on the </w:t>
      </w:r>
      <w:r w:rsidR="00CC3E7E">
        <w:t xml:space="preserve">¾” bleed </w:t>
      </w:r>
      <w:r w:rsidR="00C45A57">
        <w:t>line</w:t>
      </w:r>
    </w:p>
    <w:p w14:paraId="7C089601" w14:textId="6F46A1F7" w:rsidR="002E6D89" w:rsidRPr="00272D46" w:rsidRDefault="002E6D89" w:rsidP="732678A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 system should still be pressurized to about </w:t>
      </w:r>
      <w:r w:rsidR="00272D46">
        <w:t xml:space="preserve">80 </w:t>
      </w:r>
      <w:proofErr w:type="spellStart"/>
      <w:r w:rsidR="00272D46">
        <w:t>psig</w:t>
      </w:r>
      <w:proofErr w:type="spellEnd"/>
    </w:p>
    <w:p w14:paraId="071730EE" w14:textId="569EA6A1" w:rsidR="00272D46" w:rsidRPr="00B02119" w:rsidRDefault="00BB5780" w:rsidP="732678A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Walk over to the filling station</w:t>
      </w:r>
      <w:r w:rsidR="00B02119">
        <w:t xml:space="preserve"> and set the flush timer for 30 seconds</w:t>
      </w:r>
    </w:p>
    <w:p w14:paraId="3B149C68" w14:textId="388D8937" w:rsidR="00690676" w:rsidRDefault="00690676" w:rsidP="00690676">
      <w:pPr>
        <w:pStyle w:val="ListParagraph"/>
        <w:numPr>
          <w:ilvl w:val="0"/>
          <w:numId w:val="1"/>
        </w:numPr>
      </w:pPr>
      <w:r>
        <w:lastRenderedPageBreak/>
        <w:t xml:space="preserve">Open the </w:t>
      </w:r>
      <w:proofErr w:type="gramStart"/>
      <w:r>
        <w:t>back pressure</w:t>
      </w:r>
      <w:proofErr w:type="gramEnd"/>
      <w:r>
        <w:t xml:space="preserve"> regulator to 100% at the filling station. (The indicator needle should be straight up) Record this pressure </w:t>
      </w:r>
      <w:r w:rsidR="0057161A">
        <w:t>below:</w:t>
      </w:r>
    </w:p>
    <w:p w14:paraId="300F2FC1" w14:textId="6531C975" w:rsidR="0057161A" w:rsidRPr="00690676" w:rsidRDefault="00A0603A" w:rsidP="00A0603A">
      <w:pPr>
        <w:tabs>
          <w:tab w:val="right" w:leader="underscore" w:pos="7920"/>
        </w:tabs>
        <w:ind w:left="360"/>
      </w:pPr>
      <w:r w:rsidRPr="7A1CEB5A">
        <w:t xml:space="preserve">Back Pressure regulator valve pressure </w:t>
      </w:r>
      <w:r w:rsidRPr="5E089DFC">
        <w:t>setting</w:t>
      </w:r>
      <w:r w:rsidRPr="7A1CEB5A">
        <w:t xml:space="preserve"> (</w:t>
      </w:r>
      <w:proofErr w:type="spellStart"/>
      <w:r w:rsidRPr="7A1CEB5A">
        <w:t>psig</w:t>
      </w:r>
      <w:proofErr w:type="spellEnd"/>
      <w:r w:rsidRPr="7A1CEB5A">
        <w:t xml:space="preserve">): </w:t>
      </w:r>
      <w:r>
        <w:tab/>
      </w:r>
    </w:p>
    <w:p w14:paraId="1A852824" w14:textId="77777777" w:rsidR="0059448A" w:rsidRDefault="0059448A" w:rsidP="0059448A">
      <w:pPr>
        <w:pStyle w:val="ListParagraph"/>
        <w:numPr>
          <w:ilvl w:val="0"/>
          <w:numId w:val="1"/>
        </w:numPr>
      </w:pPr>
      <w:r>
        <w:t>Make sure that the drain is below the flushing spear</w:t>
      </w:r>
    </w:p>
    <w:p w14:paraId="0161B40A" w14:textId="39CC1261" w:rsidR="0059448A" w:rsidRDefault="0059448A" w:rsidP="0059448A">
      <w:pPr>
        <w:pStyle w:val="ListParagraph"/>
        <w:numPr>
          <w:ilvl w:val="0"/>
          <w:numId w:val="1"/>
        </w:numPr>
      </w:pPr>
      <w:r>
        <w:t xml:space="preserve">Push the start flush button to </w:t>
      </w:r>
      <w:r w:rsidR="00460A29">
        <w:t>air blow the</w:t>
      </w:r>
      <w:r>
        <w:t xml:space="preserve"> line for </w:t>
      </w:r>
      <w:r w:rsidR="00460A29">
        <w:t>3</w:t>
      </w:r>
      <w:r>
        <w:t>0</w:t>
      </w:r>
      <w:r w:rsidR="00530E35">
        <w:t xml:space="preserve"> </w:t>
      </w:r>
      <w:r>
        <w:t>s</w:t>
      </w:r>
      <w:r w:rsidR="000650C9">
        <w:t>econds</w:t>
      </w:r>
    </w:p>
    <w:p w14:paraId="743813DD" w14:textId="5C7A11DF" w:rsidR="00B02119" w:rsidRPr="00860AE1" w:rsidRDefault="00860AE1" w:rsidP="732678A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Walk over to the filter and close </w:t>
      </w:r>
      <w:r>
        <w:t>the main header valve and ball valve to the air supply lines</w:t>
      </w:r>
    </w:p>
    <w:p w14:paraId="4313C2E2" w14:textId="586BF5F8" w:rsidR="00860AE1" w:rsidRPr="003B1E09" w:rsidRDefault="00860AE1" w:rsidP="732678A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Walk over to </w:t>
      </w:r>
      <w:r w:rsidR="003B1E09">
        <w:t xml:space="preserve">the </w:t>
      </w:r>
      <w:r w:rsidR="00FE23F4">
        <w:t>spring-loaded ball valve on the ¾” bleed line located on the manifold</w:t>
      </w:r>
    </w:p>
    <w:p w14:paraId="2289986C" w14:textId="184F11CD" w:rsidR="003B1E09" w:rsidRPr="00DA377C" w:rsidRDefault="003B1E09" w:rsidP="732678A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Open the </w:t>
      </w:r>
      <w:r w:rsidR="00FE23F4">
        <w:t xml:space="preserve">spring-loaded ball valve for 10 seconds </w:t>
      </w:r>
      <w:r>
        <w:t>to relieve any excess pressure from the system</w:t>
      </w:r>
    </w:p>
    <w:p w14:paraId="4DB88029" w14:textId="128DDF74" w:rsidR="00DA377C" w:rsidRPr="006018CA" w:rsidRDefault="00DA377C" w:rsidP="732678A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Close the </w:t>
      </w:r>
      <w:r w:rsidR="00FE23F4">
        <w:t>spring-loaded ball valve</w:t>
      </w:r>
    </w:p>
    <w:p w14:paraId="6D918E0B" w14:textId="0960184D" w:rsidR="007654D2" w:rsidRPr="00B02119" w:rsidRDefault="00685705" w:rsidP="007654D2">
      <w:r w:rsidRPr="00E6377F">
        <w:rPr>
          <w:b/>
          <w:bCs/>
        </w:rPr>
        <w:t>Charging the Line</w:t>
      </w:r>
    </w:p>
    <w:p w14:paraId="6E7684DE" w14:textId="6B6CC5EC" w:rsidR="001633D9" w:rsidRPr="001633D9" w:rsidRDefault="001633D9" w:rsidP="00B901F7">
      <w:pPr>
        <w:pStyle w:val="ListParagraph"/>
        <w:numPr>
          <w:ilvl w:val="0"/>
          <w:numId w:val="1"/>
        </w:numPr>
        <w:rPr>
          <w:rFonts w:eastAsiaTheme="minorEastAsia"/>
          <w:i/>
          <w:iCs/>
        </w:rPr>
      </w:pPr>
      <w:r w:rsidRPr="001633D9">
        <w:rPr>
          <w:rFonts w:eastAsiaTheme="minorEastAsia"/>
          <w:i/>
          <w:iCs/>
        </w:rPr>
        <w:t xml:space="preserve">Note: </w:t>
      </w:r>
      <w:r w:rsidR="001E2284">
        <w:rPr>
          <w:rFonts w:eastAsiaTheme="minorEastAsia"/>
          <w:i/>
          <w:iCs/>
        </w:rPr>
        <w:t>This section (charging the line) is</w:t>
      </w:r>
      <w:r w:rsidR="00446F15">
        <w:rPr>
          <w:rFonts w:eastAsiaTheme="minorEastAsia"/>
          <w:i/>
          <w:iCs/>
        </w:rPr>
        <w:t xml:space="preserve"> to clear the line of most air</w:t>
      </w:r>
    </w:p>
    <w:p w14:paraId="11C82654" w14:textId="73117473" w:rsidR="009F28D3" w:rsidRPr="00AD491A" w:rsidRDefault="009F28D3" w:rsidP="00B901F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Go to </w:t>
      </w:r>
      <w:r w:rsidR="00277DF0">
        <w:t>DISPLAY</w:t>
      </w:r>
      <w:r>
        <w:t xml:space="preserve"> screen and record the current volume of the feed tank</w:t>
      </w:r>
      <w:r w:rsidR="00377D1B">
        <w:t xml:space="preserve"> </w:t>
      </w:r>
      <w:r w:rsidR="00494754">
        <w:t xml:space="preserve">on the </w:t>
      </w:r>
      <w:r w:rsidR="00087D48">
        <w:t>datasheet</w:t>
      </w:r>
      <w:r w:rsidR="00AD491A">
        <w:t>. Record this volume below:</w:t>
      </w:r>
    </w:p>
    <w:p w14:paraId="727ADE8E" w14:textId="42B02E02" w:rsidR="00AD491A" w:rsidRPr="00AD491A" w:rsidRDefault="003022EB" w:rsidP="00AD491A">
      <w:pPr>
        <w:tabs>
          <w:tab w:val="right" w:leader="underscore" w:pos="7920"/>
        </w:tabs>
        <w:ind w:left="360"/>
      </w:pPr>
      <w:r>
        <w:rPr>
          <w:color w:val="000000" w:themeColor="text1"/>
        </w:rPr>
        <w:t>(</w:t>
      </w:r>
      <w:r w:rsidR="00AD491A" w:rsidRPr="00AD491A">
        <w:rPr>
          <w:color w:val="000000" w:themeColor="text1"/>
        </w:rPr>
        <w:t>Before opening filter butterfly valve</w:t>
      </w:r>
      <w:r>
        <w:rPr>
          <w:color w:val="000000" w:themeColor="text1"/>
        </w:rPr>
        <w:t>)</w:t>
      </w:r>
      <w:r w:rsidR="00AD491A" w:rsidRPr="00AD491A">
        <w:rPr>
          <w:color w:val="000000" w:themeColor="text1"/>
        </w:rPr>
        <w:t xml:space="preserve"> Record Current </w:t>
      </w:r>
      <w:r w:rsidR="00277DF0">
        <w:rPr>
          <w:color w:val="000000" w:themeColor="text1"/>
        </w:rPr>
        <w:t>Display</w:t>
      </w:r>
      <w:r w:rsidR="00AD491A" w:rsidRPr="00AD491A">
        <w:rPr>
          <w:color w:val="000000" w:themeColor="text1"/>
        </w:rPr>
        <w:t xml:space="preserve"> value: </w:t>
      </w:r>
      <w:r w:rsidR="00AD491A" w:rsidRPr="00AD491A">
        <w:rPr>
          <w:color w:val="000000" w:themeColor="text1"/>
        </w:rPr>
        <w:tab/>
      </w:r>
    </w:p>
    <w:p w14:paraId="62D54F91" w14:textId="7CB6E6AA" w:rsidR="0090293F" w:rsidRDefault="3FD7B42D" w:rsidP="00B901F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</w:t>
      </w:r>
      <w:r w:rsidR="03C09C36">
        <w:t>lowly open the inlet butterfly valve to the filter</w:t>
      </w:r>
      <w:r w:rsidR="517C9A29">
        <w:t xml:space="preserve"> to charge the line with flush oil. The butterfly valve should be fully open  </w:t>
      </w:r>
    </w:p>
    <w:p w14:paraId="4B38C0C2" w14:textId="39784949" w:rsidR="00531F62" w:rsidRDefault="00531F62" w:rsidP="00531F62">
      <w:pPr>
        <w:pStyle w:val="ListParagraph"/>
        <w:numPr>
          <w:ilvl w:val="0"/>
          <w:numId w:val="1"/>
        </w:numPr>
      </w:pPr>
      <w:r>
        <w:t xml:space="preserve">Set flush timer for </w:t>
      </w:r>
      <w:r w:rsidR="00BC4EA0">
        <w:t>4</w:t>
      </w:r>
      <w:r>
        <w:t>0 second</w:t>
      </w:r>
      <w:r w:rsidR="00BC4EA0">
        <w:t>s</w:t>
      </w:r>
    </w:p>
    <w:p w14:paraId="5B479F20" w14:textId="77777777" w:rsidR="00531F62" w:rsidRDefault="00531F62" w:rsidP="00531F62">
      <w:pPr>
        <w:pStyle w:val="ListParagraph"/>
        <w:numPr>
          <w:ilvl w:val="0"/>
          <w:numId w:val="1"/>
        </w:numPr>
      </w:pPr>
      <w:r>
        <w:t>Make sure that the drain is below the flushing spear</w:t>
      </w:r>
    </w:p>
    <w:p w14:paraId="65B087DB" w14:textId="5C202FFA" w:rsidR="00531F62" w:rsidRDefault="00531F62" w:rsidP="00531F62">
      <w:pPr>
        <w:pStyle w:val="ListParagraph"/>
        <w:numPr>
          <w:ilvl w:val="0"/>
          <w:numId w:val="1"/>
        </w:numPr>
      </w:pPr>
      <w:bookmarkStart w:id="1" w:name="_Ref109054516"/>
      <w:r>
        <w:t xml:space="preserve">Push </w:t>
      </w:r>
      <w:r w:rsidR="58CB6909">
        <w:t xml:space="preserve">the </w:t>
      </w:r>
      <w:r>
        <w:t>start flush button</w:t>
      </w:r>
      <w:r w:rsidR="00D11CB0">
        <w:t xml:space="preserve"> to </w:t>
      </w:r>
      <w:r w:rsidR="00D11506">
        <w:t>begin charging line</w:t>
      </w:r>
      <w:r w:rsidR="00862B2D">
        <w:t xml:space="preserve"> for </w:t>
      </w:r>
      <w:r w:rsidR="00BC4EA0">
        <w:t>4</w:t>
      </w:r>
      <w:r w:rsidR="00862B2D">
        <w:t>0s</w:t>
      </w:r>
      <w:bookmarkEnd w:id="1"/>
    </w:p>
    <w:p w14:paraId="031B1310" w14:textId="02DE2080" w:rsidR="003553FB" w:rsidRDefault="003553FB" w:rsidP="00531F62">
      <w:pPr>
        <w:pStyle w:val="ListParagraph"/>
        <w:numPr>
          <w:ilvl w:val="0"/>
          <w:numId w:val="1"/>
        </w:numPr>
      </w:pPr>
      <w:r>
        <w:t xml:space="preserve">After 40s charging is complete, open sampling ball valve for </w:t>
      </w:r>
      <w:r w:rsidR="008B6306">
        <w:t>5s to clear sampling valve</w:t>
      </w:r>
    </w:p>
    <w:p w14:paraId="5E6853BD" w14:textId="73F20510" w:rsidR="008B6306" w:rsidRDefault="008B6306" w:rsidP="00531F62">
      <w:pPr>
        <w:pStyle w:val="ListParagraph"/>
        <w:numPr>
          <w:ilvl w:val="0"/>
          <w:numId w:val="1"/>
        </w:numPr>
      </w:pPr>
      <w:r>
        <w:t>Close sampling valve</w:t>
      </w:r>
    </w:p>
    <w:p w14:paraId="0C4873D6" w14:textId="4E8A31AC" w:rsidR="002D5957" w:rsidRDefault="002D5957" w:rsidP="00531F62">
      <w:pPr>
        <w:pStyle w:val="ListParagraph"/>
        <w:numPr>
          <w:ilvl w:val="0"/>
          <w:numId w:val="1"/>
        </w:numPr>
      </w:pPr>
      <w:bookmarkStart w:id="2" w:name="_Ref109054538"/>
      <w:r>
        <w:t xml:space="preserve">Go to </w:t>
      </w:r>
      <w:r w:rsidR="00277DF0">
        <w:t>DISPLAY</w:t>
      </w:r>
      <w:r>
        <w:t xml:space="preserve"> screen and record the Current volume of the feed tank corresponding to charging</w:t>
      </w:r>
      <w:bookmarkEnd w:id="2"/>
      <w:r w:rsidR="00033721">
        <w:t>. Record this volume Below:</w:t>
      </w:r>
    </w:p>
    <w:p w14:paraId="1DD84330" w14:textId="13D925CD" w:rsidR="00033721" w:rsidRDefault="00033721" w:rsidP="00033721">
      <w:pPr>
        <w:tabs>
          <w:tab w:val="right" w:leader="underscore" w:pos="7920"/>
        </w:tabs>
        <w:ind w:left="360"/>
      </w:pPr>
      <w:r w:rsidRPr="00033721">
        <w:rPr>
          <w:color w:val="000000" w:themeColor="text1"/>
        </w:rPr>
        <w:t>(</w:t>
      </w:r>
      <w:r>
        <w:rPr>
          <w:color w:val="000000" w:themeColor="text1"/>
        </w:rPr>
        <w:t>After Charging</w:t>
      </w:r>
      <w:r w:rsidRPr="00033721">
        <w:rPr>
          <w:color w:val="000000" w:themeColor="text1"/>
        </w:rPr>
        <w:t xml:space="preserve">) Record Current </w:t>
      </w:r>
      <w:r w:rsidR="00277DF0">
        <w:rPr>
          <w:color w:val="000000" w:themeColor="text1"/>
        </w:rPr>
        <w:t>DISPLAY</w:t>
      </w:r>
      <w:r w:rsidRPr="00033721">
        <w:rPr>
          <w:color w:val="000000" w:themeColor="text1"/>
        </w:rPr>
        <w:t xml:space="preserve"> value: </w:t>
      </w:r>
      <w:r w:rsidRPr="00033721">
        <w:rPr>
          <w:color w:val="000000" w:themeColor="text1"/>
        </w:rPr>
        <w:tab/>
      </w:r>
    </w:p>
    <w:p w14:paraId="5566BF5B" w14:textId="158D1C0B" w:rsidR="00685705" w:rsidRPr="00E6377F" w:rsidRDefault="00685705" w:rsidP="00685705">
      <w:pPr>
        <w:rPr>
          <w:b/>
          <w:bCs/>
        </w:rPr>
      </w:pPr>
      <w:r w:rsidRPr="00E6377F">
        <w:rPr>
          <w:b/>
          <w:bCs/>
        </w:rPr>
        <w:t>Flushing the Line</w:t>
      </w:r>
    </w:p>
    <w:p w14:paraId="71156FAA" w14:textId="2D6D6123" w:rsidR="007C1C99" w:rsidRDefault="005F5028" w:rsidP="007C1C99">
      <w:pPr>
        <w:pStyle w:val="ListParagraph"/>
        <w:numPr>
          <w:ilvl w:val="0"/>
          <w:numId w:val="1"/>
        </w:numPr>
      </w:pPr>
      <w:r>
        <w:t xml:space="preserve">Using flush time chart </w:t>
      </w:r>
      <w:r w:rsidR="007B4477">
        <w:t xml:space="preserve">determine flushing time </w:t>
      </w:r>
      <w:r w:rsidR="00A95B12">
        <w:t>(e.g., if flush time is 60s)</w:t>
      </w:r>
    </w:p>
    <w:p w14:paraId="4E964FD1" w14:textId="019AF44E" w:rsidR="00865CEB" w:rsidRDefault="002D0FE5" w:rsidP="007C1C99">
      <w:pPr>
        <w:pStyle w:val="ListParagraph"/>
        <w:numPr>
          <w:ilvl w:val="0"/>
          <w:numId w:val="1"/>
        </w:numPr>
      </w:pPr>
      <w:bookmarkStart w:id="3" w:name="_Ref109116701"/>
      <w:r>
        <w:t>Set</w:t>
      </w:r>
      <w:r w:rsidR="007C1C99">
        <w:t xml:space="preserve"> flush timer for </w:t>
      </w:r>
      <w:bookmarkEnd w:id="3"/>
      <w:r w:rsidR="008B6306">
        <w:t>designated flushing time</w:t>
      </w:r>
    </w:p>
    <w:p w14:paraId="18B069E8" w14:textId="2C721E04" w:rsidR="00CE5F29" w:rsidRDefault="00CE5F29" w:rsidP="007C1C99">
      <w:pPr>
        <w:pStyle w:val="ListParagraph"/>
        <w:numPr>
          <w:ilvl w:val="0"/>
          <w:numId w:val="1"/>
        </w:numPr>
      </w:pPr>
      <w:r>
        <w:t>Make sure that the drain is below the flushing spear</w:t>
      </w:r>
    </w:p>
    <w:p w14:paraId="0089B5ED" w14:textId="757C9686" w:rsidR="00A95B12" w:rsidRDefault="008805AA" w:rsidP="007C1C99">
      <w:pPr>
        <w:pStyle w:val="ListParagraph"/>
        <w:numPr>
          <w:ilvl w:val="0"/>
          <w:numId w:val="1"/>
        </w:numPr>
      </w:pPr>
      <w:bookmarkStart w:id="4" w:name="_Ref107226208"/>
      <w:bookmarkStart w:id="5" w:name="_Ref109054737"/>
      <w:r>
        <w:t xml:space="preserve">Push </w:t>
      </w:r>
      <w:r w:rsidR="32125BE4">
        <w:t xml:space="preserve">the </w:t>
      </w:r>
      <w:r>
        <w:t>s</w:t>
      </w:r>
      <w:r w:rsidR="00865CEB">
        <w:t>tart flush</w:t>
      </w:r>
      <w:r w:rsidR="00CD681F">
        <w:t xml:space="preserve"> button</w:t>
      </w:r>
      <w:bookmarkEnd w:id="4"/>
      <w:r w:rsidR="005E0682">
        <w:t xml:space="preserve"> to flush </w:t>
      </w:r>
      <w:r w:rsidR="00F83FD4">
        <w:t xml:space="preserve">line </w:t>
      </w:r>
      <w:bookmarkEnd w:id="5"/>
      <w:r w:rsidR="008B6306">
        <w:t>for designated time</w:t>
      </w:r>
    </w:p>
    <w:p w14:paraId="2933CF8F" w14:textId="7D5649B3" w:rsidR="004E6742" w:rsidRDefault="00E026C8" w:rsidP="00F83FD4">
      <w:pPr>
        <w:pStyle w:val="ListParagraph"/>
        <w:numPr>
          <w:ilvl w:val="0"/>
          <w:numId w:val="1"/>
        </w:numPr>
      </w:pPr>
      <w:r>
        <w:t>After flushing, o</w:t>
      </w:r>
      <w:r w:rsidR="00F83FD4">
        <w:t xml:space="preserve">pen sampling valve </w:t>
      </w:r>
      <w:r>
        <w:t>for 5s</w:t>
      </w:r>
      <w:r w:rsidR="00F83FD4">
        <w:t xml:space="preserve"> to clear </w:t>
      </w:r>
      <w:r>
        <w:t>sampling valve</w:t>
      </w:r>
    </w:p>
    <w:p w14:paraId="6A99DEF9" w14:textId="57E428E7" w:rsidR="00B832CF" w:rsidRDefault="00187654" w:rsidP="00B832CF">
      <w:pPr>
        <w:pStyle w:val="ListParagraph"/>
        <w:numPr>
          <w:ilvl w:val="0"/>
          <w:numId w:val="1"/>
        </w:numPr>
      </w:pPr>
      <w:r>
        <w:t xml:space="preserve">Collect </w:t>
      </w:r>
      <w:r w:rsidR="003A4698">
        <w:t>a</w:t>
      </w:r>
      <w:r w:rsidR="00E0480A">
        <w:t xml:space="preserve"> </w:t>
      </w:r>
      <w:r>
        <w:t>sample for lab testing</w:t>
      </w:r>
      <w:r w:rsidR="00386778">
        <w:t xml:space="preserve"> and send the sample to the lab</w:t>
      </w:r>
    </w:p>
    <w:p w14:paraId="1164D4A2" w14:textId="3E152310" w:rsidR="004B5336" w:rsidRDefault="007B4477" w:rsidP="00B832CF">
      <w:pPr>
        <w:pStyle w:val="ListParagraph"/>
        <w:numPr>
          <w:ilvl w:val="0"/>
          <w:numId w:val="1"/>
        </w:numPr>
      </w:pPr>
      <w:bookmarkStart w:id="6" w:name="_Ref109116714"/>
      <w:r>
        <w:t xml:space="preserve">Go to </w:t>
      </w:r>
      <w:r w:rsidR="00277DF0">
        <w:t>Display</w:t>
      </w:r>
      <w:r>
        <w:t xml:space="preserve"> screen and record the current volume</w:t>
      </w:r>
      <w:r w:rsidR="006D0BED">
        <w:t xml:space="preserve"> of the feed tank</w:t>
      </w:r>
      <w:r w:rsidR="000045B0">
        <w:t xml:space="preserve"> after flushing</w:t>
      </w:r>
      <w:bookmarkEnd w:id="6"/>
      <w:r w:rsidR="00510297">
        <w:t>. Record this volume below:</w:t>
      </w:r>
    </w:p>
    <w:p w14:paraId="3D7FF8D5" w14:textId="6C85AAB8" w:rsidR="00BA36DE" w:rsidRDefault="00725607" w:rsidP="0066413A">
      <w:pPr>
        <w:tabs>
          <w:tab w:val="right" w:leader="underscore" w:pos="7920"/>
        </w:tabs>
        <w:spacing w:before="120"/>
        <w:ind w:left="360"/>
      </w:pPr>
      <w:r>
        <w:t>(</w:t>
      </w:r>
      <w:r w:rsidR="00510297" w:rsidRPr="4632E069">
        <w:t>Fi</w:t>
      </w:r>
      <w:r>
        <w:t>rst Flush) Final</w:t>
      </w:r>
      <w:r w:rsidR="00510297">
        <w:t xml:space="preserve"> Recorded</w:t>
      </w:r>
      <w:r w:rsidR="00510297" w:rsidRPr="4632E069">
        <w:t xml:space="preserve"> </w:t>
      </w:r>
      <w:r w:rsidR="00277DF0">
        <w:t>Display</w:t>
      </w:r>
      <w:r w:rsidR="00510297" w:rsidRPr="4632E069">
        <w:t xml:space="preserve"> Screen Volume:</w:t>
      </w:r>
      <w:r w:rsidR="00510297">
        <w:tab/>
      </w:r>
    </w:p>
    <w:p w14:paraId="77774B04" w14:textId="73A19226" w:rsidR="00A263AF" w:rsidRDefault="0068396C" w:rsidP="004B5360">
      <w:pPr>
        <w:pStyle w:val="ListParagraph"/>
        <w:numPr>
          <w:ilvl w:val="0"/>
          <w:numId w:val="1"/>
        </w:numPr>
      </w:pPr>
      <w:r w:rsidRPr="00407671">
        <w:rPr>
          <w:b/>
          <w:bCs/>
        </w:rPr>
        <w:t xml:space="preserve">If </w:t>
      </w:r>
      <w:r w:rsidR="00725607" w:rsidRPr="00407671">
        <w:rPr>
          <w:b/>
          <w:bCs/>
        </w:rPr>
        <w:t>flush</w:t>
      </w:r>
      <w:r w:rsidRPr="00407671">
        <w:rPr>
          <w:b/>
          <w:bCs/>
        </w:rPr>
        <w:t xml:space="preserve"> fails</w:t>
      </w:r>
      <w:r>
        <w:t xml:space="preserve">, repeat </w:t>
      </w:r>
      <w:r w:rsidR="00A54E23">
        <w:t xml:space="preserve">flushing procedure </w:t>
      </w:r>
      <w:r w:rsidR="00B418DB">
        <w:t xml:space="preserve">until </w:t>
      </w:r>
      <w:r w:rsidR="00AE4C1E">
        <w:t>final sample passes</w:t>
      </w:r>
      <w:r w:rsidR="002708BB">
        <w:t xml:space="preserve"> and record final </w:t>
      </w:r>
      <w:r w:rsidR="00277DF0">
        <w:t>Display</w:t>
      </w:r>
      <w:r w:rsidR="002708BB">
        <w:t xml:space="preserve"> screen volume below</w:t>
      </w:r>
    </w:p>
    <w:p w14:paraId="3B037F2B" w14:textId="77057CC6" w:rsidR="00E6377F" w:rsidRDefault="00A54E23" w:rsidP="00A54E23">
      <w:pPr>
        <w:pStyle w:val="ListParagraph"/>
        <w:numPr>
          <w:ilvl w:val="0"/>
          <w:numId w:val="1"/>
        </w:numPr>
      </w:pPr>
      <w:r>
        <w:t>Record the below information once the sample passes:</w:t>
      </w:r>
    </w:p>
    <w:p w14:paraId="4C527A95" w14:textId="5CE7A0C3" w:rsidR="00725607" w:rsidRDefault="00725607" w:rsidP="00725607">
      <w:pPr>
        <w:tabs>
          <w:tab w:val="right" w:leader="underscore" w:pos="7920"/>
        </w:tabs>
        <w:spacing w:before="120"/>
      </w:pPr>
      <w:r>
        <w:t xml:space="preserve">(Additional </w:t>
      </w:r>
      <w:r w:rsidR="002708BB">
        <w:t>f</w:t>
      </w:r>
      <w:r>
        <w:t>lushes</w:t>
      </w:r>
      <w:r w:rsidR="002708BB">
        <w:t xml:space="preserve"> due to fail</w:t>
      </w:r>
      <w:r>
        <w:t>) Final Recorded</w:t>
      </w:r>
      <w:r w:rsidRPr="4632E069">
        <w:t xml:space="preserve"> </w:t>
      </w:r>
      <w:r w:rsidR="00277DF0">
        <w:t>Display</w:t>
      </w:r>
      <w:r w:rsidRPr="4632E069">
        <w:t xml:space="preserve"> Screen Volume:</w:t>
      </w:r>
      <w:r>
        <w:tab/>
      </w:r>
    </w:p>
    <w:p w14:paraId="759CA59E" w14:textId="77777777" w:rsidR="00EC13A2" w:rsidRDefault="00EC13A2" w:rsidP="00EC13A2">
      <w:pPr>
        <w:tabs>
          <w:tab w:val="right" w:leader="underscore" w:pos="7920"/>
        </w:tabs>
        <w:spacing w:before="120"/>
        <w:rPr>
          <w:rFonts w:cstheme="minorHAnsi"/>
        </w:rPr>
      </w:pPr>
      <w:r>
        <w:rPr>
          <w:rFonts w:cstheme="minorHAnsi"/>
        </w:rPr>
        <w:t>Final Sample Passing Viscosity:</w:t>
      </w:r>
      <w:r w:rsidRPr="009503D2">
        <w:t xml:space="preserve"> </w:t>
      </w:r>
      <w:r>
        <w:tab/>
      </w:r>
    </w:p>
    <w:p w14:paraId="33854C74" w14:textId="750FBFCC" w:rsidR="00573512" w:rsidRDefault="00EC13A2" w:rsidP="00E6377F">
      <w:pPr>
        <w:tabs>
          <w:tab w:val="right" w:leader="underscore" w:pos="7920"/>
        </w:tabs>
      </w:pPr>
      <w:r w:rsidRPr="4632E069">
        <w:t>Comments:</w:t>
      </w:r>
      <w:r>
        <w:tab/>
      </w:r>
    </w:p>
    <w:sectPr w:rsidR="00573512" w:rsidSect="00E6377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17220"/>
    <w:multiLevelType w:val="hybridMultilevel"/>
    <w:tmpl w:val="9C46CE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624A7"/>
    <w:multiLevelType w:val="hybridMultilevel"/>
    <w:tmpl w:val="7E02B8B0"/>
    <w:lvl w:ilvl="0" w:tplc="BB425B8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wsDCxsDQwszC1MDZX0lEKTi0uzszPAykwqQUADLg7wSwAAAA="/>
  </w:docVars>
  <w:rsids>
    <w:rsidRoot w:val="5937388D"/>
    <w:rsid w:val="000023A4"/>
    <w:rsid w:val="000045B0"/>
    <w:rsid w:val="00014698"/>
    <w:rsid w:val="00032A12"/>
    <w:rsid w:val="00033721"/>
    <w:rsid w:val="000348AD"/>
    <w:rsid w:val="000475BC"/>
    <w:rsid w:val="000530C0"/>
    <w:rsid w:val="000644A9"/>
    <w:rsid w:val="000650C9"/>
    <w:rsid w:val="0006561F"/>
    <w:rsid w:val="00065D6B"/>
    <w:rsid w:val="0008317F"/>
    <w:rsid w:val="00087D48"/>
    <w:rsid w:val="000A7CC5"/>
    <w:rsid w:val="000B1530"/>
    <w:rsid w:val="000B36DA"/>
    <w:rsid w:val="000C150D"/>
    <w:rsid w:val="000D14E4"/>
    <w:rsid w:val="000D2C1F"/>
    <w:rsid w:val="00100A98"/>
    <w:rsid w:val="00107A6C"/>
    <w:rsid w:val="00114792"/>
    <w:rsid w:val="00127C86"/>
    <w:rsid w:val="001329B7"/>
    <w:rsid w:val="00134D49"/>
    <w:rsid w:val="001445D8"/>
    <w:rsid w:val="001633D9"/>
    <w:rsid w:val="00167E3E"/>
    <w:rsid w:val="00170067"/>
    <w:rsid w:val="00176384"/>
    <w:rsid w:val="00177A63"/>
    <w:rsid w:val="00187654"/>
    <w:rsid w:val="0018796C"/>
    <w:rsid w:val="001A0A66"/>
    <w:rsid w:val="001B0049"/>
    <w:rsid w:val="001B4765"/>
    <w:rsid w:val="001B75B0"/>
    <w:rsid w:val="001C725F"/>
    <w:rsid w:val="001D0735"/>
    <w:rsid w:val="001D09CD"/>
    <w:rsid w:val="001D7F54"/>
    <w:rsid w:val="001E2284"/>
    <w:rsid w:val="001E2BE2"/>
    <w:rsid w:val="001F7875"/>
    <w:rsid w:val="0020543B"/>
    <w:rsid w:val="0021289B"/>
    <w:rsid w:val="002272CF"/>
    <w:rsid w:val="00227835"/>
    <w:rsid w:val="00253173"/>
    <w:rsid w:val="002708BB"/>
    <w:rsid w:val="00272D46"/>
    <w:rsid w:val="00277DF0"/>
    <w:rsid w:val="002D0FE5"/>
    <w:rsid w:val="002D3234"/>
    <w:rsid w:val="002D5957"/>
    <w:rsid w:val="002D6E37"/>
    <w:rsid w:val="002E6D89"/>
    <w:rsid w:val="003022EB"/>
    <w:rsid w:val="003168CC"/>
    <w:rsid w:val="00320764"/>
    <w:rsid w:val="003234A0"/>
    <w:rsid w:val="00326CCE"/>
    <w:rsid w:val="00341C85"/>
    <w:rsid w:val="00342D8C"/>
    <w:rsid w:val="00354DF4"/>
    <w:rsid w:val="003553FB"/>
    <w:rsid w:val="00362A4F"/>
    <w:rsid w:val="003630E3"/>
    <w:rsid w:val="0036677A"/>
    <w:rsid w:val="00377D1B"/>
    <w:rsid w:val="00386778"/>
    <w:rsid w:val="00393FEB"/>
    <w:rsid w:val="003A4698"/>
    <w:rsid w:val="003B1E09"/>
    <w:rsid w:val="003C0353"/>
    <w:rsid w:val="003C425D"/>
    <w:rsid w:val="003D6591"/>
    <w:rsid w:val="003E67D8"/>
    <w:rsid w:val="003E7FB2"/>
    <w:rsid w:val="003F21E0"/>
    <w:rsid w:val="003F70D1"/>
    <w:rsid w:val="0040034E"/>
    <w:rsid w:val="00400A90"/>
    <w:rsid w:val="00401604"/>
    <w:rsid w:val="0040362D"/>
    <w:rsid w:val="004062A8"/>
    <w:rsid w:val="00407671"/>
    <w:rsid w:val="00412371"/>
    <w:rsid w:val="00415AEE"/>
    <w:rsid w:val="00417633"/>
    <w:rsid w:val="004231B9"/>
    <w:rsid w:val="0044419A"/>
    <w:rsid w:val="00446F15"/>
    <w:rsid w:val="00453D60"/>
    <w:rsid w:val="00460901"/>
    <w:rsid w:val="00460A29"/>
    <w:rsid w:val="0046310C"/>
    <w:rsid w:val="00494754"/>
    <w:rsid w:val="004A0033"/>
    <w:rsid w:val="004A7014"/>
    <w:rsid w:val="004A71EC"/>
    <w:rsid w:val="004B458B"/>
    <w:rsid w:val="004B5336"/>
    <w:rsid w:val="004B5360"/>
    <w:rsid w:val="004D059B"/>
    <w:rsid w:val="004D7661"/>
    <w:rsid w:val="004E3AE9"/>
    <w:rsid w:val="004E6742"/>
    <w:rsid w:val="004F00E0"/>
    <w:rsid w:val="00500457"/>
    <w:rsid w:val="00502FDC"/>
    <w:rsid w:val="00510297"/>
    <w:rsid w:val="0051486A"/>
    <w:rsid w:val="00530E35"/>
    <w:rsid w:val="00531F62"/>
    <w:rsid w:val="00544486"/>
    <w:rsid w:val="00551121"/>
    <w:rsid w:val="00564AE5"/>
    <w:rsid w:val="0057161A"/>
    <w:rsid w:val="00573512"/>
    <w:rsid w:val="00573679"/>
    <w:rsid w:val="005759B8"/>
    <w:rsid w:val="005832B6"/>
    <w:rsid w:val="00592FC0"/>
    <w:rsid w:val="0059448A"/>
    <w:rsid w:val="005B3410"/>
    <w:rsid w:val="005C0F27"/>
    <w:rsid w:val="005C2285"/>
    <w:rsid w:val="005C33E0"/>
    <w:rsid w:val="005D644B"/>
    <w:rsid w:val="005E0682"/>
    <w:rsid w:val="005E6C9C"/>
    <w:rsid w:val="005F2890"/>
    <w:rsid w:val="005F5028"/>
    <w:rsid w:val="006018CA"/>
    <w:rsid w:val="00612310"/>
    <w:rsid w:val="00616156"/>
    <w:rsid w:val="00622619"/>
    <w:rsid w:val="00627F2B"/>
    <w:rsid w:val="006303C6"/>
    <w:rsid w:val="00632A58"/>
    <w:rsid w:val="00643F4F"/>
    <w:rsid w:val="00660514"/>
    <w:rsid w:val="00662EAD"/>
    <w:rsid w:val="0066372E"/>
    <w:rsid w:val="0066413A"/>
    <w:rsid w:val="006655AE"/>
    <w:rsid w:val="00683845"/>
    <w:rsid w:val="0068396C"/>
    <w:rsid w:val="00685705"/>
    <w:rsid w:val="00690676"/>
    <w:rsid w:val="006C3904"/>
    <w:rsid w:val="006D0BED"/>
    <w:rsid w:val="006E583C"/>
    <w:rsid w:val="006E7BE4"/>
    <w:rsid w:val="006F49A2"/>
    <w:rsid w:val="007039EB"/>
    <w:rsid w:val="00705FF9"/>
    <w:rsid w:val="007123AF"/>
    <w:rsid w:val="00725607"/>
    <w:rsid w:val="007336EB"/>
    <w:rsid w:val="00740964"/>
    <w:rsid w:val="00740A08"/>
    <w:rsid w:val="00741F50"/>
    <w:rsid w:val="0075521B"/>
    <w:rsid w:val="0075563F"/>
    <w:rsid w:val="00762B45"/>
    <w:rsid w:val="00764ACB"/>
    <w:rsid w:val="007654D2"/>
    <w:rsid w:val="007738DE"/>
    <w:rsid w:val="007773F4"/>
    <w:rsid w:val="007815A0"/>
    <w:rsid w:val="00793876"/>
    <w:rsid w:val="007A301B"/>
    <w:rsid w:val="007B4477"/>
    <w:rsid w:val="007C1C99"/>
    <w:rsid w:val="007D1E70"/>
    <w:rsid w:val="007E24F7"/>
    <w:rsid w:val="007F4825"/>
    <w:rsid w:val="00803B9B"/>
    <w:rsid w:val="00815B84"/>
    <w:rsid w:val="00817627"/>
    <w:rsid w:val="00822497"/>
    <w:rsid w:val="00840981"/>
    <w:rsid w:val="00845241"/>
    <w:rsid w:val="008538C4"/>
    <w:rsid w:val="00860AE1"/>
    <w:rsid w:val="00862B2D"/>
    <w:rsid w:val="00865CEB"/>
    <w:rsid w:val="00871839"/>
    <w:rsid w:val="008743FB"/>
    <w:rsid w:val="008805AA"/>
    <w:rsid w:val="00880D63"/>
    <w:rsid w:val="008849B8"/>
    <w:rsid w:val="00895121"/>
    <w:rsid w:val="008B6306"/>
    <w:rsid w:val="008C36E5"/>
    <w:rsid w:val="008D71C2"/>
    <w:rsid w:val="0090293F"/>
    <w:rsid w:val="00902A06"/>
    <w:rsid w:val="00904A35"/>
    <w:rsid w:val="00911728"/>
    <w:rsid w:val="009133FB"/>
    <w:rsid w:val="009170E6"/>
    <w:rsid w:val="00944A2A"/>
    <w:rsid w:val="0095288A"/>
    <w:rsid w:val="0096556C"/>
    <w:rsid w:val="0097016A"/>
    <w:rsid w:val="00972687"/>
    <w:rsid w:val="0097315F"/>
    <w:rsid w:val="009852E0"/>
    <w:rsid w:val="009A2E81"/>
    <w:rsid w:val="009A389D"/>
    <w:rsid w:val="009A5A84"/>
    <w:rsid w:val="009B05A3"/>
    <w:rsid w:val="009C190D"/>
    <w:rsid w:val="009D0E9E"/>
    <w:rsid w:val="009F28D3"/>
    <w:rsid w:val="00A05471"/>
    <w:rsid w:val="00A0603A"/>
    <w:rsid w:val="00A15B90"/>
    <w:rsid w:val="00A23569"/>
    <w:rsid w:val="00A2367D"/>
    <w:rsid w:val="00A263AF"/>
    <w:rsid w:val="00A47358"/>
    <w:rsid w:val="00A5189C"/>
    <w:rsid w:val="00A54E23"/>
    <w:rsid w:val="00A640EB"/>
    <w:rsid w:val="00A9256B"/>
    <w:rsid w:val="00A95B12"/>
    <w:rsid w:val="00AA254D"/>
    <w:rsid w:val="00AA6B93"/>
    <w:rsid w:val="00AC0C4E"/>
    <w:rsid w:val="00AC239E"/>
    <w:rsid w:val="00AD33F5"/>
    <w:rsid w:val="00AD491A"/>
    <w:rsid w:val="00AE0000"/>
    <w:rsid w:val="00AE4C1E"/>
    <w:rsid w:val="00AF0286"/>
    <w:rsid w:val="00AF56BF"/>
    <w:rsid w:val="00AF7D49"/>
    <w:rsid w:val="00B02119"/>
    <w:rsid w:val="00B031E5"/>
    <w:rsid w:val="00B05C22"/>
    <w:rsid w:val="00B06762"/>
    <w:rsid w:val="00B112D4"/>
    <w:rsid w:val="00B3092C"/>
    <w:rsid w:val="00B36438"/>
    <w:rsid w:val="00B416A6"/>
    <w:rsid w:val="00B418DB"/>
    <w:rsid w:val="00B54BC7"/>
    <w:rsid w:val="00B55177"/>
    <w:rsid w:val="00B6594A"/>
    <w:rsid w:val="00B740B9"/>
    <w:rsid w:val="00B74439"/>
    <w:rsid w:val="00B7444B"/>
    <w:rsid w:val="00B82EAE"/>
    <w:rsid w:val="00B82F57"/>
    <w:rsid w:val="00B832CF"/>
    <w:rsid w:val="00B901F7"/>
    <w:rsid w:val="00B94CC0"/>
    <w:rsid w:val="00B97D56"/>
    <w:rsid w:val="00BA36DE"/>
    <w:rsid w:val="00BB5780"/>
    <w:rsid w:val="00BC4EA0"/>
    <w:rsid w:val="00BD5694"/>
    <w:rsid w:val="00BD5DDB"/>
    <w:rsid w:val="00BF2567"/>
    <w:rsid w:val="00C1293B"/>
    <w:rsid w:val="00C25EDF"/>
    <w:rsid w:val="00C345F5"/>
    <w:rsid w:val="00C430DF"/>
    <w:rsid w:val="00C45A57"/>
    <w:rsid w:val="00C4D0AF"/>
    <w:rsid w:val="00C50065"/>
    <w:rsid w:val="00C55EC0"/>
    <w:rsid w:val="00CA653A"/>
    <w:rsid w:val="00CC3E7E"/>
    <w:rsid w:val="00CC4BEE"/>
    <w:rsid w:val="00CD681F"/>
    <w:rsid w:val="00CE5F29"/>
    <w:rsid w:val="00CF642D"/>
    <w:rsid w:val="00D032E9"/>
    <w:rsid w:val="00D11506"/>
    <w:rsid w:val="00D11CB0"/>
    <w:rsid w:val="00D13E33"/>
    <w:rsid w:val="00D31907"/>
    <w:rsid w:val="00D37EC7"/>
    <w:rsid w:val="00D4269B"/>
    <w:rsid w:val="00D4401B"/>
    <w:rsid w:val="00D83BE5"/>
    <w:rsid w:val="00D846CE"/>
    <w:rsid w:val="00D869DA"/>
    <w:rsid w:val="00D96013"/>
    <w:rsid w:val="00D97345"/>
    <w:rsid w:val="00DA377C"/>
    <w:rsid w:val="00DC1175"/>
    <w:rsid w:val="00DE56BB"/>
    <w:rsid w:val="00E026C8"/>
    <w:rsid w:val="00E0480A"/>
    <w:rsid w:val="00E11480"/>
    <w:rsid w:val="00E11972"/>
    <w:rsid w:val="00E26343"/>
    <w:rsid w:val="00E3132A"/>
    <w:rsid w:val="00E358D7"/>
    <w:rsid w:val="00E36549"/>
    <w:rsid w:val="00E474F9"/>
    <w:rsid w:val="00E47A1C"/>
    <w:rsid w:val="00E635D8"/>
    <w:rsid w:val="00E6377F"/>
    <w:rsid w:val="00E65BCB"/>
    <w:rsid w:val="00E80A39"/>
    <w:rsid w:val="00E81793"/>
    <w:rsid w:val="00E853D2"/>
    <w:rsid w:val="00EA35A5"/>
    <w:rsid w:val="00EB16A8"/>
    <w:rsid w:val="00EC13A2"/>
    <w:rsid w:val="00ED10EE"/>
    <w:rsid w:val="00ED4905"/>
    <w:rsid w:val="00ED54A6"/>
    <w:rsid w:val="00EE35A2"/>
    <w:rsid w:val="00EE5D4A"/>
    <w:rsid w:val="00F07C4B"/>
    <w:rsid w:val="00F20017"/>
    <w:rsid w:val="00F244FA"/>
    <w:rsid w:val="00F31159"/>
    <w:rsid w:val="00F448A8"/>
    <w:rsid w:val="00F477D0"/>
    <w:rsid w:val="00F66B71"/>
    <w:rsid w:val="00F82C0B"/>
    <w:rsid w:val="00F83FD4"/>
    <w:rsid w:val="00F84C00"/>
    <w:rsid w:val="00FC618B"/>
    <w:rsid w:val="00FD2632"/>
    <w:rsid w:val="00FD568A"/>
    <w:rsid w:val="00FD7C5D"/>
    <w:rsid w:val="00FE23F4"/>
    <w:rsid w:val="03C09C36"/>
    <w:rsid w:val="04460920"/>
    <w:rsid w:val="0485C7D7"/>
    <w:rsid w:val="05BA4968"/>
    <w:rsid w:val="063548C0"/>
    <w:rsid w:val="06D22F03"/>
    <w:rsid w:val="07465C9A"/>
    <w:rsid w:val="08CB752C"/>
    <w:rsid w:val="0924F7A6"/>
    <w:rsid w:val="09275B1B"/>
    <w:rsid w:val="0DAB6A8E"/>
    <w:rsid w:val="0E66F0FF"/>
    <w:rsid w:val="0F10AD8A"/>
    <w:rsid w:val="10A51463"/>
    <w:rsid w:val="10C286E1"/>
    <w:rsid w:val="11265A53"/>
    <w:rsid w:val="1126FC04"/>
    <w:rsid w:val="11CBBD55"/>
    <w:rsid w:val="122F3282"/>
    <w:rsid w:val="125540FA"/>
    <w:rsid w:val="1256BF7E"/>
    <w:rsid w:val="127A36AA"/>
    <w:rsid w:val="12C31228"/>
    <w:rsid w:val="15F9B757"/>
    <w:rsid w:val="1657829A"/>
    <w:rsid w:val="168A452D"/>
    <w:rsid w:val="17731D6B"/>
    <w:rsid w:val="17D00DC7"/>
    <w:rsid w:val="184E6C06"/>
    <w:rsid w:val="19CBB009"/>
    <w:rsid w:val="1A75801C"/>
    <w:rsid w:val="1B7897F6"/>
    <w:rsid w:val="1B7CF8B4"/>
    <w:rsid w:val="1B8FF49F"/>
    <w:rsid w:val="1BD1B184"/>
    <w:rsid w:val="1C188D7E"/>
    <w:rsid w:val="1C3F06AA"/>
    <w:rsid w:val="1CD48538"/>
    <w:rsid w:val="1E651D34"/>
    <w:rsid w:val="1F1E103A"/>
    <w:rsid w:val="1FF76D04"/>
    <w:rsid w:val="200EF451"/>
    <w:rsid w:val="21D22209"/>
    <w:rsid w:val="2416E6B6"/>
    <w:rsid w:val="250DBFD1"/>
    <w:rsid w:val="2517902D"/>
    <w:rsid w:val="252AF448"/>
    <w:rsid w:val="253B35F4"/>
    <w:rsid w:val="2592BE3F"/>
    <w:rsid w:val="25EC8E7D"/>
    <w:rsid w:val="2708F911"/>
    <w:rsid w:val="27531FF4"/>
    <w:rsid w:val="27972C7C"/>
    <w:rsid w:val="27D4DECE"/>
    <w:rsid w:val="2811644B"/>
    <w:rsid w:val="290D7870"/>
    <w:rsid w:val="29221E46"/>
    <w:rsid w:val="29875EC7"/>
    <w:rsid w:val="29AD34AC"/>
    <w:rsid w:val="29BDBBC4"/>
    <w:rsid w:val="2BA1F37B"/>
    <w:rsid w:val="2BD4E250"/>
    <w:rsid w:val="2C797122"/>
    <w:rsid w:val="2DD33390"/>
    <w:rsid w:val="2E7376C2"/>
    <w:rsid w:val="2EC6F4AB"/>
    <w:rsid w:val="2F123D55"/>
    <w:rsid w:val="2F56B239"/>
    <w:rsid w:val="2F5F3B3B"/>
    <w:rsid w:val="2FBC3611"/>
    <w:rsid w:val="2FBCBCB9"/>
    <w:rsid w:val="30295F49"/>
    <w:rsid w:val="30EF6ACF"/>
    <w:rsid w:val="31A1152C"/>
    <w:rsid w:val="32125BE4"/>
    <w:rsid w:val="328504AF"/>
    <w:rsid w:val="34397BB5"/>
    <w:rsid w:val="34DE20A2"/>
    <w:rsid w:val="34E3C30F"/>
    <w:rsid w:val="3543EE0A"/>
    <w:rsid w:val="35CD14EA"/>
    <w:rsid w:val="37D2899F"/>
    <w:rsid w:val="37E7F25B"/>
    <w:rsid w:val="38A8F650"/>
    <w:rsid w:val="38F0ACA7"/>
    <w:rsid w:val="3901E2BD"/>
    <w:rsid w:val="3A20A4A0"/>
    <w:rsid w:val="3C3CC14C"/>
    <w:rsid w:val="3C96C912"/>
    <w:rsid w:val="3D4C6715"/>
    <w:rsid w:val="3DB745CD"/>
    <w:rsid w:val="3DD593CE"/>
    <w:rsid w:val="3E6844C8"/>
    <w:rsid w:val="3F911CB1"/>
    <w:rsid w:val="3FD7B42D"/>
    <w:rsid w:val="403EFAD0"/>
    <w:rsid w:val="4133CD11"/>
    <w:rsid w:val="429DBFDB"/>
    <w:rsid w:val="429E4F86"/>
    <w:rsid w:val="4405AD2B"/>
    <w:rsid w:val="44333479"/>
    <w:rsid w:val="45CB683E"/>
    <w:rsid w:val="4768FCBD"/>
    <w:rsid w:val="47F878F4"/>
    <w:rsid w:val="481C162D"/>
    <w:rsid w:val="4A5B0F18"/>
    <w:rsid w:val="4AF0FB68"/>
    <w:rsid w:val="4B3CE031"/>
    <w:rsid w:val="4C622DD1"/>
    <w:rsid w:val="4E5FA9C8"/>
    <w:rsid w:val="50613A57"/>
    <w:rsid w:val="50DC4B6D"/>
    <w:rsid w:val="517C9A29"/>
    <w:rsid w:val="52723458"/>
    <w:rsid w:val="536FEDA7"/>
    <w:rsid w:val="53890E0B"/>
    <w:rsid w:val="53C4A9D9"/>
    <w:rsid w:val="559ADA9B"/>
    <w:rsid w:val="5624B31E"/>
    <w:rsid w:val="58566EAC"/>
    <w:rsid w:val="58CB6909"/>
    <w:rsid w:val="5937388D"/>
    <w:rsid w:val="5B24EE9B"/>
    <w:rsid w:val="5BB84071"/>
    <w:rsid w:val="5C0B1456"/>
    <w:rsid w:val="5C9A62F1"/>
    <w:rsid w:val="5CFC89E4"/>
    <w:rsid w:val="5D878BEB"/>
    <w:rsid w:val="5FC214A2"/>
    <w:rsid w:val="60F3F318"/>
    <w:rsid w:val="61A71A6E"/>
    <w:rsid w:val="62E332B8"/>
    <w:rsid w:val="631F2AB9"/>
    <w:rsid w:val="63AFE71B"/>
    <w:rsid w:val="66B4D6BB"/>
    <w:rsid w:val="68397F65"/>
    <w:rsid w:val="68B2862A"/>
    <w:rsid w:val="6A824019"/>
    <w:rsid w:val="6B600D88"/>
    <w:rsid w:val="6B7B320A"/>
    <w:rsid w:val="6BF938B1"/>
    <w:rsid w:val="6C5ECFB0"/>
    <w:rsid w:val="6D5EB6E7"/>
    <w:rsid w:val="6D638F23"/>
    <w:rsid w:val="6DA779CE"/>
    <w:rsid w:val="70F6EF0B"/>
    <w:rsid w:val="71357B72"/>
    <w:rsid w:val="7153C873"/>
    <w:rsid w:val="71B0C6DA"/>
    <w:rsid w:val="7216027D"/>
    <w:rsid w:val="732678A1"/>
    <w:rsid w:val="737C1CBE"/>
    <w:rsid w:val="739B6318"/>
    <w:rsid w:val="73CDF86B"/>
    <w:rsid w:val="745DDA96"/>
    <w:rsid w:val="75CA8924"/>
    <w:rsid w:val="76358F42"/>
    <w:rsid w:val="7705992D"/>
    <w:rsid w:val="771319BE"/>
    <w:rsid w:val="772E5382"/>
    <w:rsid w:val="781401B6"/>
    <w:rsid w:val="784676CB"/>
    <w:rsid w:val="78CFBA1D"/>
    <w:rsid w:val="78ECF0A2"/>
    <w:rsid w:val="7919BB53"/>
    <w:rsid w:val="79AACC6E"/>
    <w:rsid w:val="7A0FF29A"/>
    <w:rsid w:val="7B54C932"/>
    <w:rsid w:val="7BC64FF5"/>
    <w:rsid w:val="7C77EB5A"/>
    <w:rsid w:val="7C8E36CE"/>
    <w:rsid w:val="7D1A730A"/>
    <w:rsid w:val="7D776366"/>
    <w:rsid w:val="7DEB947F"/>
    <w:rsid w:val="7EB7C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7388D"/>
  <w15:chartTrackingRefBased/>
  <w15:docId w15:val="{984C0258-BE10-45F4-8560-328FB417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A08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EC13A2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character" w:styleId="SubtleEmphasis">
    <w:name w:val="Subtle Emphasis"/>
    <w:basedOn w:val="DefaultParagraphFont"/>
    <w:uiPriority w:val="19"/>
    <w:qFormat/>
    <w:rsid w:val="00EC13A2"/>
    <w:rPr>
      <w:i/>
      <w:iCs/>
    </w:rPr>
  </w:style>
  <w:style w:type="table" w:styleId="LightShading-Accent1">
    <w:name w:val="Light Shading Accent 1"/>
    <w:basedOn w:val="TableNormal"/>
    <w:uiPriority w:val="60"/>
    <w:rsid w:val="00EC13A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4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33BE23443BC47BF714A640C6ED8AB" ma:contentTypeVersion="14" ma:contentTypeDescription="Create a new document." ma:contentTypeScope="" ma:versionID="08cd1c535c4c6f3dc16ee91d70fa2125">
  <xsd:schema xmlns:xsd="http://www.w3.org/2001/XMLSchema" xmlns:xs="http://www.w3.org/2001/XMLSchema" xmlns:p="http://schemas.microsoft.com/office/2006/metadata/properties" xmlns:ns2="18ee25d9-a262-45cb-80dd-5f2e5b23b4bc" xmlns:ns3="2f62837e-9087-48db-85a2-5cb0b47a2300" targetNamespace="http://schemas.microsoft.com/office/2006/metadata/properties" ma:root="true" ma:fieldsID="dd66ec2cf5694d26f8b9af39ca518488" ns2:_="" ns3:_="">
    <xsd:import namespace="18ee25d9-a262-45cb-80dd-5f2e5b23b4bc"/>
    <xsd:import namespace="2f62837e-9087-48db-85a2-5cb0b47a23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e25d9-a262-45cb-80dd-5f2e5b23b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5ec2d67-bf2d-4680-93ab-71d0936652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2837e-9087-48db-85a2-5cb0b47a23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c286458-6419-43a5-84f5-9dfbc66d281e}" ma:internalName="TaxCatchAll" ma:showField="CatchAllData" ma:web="2f62837e-9087-48db-85a2-5cb0b47a23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62837e-9087-48db-85a2-5cb0b47a2300" xsi:nil="true"/>
    <lcf76f155ced4ddcb4097134ff3c332f xmlns="18ee25d9-a262-45cb-80dd-5f2e5b23b4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F3622-5F3A-420D-B26A-51EF5092C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e25d9-a262-45cb-80dd-5f2e5b23b4bc"/>
    <ds:schemaRef ds:uri="2f62837e-9087-48db-85a2-5cb0b47a23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2930B0-1215-4CC9-9F77-780E7D522A35}">
  <ds:schemaRefs>
    <ds:schemaRef ds:uri="http://schemas.microsoft.com/office/2006/metadata/properties"/>
    <ds:schemaRef ds:uri="http://schemas.microsoft.com/office/infopath/2007/PartnerControls"/>
    <ds:schemaRef ds:uri="2f62837e-9087-48db-85a2-5cb0b47a2300"/>
    <ds:schemaRef ds:uri="18ee25d9-a262-45cb-80dd-5f2e5b23b4bc"/>
  </ds:schemaRefs>
</ds:datastoreItem>
</file>

<file path=customXml/itemProps3.xml><?xml version="1.0" encoding="utf-8"?>
<ds:datastoreItem xmlns:ds="http://schemas.openxmlformats.org/officeDocument/2006/customXml" ds:itemID="{971B1FD5-E356-4E4D-B1DD-ED76CC1F00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497B00-18C1-4019-ABDE-D835486D9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Theuma, David Anthony</dc:creator>
  <cp:keywords/>
  <dc:description/>
  <cp:lastModifiedBy>Gao, Barnabas</cp:lastModifiedBy>
  <cp:revision>6</cp:revision>
  <dcterms:created xsi:type="dcterms:W3CDTF">2023-11-28T17:46:00Z</dcterms:created>
  <dcterms:modified xsi:type="dcterms:W3CDTF">2023-11-28T22:16:00Z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0x01010027533BE23443BC47BF714A640C6ED8AB</vt:lpwstr>
  </property>
  <property fmtid="{D5CDD505-2E9C-101B-9397-08002B2CF9AE}" pid="3" name="MediaServiceImageTags">
    <vt:lpwstr/>
  </property>
  <property fmtid="{D5CDD505-2E9C-101B-9397-08002B2CF9AE}" pid="4" name="GrammarlyDocumentId">
    <vt:lpwstr>51aaad63a6292ea46caea909a53021b7b05dc0fb499b5eb6c681fbd68c137054</vt:lpwstr>
  </property>
</Properties>
</file>