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100"/>
      </w:pPr>
      <w:r>
        <w:rPr>
          <w:color w:val="5A6470"/>
          <w:sz w:val="24"/>
          <w:szCs w:val="24"/>
        </w:rPr>
        <w:t xml:space="preserve">CreditNirvana PS3</w:t>
      </w:r>
    </w:p>
    <w:p>
      <w:pPr>
        <w:spacing w:after="160"/>
      </w:pPr>
      <w:r>
        <w:rPr>
          <w:b/>
          <w:bCs/>
          <w:sz w:val="56"/>
          <w:szCs w:val="56"/>
        </w:rPr>
        <w:t xml:space="preserve">The pipeline, end to end</w:t>
      </w:r>
    </w:p>
    <w:p>
      <w:pPr>
        <w:spacing w:after="400"/>
      </w:pPr>
      <w:r>
        <w:rPr>
          <w:color w:val="5A6470"/>
          <w:sz w:val="26"/>
          <w:szCs w:val="26"/>
        </w:rPr>
        <w:t xml:space="preserve">Structure, EDA, data engineering, feature engineering, models and the data each one receives</w:t>
      </w:r>
    </w:p>
    <w:p>
      <w:pPr>
        <w:spacing w:after="110" w:line="276"/>
      </w:pPr>
      <w:r>
        <w:t xml:space="preserve">This document describes the pipeline we built for the address geocoder, exactly as it runs in the code supplied: what goes in, what each stage does to it, what comes out, and why. Every parameter below is the value used to produce the reported results. Where something is a recommendation for production and was not run, it is marked </w:t>
      </w:r>
      <w:r>
        <w:rPr>
          <w:b/>
          <w:bCs/>
        </w:rPr>
        <w:t xml:space="preserve">(recommended)</w:t>
      </w:r>
      <w:r>
        <w:t xml:space="preserve">.</w:t>
      </w:r>
    </w:p>
    <w:p>
      <w:pPr>
        <w:pStyle w:val="Heading1"/>
      </w:pPr>
      <w:r>
        <w:t xml:space="preserve">1. The pipeline at a glance</w:t>
      </w:r>
    </w:p>
    <w:p>
      <w:pPr>
        <w:spacing w:after="40" w:before="60"/>
        <w:jc w:val="center"/>
      </w:pPr>
      <w:r>
        <w:drawing>
          <wp:inline distT="0" distB="0" distL="0" distR="0">
            <wp:extent cx="6096000" cy="3219450"/>
            <wp:effectExtent t="0" r="0" b="0" l="0"/>
            <wp:docPr id="1" name="pipeline.png" descr="Pipeline structure diagram" titl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3219450"/>
                    </a:xfrm>
                    <a:prstGeom prst="rect">
                      <a:avLst/>
                    </a:prstGeom>
                  </pic:spPr>
                </pic:pic>
              </a:graphicData>
            </a:graphic>
          </wp:inline>
        </w:drawing>
      </w:r>
    </w:p>
    <w:p>
      <w:pPr>
        <w:spacing w:after="160"/>
        <w:jc w:val="center"/>
      </w:pPr>
      <w:r>
        <w:rPr>
          <w:i/>
          <w:iCs/>
          <w:color w:val="5A6470"/>
          <w:sz w:val="17"/>
          <w:szCs w:val="17"/>
        </w:rPr>
        <w:t xml:space="preserve">Figure 1. Pipeline structure</w:t>
      </w:r>
    </w:p>
    <w:p>
      <w:pPr>
        <w:spacing w:after="110" w:line="276"/>
      </w:pPr>
      <w:r>
        <w:rPr>
          <w:b/>
          <w:bCs/>
        </w:rPr>
        <w:t xml:space="preserve">The idea in one paragraph.</w:t>
      </w:r>
      <w:r>
        <w:t xml:space="preserve"> The geocoder is one probabilistic model, not a chain of rules. Each address is an unknown location. We build a probability map around it, and every piece of evidence (address text, landmark, commercial pin, visit trails, failed-visit trails) multiplies that map by a likelihood. The pin is the centre of the final map and the confidence radius is its spread. Small supervised models and robust regressions feed it with the pieces it cannot compute directly: where the street grid puts an address, and how far each visit can be trusted.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300"/>
        <w:gridCol w:w="2838"/>
      </w:tblGrid>
      <w:tr>
        <w:trPr>
          <w:tblHeader/>
        </w:trPr>
        <w:tc>
          <w:tcPr>
            <w:tcW w:type="dxa" w:w="1500"/>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Stage</w:t>
            </w:r>
          </w:p>
        </w:tc>
        <w:tc>
          <w:tcPr>
            <w:tcW w:type="dxa" w:w="3000"/>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Code (in </w:t>
            </w:r>
            <w:r>
              <w:rPr>
                <w:rFonts w:ascii="Consolas" w:cs="Consolas" w:eastAsia="Consolas" w:hAnsi="Consolas"/>
                <w:b/>
                <w:bCs/>
                <w:sz w:val="17"/>
                <w:szCs w:val="17"/>
              </w:rPr>
              <w:t xml:space="preserve">code/</w:t>
            </w:r>
            <w:r>
              <w:rPr>
                <w:b/>
                <w:bCs/>
                <w:sz w:val="17"/>
                <w:szCs w:val="17"/>
              </w:rPr>
              <w:t xml:space="preserve">)</w:t>
            </w:r>
          </w:p>
        </w:tc>
        <w:tc>
          <w:tcPr>
            <w:tcW w:type="dxa" w:w="2300"/>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Runs</w:t>
            </w:r>
          </w:p>
        </w:tc>
        <w:tc>
          <w:tcPr>
            <w:tcW w:type="dxa" w:w="2838"/>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Output</w:t>
            </w:r>
          </w:p>
        </w:tc>
      </w:tr>
      <w:tr>
        <w:trPr>
          <w:cantSplit/>
        </w:trPr>
        <w:tc>
          <w:tcPr>
            <w:tcW w:type="dxa" w:w="15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EDA</w:t>
            </w:r>
          </w:p>
        </w:tc>
        <w:tc>
          <w:tcPr>
            <w:tcW w:type="dxa" w:w="30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Ad-hoc analysis; reusable parts in </w:t>
            </w:r>
            <w:r>
              <w:rPr>
                <w:rFonts w:ascii="Consolas" w:cs="Consolas" w:eastAsia="Consolas" w:hAnsi="Consolas"/>
                <w:b w:val="false"/>
                <w:bCs w:val="false"/>
                <w:sz w:val="17"/>
                <w:szCs w:val="17"/>
              </w:rPr>
              <w:t xml:space="preserve">exp.py</w:t>
            </w:r>
            <w:r>
              <w:rPr>
                <w:b w:val="false"/>
                <w:bCs w:val="false"/>
                <w:sz w:val="17"/>
                <w:szCs w:val="17"/>
              </w:rPr>
              <w:t xml:space="preserve">, </w:t>
            </w:r>
            <w:r>
              <w:rPr>
                <w:rFonts w:ascii="Consolas" w:cs="Consolas" w:eastAsia="Consolas" w:hAnsi="Consolas"/>
                <w:b w:val="false"/>
                <w:bCs w:val="false"/>
                <w:sz w:val="17"/>
                <w:szCs w:val="17"/>
              </w:rPr>
              <w:t xml:space="preserve">exp2.py</w:t>
            </w:r>
          </w:p>
        </w:tc>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Once, then on new data</w:t>
            </w:r>
          </w:p>
        </w:tc>
        <w:tc>
          <w:tcPr>
            <w:tcW w:type="dxa" w:w="28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Design decisions (section 2)</w:t>
            </w:r>
          </w:p>
        </w:tc>
      </w:tr>
      <w:tr>
        <w:trPr>
          <w:cantSplit/>
        </w:trPr>
        <w:tc>
          <w:tcPr>
            <w:tcW w:type="dxa" w:w="15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Data engineering</w:t>
            </w:r>
          </w:p>
        </w:tc>
        <w:tc>
          <w:tcPr>
            <w:tcW w:type="dxa" w:w="30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rFonts w:ascii="Consolas" w:cs="Consolas" w:eastAsia="Consolas" w:hAnsi="Consolas"/>
                <w:b w:val="false"/>
                <w:bCs w:val="false"/>
                <w:sz w:val="17"/>
                <w:szCs w:val="17"/>
              </w:rPr>
              <w:t xml:space="preserve">data.py</w:t>
            </w:r>
            <w:r>
              <w:rPr>
                <w:b w:val="false"/>
                <w:bCs w:val="false"/>
                <w:sz w:val="17"/>
                <w:szCs w:val="17"/>
              </w:rPr>
              <w:t xml:space="preserve">, </w:t>
            </w:r>
            <w:r>
              <w:rPr>
                <w:rFonts w:ascii="Consolas" w:cs="Consolas" w:eastAsia="Consolas" w:hAnsi="Consolas"/>
                <w:b w:val="false"/>
                <w:bCs w:val="false"/>
                <w:sz w:val="17"/>
                <w:szCs w:val="17"/>
              </w:rPr>
              <w:t xml:space="preserve">parse.py</w:t>
            </w:r>
          </w:p>
        </w:tc>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Every refresh</w:t>
            </w:r>
          </w:p>
        </w:tc>
        <w:tc>
          <w:tcPr>
            <w:tcW w:type="dxa" w:w="28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Clean address and visit tables</w:t>
            </w:r>
          </w:p>
        </w:tc>
      </w:tr>
      <w:tr>
        <w:trPr>
          <w:cantSplit/>
        </w:trPr>
        <w:tc>
          <w:tcPr>
            <w:tcW w:type="dxa" w:w="15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Feature engineering</w:t>
            </w:r>
          </w:p>
        </w:tc>
        <w:tc>
          <w:tcPr>
            <w:tcW w:type="dxa" w:w="30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rFonts w:ascii="Consolas" w:cs="Consolas" w:eastAsia="Consolas" w:hAnsi="Consolas"/>
                <w:b w:val="false"/>
                <w:bCs w:val="false"/>
                <w:sz w:val="17"/>
                <w:szCs w:val="17"/>
              </w:rPr>
              <w:t xml:space="preserve">parse.py</w:t>
            </w:r>
            <w:r>
              <w:rPr>
                <w:b w:val="false"/>
                <w:bCs w:val="false"/>
                <w:sz w:val="17"/>
                <w:szCs w:val="17"/>
              </w:rPr>
              <w:t xml:space="preserve">, </w:t>
            </w:r>
            <w:r>
              <w:rPr>
                <w:rFonts w:ascii="Consolas" w:cs="Consolas" w:eastAsia="Consolas" w:hAnsi="Consolas"/>
                <w:b w:val="false"/>
                <w:bCs w:val="false"/>
                <w:sz w:val="17"/>
                <w:szCs w:val="17"/>
              </w:rPr>
              <w:t xml:space="preserve">data.py</w:t>
            </w:r>
            <w:r>
              <w:rPr>
                <w:b w:val="false"/>
                <w:bCs w:val="false"/>
                <w:sz w:val="17"/>
                <w:szCs w:val="17"/>
              </w:rPr>
              <w:t xml:space="preserve">, </w:t>
            </w:r>
            <w:r>
              <w:rPr>
                <w:rFonts w:ascii="Consolas" w:cs="Consolas" w:eastAsia="Consolas" w:hAnsi="Consolas"/>
                <w:b w:val="false"/>
                <w:bCs w:val="false"/>
                <w:sz w:val="17"/>
                <w:szCs w:val="17"/>
              </w:rPr>
              <w:t xml:space="preserve">vq.py</w:t>
            </w:r>
            <w:r>
              <w:rPr>
                <w:b w:val="false"/>
                <w:bCs w:val="false"/>
                <w:sz w:val="17"/>
                <w:szCs w:val="17"/>
              </w:rPr>
              <w:t xml:space="preserve">, </w:t>
            </w:r>
            <w:r>
              <w:rPr>
                <w:rFonts w:ascii="Consolas" w:cs="Consolas" w:eastAsia="Consolas" w:hAnsi="Consolas"/>
                <w:b w:val="false"/>
                <w:bCs w:val="false"/>
                <w:sz w:val="17"/>
                <w:szCs w:val="17"/>
              </w:rPr>
              <w:t xml:space="preserve">remark.py</w:t>
            </w:r>
          </w:p>
        </w:tc>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Every refresh</w:t>
            </w:r>
          </w:p>
        </w:tc>
        <w:tc>
          <w:tcPr>
            <w:tcW w:type="dxa" w:w="28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Address, visit, trail and integrity features</w:t>
            </w:r>
          </w:p>
        </w:tc>
      </w:tr>
      <w:tr>
        <w:trPr>
          <w:cantSplit/>
        </w:trPr>
        <w:tc>
          <w:tcPr>
            <w:tcW w:type="dxa" w:w="15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Models and fusion</w:t>
            </w:r>
          </w:p>
        </w:tc>
        <w:tc>
          <w:tcPr>
            <w:tcW w:type="dxa" w:w="30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rFonts w:ascii="Consolas" w:cs="Consolas" w:eastAsia="Consolas" w:hAnsi="Consolas"/>
                <w:b w:val="false"/>
                <w:bCs w:val="false"/>
                <w:sz w:val="17"/>
                <w:szCs w:val="17"/>
              </w:rPr>
              <w:t xml:space="preserve">geocoder.py</w:t>
            </w:r>
            <w:r>
              <w:rPr>
                <w:b w:val="false"/>
                <w:bCs w:val="false"/>
                <w:sz w:val="17"/>
                <w:szCs w:val="17"/>
              </w:rPr>
              <w:t xml:space="preserve">, </w:t>
            </w:r>
            <w:r>
              <w:rPr>
                <w:rFonts w:ascii="Consolas" w:cs="Consolas" w:eastAsia="Consolas" w:hAnsi="Consolas"/>
                <w:b w:val="false"/>
                <w:bCs w:val="false"/>
                <w:sz w:val="17"/>
                <w:szCs w:val="17"/>
              </w:rPr>
              <w:t xml:space="preserve">vq.py</w:t>
            </w:r>
          </w:p>
        </w:tc>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Fit weekly; pins daily (recommended)</w:t>
            </w:r>
          </w:p>
        </w:tc>
        <w:tc>
          <w:tcPr>
            <w:tcW w:type="dxa" w:w="28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Pin and posterior per address</w:t>
            </w:r>
          </w:p>
        </w:tc>
      </w:tr>
      <w:tr>
        <w:trPr>
          <w:cantSplit/>
        </w:trPr>
        <w:tc>
          <w:tcPr>
            <w:tcW w:type="dxa" w:w="15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Calibration and decisions</w:t>
            </w:r>
          </w:p>
        </w:tc>
        <w:tc>
          <w:tcPr>
            <w:tcW w:type="dxa" w:w="30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rFonts w:ascii="Consolas" w:cs="Consolas" w:eastAsia="Consolas" w:hAnsi="Consolas"/>
                <w:b w:val="false"/>
                <w:bCs w:val="false"/>
                <w:sz w:val="17"/>
                <w:szCs w:val="17"/>
              </w:rPr>
              <w:t xml:space="preserve">runB.py</w:t>
            </w:r>
            <w:r>
              <w:rPr>
                <w:b w:val="false"/>
                <w:bCs w:val="false"/>
                <w:sz w:val="17"/>
                <w:szCs w:val="17"/>
              </w:rPr>
              <w:t xml:space="preserve">, </w:t>
            </w:r>
            <w:r>
              <w:rPr>
                <w:rFonts w:ascii="Consolas" w:cs="Consolas" w:eastAsia="Consolas" w:hAnsi="Consolas"/>
                <w:b w:val="false"/>
                <w:bCs w:val="false"/>
                <w:sz w:val="17"/>
                <w:szCs w:val="17"/>
              </w:rPr>
              <w:t xml:space="preserve">runD.py</w:t>
            </w:r>
          </w:p>
        </w:tc>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With each fit</w:t>
            </w:r>
          </w:p>
        </w:tc>
        <w:tc>
          <w:tcPr>
            <w:tcW w:type="dxa" w:w="28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Radius, tier, directions, verify queue</w:t>
            </w:r>
          </w:p>
        </w:tc>
      </w:tr>
      <w:tr>
        <w:trPr>
          <w:cantSplit/>
        </w:trPr>
        <w:tc>
          <w:tcPr>
            <w:tcW w:type="dxa" w:w="15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Evaluation</w:t>
            </w:r>
          </w:p>
        </w:tc>
        <w:tc>
          <w:tcPr>
            <w:tcW w:type="dxa" w:w="30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rFonts w:ascii="Consolas" w:cs="Consolas" w:eastAsia="Consolas" w:hAnsi="Consolas"/>
                <w:b w:val="false"/>
                <w:bCs w:val="false"/>
                <w:sz w:val="17"/>
                <w:szCs w:val="17"/>
              </w:rPr>
              <w:t xml:space="preserve">final_ablation.py</w:t>
            </w:r>
            <w:r>
              <w:rPr>
                <w:b w:val="false"/>
                <w:bCs w:val="false"/>
                <w:sz w:val="17"/>
                <w:szCs w:val="17"/>
              </w:rPr>
              <w:t xml:space="preserve">, </w:t>
            </w:r>
            <w:r>
              <w:rPr>
                <w:rFonts w:ascii="Consolas" w:cs="Consolas" w:eastAsia="Consolas" w:hAnsi="Consolas"/>
                <w:b w:val="false"/>
                <w:bCs w:val="false"/>
                <w:sz w:val="17"/>
                <w:szCs w:val="17"/>
              </w:rPr>
              <w:t xml:space="preserve">runC.py</w:t>
            </w:r>
            <w:r>
              <w:rPr>
                <w:b w:val="false"/>
                <w:bCs w:val="false"/>
                <w:sz w:val="17"/>
                <w:szCs w:val="17"/>
              </w:rPr>
              <w:t xml:space="preserve">, </w:t>
            </w:r>
            <w:r>
              <w:rPr>
                <w:rFonts w:ascii="Consolas" w:cs="Consolas" w:eastAsia="Consolas" w:hAnsi="Consolas"/>
                <w:b w:val="false"/>
                <w:bCs w:val="false"/>
                <w:sz w:val="17"/>
                <w:szCs w:val="17"/>
              </w:rPr>
              <w:t xml:space="preserve">charts.py</w:t>
            </w:r>
          </w:p>
        </w:tc>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Each model change</w:t>
            </w:r>
          </w:p>
        </w:tc>
        <w:tc>
          <w:tcPr>
            <w:tcW w:type="dxa" w:w="28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Ablation, learning curve, charts</w:t>
            </w:r>
          </w:p>
        </w:tc>
      </w:tr>
    </w:tbl>
    <w:p>
      <w:pPr>
        <w:pStyle w:val="Heading1"/>
      </w:pPr>
      <w:r>
        <w:t xml:space="preserve">2. EDA: what we looked at and what it decided</w:t>
      </w:r>
    </w:p>
    <w:p>
      <w:pPr>
        <w:spacing w:after="110" w:line="276"/>
      </w:pPr>
      <w:r>
        <w:t xml:space="preserve">EDA was not a one-off look at the tables. Each step answered a design question, and the answer changed the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038"/>
      </w:tblGrid>
      <w:tr>
        <w:trPr>
          <w:tblHeader/>
        </w:trPr>
        <w:tc>
          <w:tcPr>
            <w:tcW w:type="dxa" w:w="2300"/>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EDA step</w:t>
            </w:r>
          </w:p>
        </w:tc>
        <w:tc>
          <w:tcPr>
            <w:tcW w:type="dxa" w:w="3300"/>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How we did it</w:t>
            </w:r>
          </w:p>
        </w:tc>
        <w:tc>
          <w:tcPr>
            <w:tcW w:type="dxa" w:w="4038"/>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What it decided</w:t>
            </w:r>
          </w:p>
        </w:tc>
      </w:tr>
      <w:tr>
        <w:trPr>
          <w:cantSplit/>
        </w:trPr>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Table profiling</w:t>
            </w:r>
          </w:p>
        </w:tc>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Shapes, dtypes, nulls, keys for every table; which addresses have a baseline pin, a visit, a survey</w:t>
            </w:r>
          </w:p>
        </w:tc>
        <w:tc>
          <w:tcPr>
            <w:tcW w:type="dxa" w:w="40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237 village addresses have no baseline and no map, so they are excluded; only 1,245 of 2,880 town addresses have a clean visit</w:t>
            </w:r>
          </w:p>
        </w:tc>
      </w:tr>
      <w:tr>
        <w:trPr>
          <w:cantSplit/>
        </w:trPr>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Baseline error</w:t>
            </w:r>
          </w:p>
        </w:tc>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Commercial pin vs surveyed truth by precision, town, lender</w:t>
            </w:r>
          </w:p>
        </w:tc>
        <w:tc>
          <w:tcPr>
            <w:tcW w:type="dxa" w:w="40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Median 376 m, p90 839 m; rooftop and street pins are good, locality and pincode pins are not, so the pin becomes a noisy observation with sigma by precision</w:t>
            </w:r>
          </w:p>
        </w:tc>
      </w:tr>
      <w:tr>
        <w:trPr>
          <w:cantSplit/>
        </w:trPr>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Address text inventory</w:t>
            </w:r>
          </w:p>
        </w:tc>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Token counts, script mix, locality resolution rate, pincode quality</w:t>
            </w:r>
          </w:p>
        </w:tc>
        <w:tc>
          <w:tcPr>
            <w:tcW w:type="dxa" w:w="40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9.8% name no locality; pincodes carry typos; so fuzzy locality match and edit-distance pincode matching</w:t>
            </w:r>
          </w:p>
        </w:tc>
      </w:tr>
      <w:tr>
        <w:trPr>
          <w:cantSplit/>
        </w:trPr>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Visit error by outcome and agent</w:t>
            </w:r>
          </w:p>
        </w:tc>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Check-in distance to truth, per outcome and per agent</w:t>
            </w:r>
          </w:p>
        </w:tc>
        <w:tc>
          <w:tcPr>
            <w:tcW w:type="dxa" w:w="40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Every outcome except "not traceable" is at the house; one agent has large errors</w:t>
            </w:r>
          </w:p>
        </w:tc>
      </w:tr>
      <w:tr>
        <w:trPr>
          <w:cantSplit/>
        </w:trPr>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Trail analysis</w:t>
            </w:r>
          </w:p>
        </w:tc>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Compare check-in fix against trail-based estimates</w:t>
            </w:r>
          </w:p>
        </w:tc>
        <w:tc>
          <w:tcPr>
            <w:tcW w:type="dxa" w:w="40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Last five fixes beat the check-in point (9.6 m vs 25 m median), so trails replace check-ins</w:t>
            </w:r>
          </w:p>
        </w:tc>
      </w:tr>
      <w:tr>
        <w:trPr>
          <w:cantSplit/>
        </w:trPr>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Fake-visit hunt</w:t>
            </w:r>
          </w:p>
        </w:tc>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Photo-hash duplicates; check-in hotspots per agent in 50 m cells; spread of localities per hotspot</w:t>
            </w:r>
          </w:p>
        </w:tc>
        <w:tc>
          <w:tcPr>
            <w:tcW w:type="dxa" w:w="40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222 flagged visits, all one agent; generic rules (no agent id) catch them</w:t>
            </w:r>
          </w:p>
        </w:tc>
      </w:tr>
      <w:tr>
        <w:trPr>
          <w:cantSplit/>
        </w:trPr>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Grid structure</w:t>
            </w:r>
          </w:p>
        </w:tc>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Correlation and regression of coordinates on cross/main/gali/block/road numbers per locality</w:t>
            </w:r>
          </w:p>
        </w:tc>
        <w:tc>
          <w:tcPr>
            <w:tcW w:type="dxa" w:w="40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Strong linear structure in each town; the street-grid prior</w:t>
            </w:r>
          </w:p>
        </w:tc>
      </w:tr>
      <w:tr>
        <w:trPr>
          <w:cantSplit/>
        </w:trPr>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Landmark proximity</w:t>
            </w:r>
          </w:p>
        </w:tc>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Distance from located houses to same-type POIs</w:t>
            </w:r>
          </w:p>
        </w:tc>
        <w:tc>
          <w:tcPr>
            <w:tcW w:type="dxa" w:w="40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Only 12 to 19% within 100 m; the POI table is incomplete, so landmarks are a soft factor</w:t>
            </w:r>
          </w:p>
        </w:tc>
      </w:tr>
      <w:tr>
        <w:trPr>
          <w:cantSplit/>
        </w:trPr>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Failed visits</w:t>
            </w:r>
          </w:p>
        </w:tc>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Where failed trails sit relative to the commercial pin and the true house</w:t>
            </w:r>
          </w:p>
        </w:tc>
        <w:tc>
          <w:tcPr>
            <w:tcW w:type="dxa" w:w="40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Only 9% pass within 100 m of the house; failed trails become negative evidence</w:t>
            </w:r>
          </w:p>
        </w:tc>
      </w:tr>
      <w:tr>
        <w:trPr>
          <w:cantSplit/>
        </w:trPr>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Not traceable vs pin error</w:t>
            </w:r>
          </w:p>
        </w:tc>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Rate of "not traceable" by commercial-pin error bucket</w:t>
            </w:r>
          </w:p>
        </w:tc>
        <w:tc>
          <w:tcPr>
            <w:tcW w:type="dxa" w:w="40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0% under 100 m, 54% above 800 m; the business case and the pilot metric</w:t>
            </w:r>
          </w:p>
        </w:tc>
      </w:tr>
      <w:tr>
        <w:trPr>
          <w:cantSplit/>
        </w:trPr>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Residual analysis</w:t>
            </w:r>
          </w:p>
        </w:tc>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Residuals of the prior by locality, grid field, landmark, remark, lender, language, address type</w:t>
            </w:r>
          </w:p>
        </w:tc>
        <w:tc>
          <w:tcPr>
            <w:tcW w:type="dxa" w:w="40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Heavy tails (so a heavy-tailed prior); no gain from lender, remark or neighbour corrections</w:t>
            </w:r>
          </w:p>
        </w:tc>
      </w:tr>
      <w:tr>
        <w:trPr>
          <w:cantSplit/>
        </w:trPr>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Building matching</w:t>
            </w:r>
          </w:p>
        </w:tc>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Addresses sharing locality, grid and house number</w:t>
            </w:r>
          </w:p>
        </w:tc>
        <w:tc>
          <w:tcPr>
            <w:tcW w:type="dxa" w:w="40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Chance collisions; no cross-account pooling</w:t>
            </w:r>
          </w:p>
        </w:tc>
      </w:tr>
      <w:tr>
        <w:trPr>
          <w:cantSplit/>
        </w:trPr>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Unused-table audit</w:t>
            </w:r>
          </w:p>
        </w:tc>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Accounts, agents, lenders, payments, skip traces, dial remarks, PS1 and PS2 tables</w:t>
            </w:r>
          </w:p>
        </w:tc>
        <w:tc>
          <w:tcPr>
            <w:tcW w:type="dxa" w:w="40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Accounts and agents used for the verify queue and visit features; the rest carry no location signal</w:t>
            </w:r>
          </w:p>
        </w:tc>
      </w:tr>
    </w:tbl>
    <w:p>
      <w:pPr>
        <w:pStyle w:val="Heading1"/>
      </w:pPr>
      <w:r>
        <w:t xml:space="preserve">3. Data engineering</w:t>
      </w:r>
    </w:p>
    <w:p>
      <w:pPr>
        <w:spacing w:after="110" w:line="276"/>
      </w:pPr>
      <w:r>
        <w:t xml:space="preserve">Data engineering is everything that makes the raw tables safe to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38"/>
      </w:tblGrid>
      <w:tr>
        <w:trPr>
          <w:tblHeader/>
        </w:trPr>
        <w:tc>
          <w:tcPr>
            <w:tcW w:type="dxa" w:w="2600"/>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Issue</w:t>
            </w:r>
          </w:p>
        </w:tc>
        <w:tc>
          <w:tcPr>
            <w:tcW w:type="dxa" w:w="3400"/>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What we found</w:t>
            </w:r>
          </w:p>
        </w:tc>
        <w:tc>
          <w:tcPr>
            <w:tcW w:type="dxa" w:w="3638"/>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What the pipeline does</w:t>
            </w:r>
          </w:p>
        </w:tc>
      </w:tr>
      <w:tr>
        <w:trPr>
          <w:cantSplit/>
        </w:trPr>
        <w:tc>
          <w:tcPr>
            <w:tcW w:type="dxa" w:w="26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Coordinates</w:t>
            </w:r>
          </w:p>
        </w:tc>
        <w:tc>
          <w:tcPr>
            <w:tcW w:type="dxa" w:w="34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Local metres, one frame per town; locality coordinates overlap across towns</w:t>
            </w:r>
          </w:p>
        </w:tc>
        <w:tc>
          <w:tcPr>
            <w:tcW w:type="dxa" w:w="36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Every computation is per town; towns are never mixed</w:t>
            </w:r>
          </w:p>
        </w:tc>
      </w:tr>
      <w:tr>
        <w:trPr>
          <w:cantSplit/>
        </w:trPr>
        <w:tc>
          <w:tcPr>
            <w:tcW w:type="dxa" w:w="26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Keys and joins</w:t>
            </w:r>
          </w:p>
        </w:tc>
        <w:tc>
          <w:tcPr>
            <w:tcW w:type="dxa" w:w="34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Visits join to addresses on </w:t>
            </w:r>
            <w:r>
              <w:rPr>
                <w:rFonts w:ascii="Consolas" w:cs="Consolas" w:eastAsia="Consolas" w:hAnsi="Consolas"/>
                <w:b w:val="false"/>
                <w:bCs w:val="false"/>
                <w:sz w:val="17"/>
                <w:szCs w:val="17"/>
              </w:rPr>
              <w:t xml:space="preserve">address_id</w:t>
            </w:r>
            <w:r>
              <w:rPr>
                <w:b w:val="false"/>
                <w:bCs w:val="false"/>
                <w:sz w:val="17"/>
                <w:szCs w:val="17"/>
              </w:rPr>
              <w:t xml:space="preserve">, accounts on </w:t>
            </w:r>
            <w:r>
              <w:rPr>
                <w:rFonts w:ascii="Consolas" w:cs="Consolas" w:eastAsia="Consolas" w:hAnsi="Consolas"/>
                <w:b w:val="false"/>
                <w:bCs w:val="false"/>
                <w:sz w:val="17"/>
                <w:szCs w:val="17"/>
              </w:rPr>
              <w:t xml:space="preserve">account_id</w:t>
            </w:r>
            <w:r>
              <w:rPr>
                <w:b w:val="false"/>
                <w:bCs w:val="false"/>
                <w:sz w:val="17"/>
                <w:szCs w:val="17"/>
              </w:rPr>
              <w:t xml:space="preserve">, trails on </w:t>
            </w:r>
            <w:r>
              <w:rPr>
                <w:rFonts w:ascii="Consolas" w:cs="Consolas" w:eastAsia="Consolas" w:hAnsi="Consolas"/>
                <w:b w:val="false"/>
                <w:bCs w:val="false"/>
                <w:sz w:val="17"/>
                <w:szCs w:val="17"/>
              </w:rPr>
              <w:t xml:space="preserve">visit_id</w:t>
            </w:r>
            <w:r>
              <w:rPr>
                <w:b w:val="false"/>
                <w:bCs w:val="false"/>
                <w:sz w:val="17"/>
                <w:szCs w:val="17"/>
              </w:rPr>
              <w:t xml:space="preserve">, agents on </w:t>
            </w:r>
            <w:r>
              <w:rPr>
                <w:rFonts w:ascii="Consolas" w:cs="Consolas" w:eastAsia="Consolas" w:hAnsi="Consolas"/>
                <w:b w:val="false"/>
                <w:bCs w:val="false"/>
                <w:sz w:val="17"/>
                <w:szCs w:val="17"/>
              </w:rPr>
              <w:t xml:space="preserve">agent_id</w:t>
            </w:r>
          </w:p>
        </w:tc>
        <w:tc>
          <w:tcPr>
            <w:tcW w:type="dxa" w:w="36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Left joins; the visits table is the spine; row counts checked after each join</w:t>
            </w:r>
          </w:p>
        </w:tc>
      </w:tr>
      <w:tr>
        <w:trPr>
          <w:cantSplit/>
        </w:trPr>
        <w:tc>
          <w:tcPr>
            <w:tcW w:type="dxa" w:w="26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Villages</w:t>
            </w:r>
          </w:p>
        </w:tc>
        <w:tc>
          <w:tcPr>
            <w:tcW w:type="dxa" w:w="34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237 addresses of type village have no baseline pin and sit outside the three mapped towns</w:t>
            </w:r>
          </w:p>
        </w:tc>
        <w:tc>
          <w:tcPr>
            <w:tcW w:type="dxa" w:w="36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Marked "not geocodable" with a reason; never silently given a pin</w:t>
            </w:r>
          </w:p>
        </w:tc>
      </w:tr>
      <w:tr>
        <w:trPr>
          <w:cantSplit/>
        </w:trPr>
        <w:tc>
          <w:tcPr>
            <w:tcW w:type="dxa" w:w="26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Timestamps</w:t>
            </w:r>
          </w:p>
        </w:tc>
        <w:tc>
          <w:tcPr>
            <w:tcW w:type="dxa" w:w="34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Visit and trail timestamps are strings</w:t>
            </w:r>
          </w:p>
        </w:tc>
        <w:tc>
          <w:tcPr>
            <w:tcW w:type="dxa" w:w="36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Parsed; check-in lag, hour and weekday derived</w:t>
            </w:r>
          </w:p>
        </w:tc>
      </w:tr>
      <w:tr>
        <w:trPr>
          <w:cantSplit/>
        </w:trPr>
        <w:tc>
          <w:tcPr>
            <w:tcW w:type="dxa" w:w="26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GPS noise</w:t>
            </w:r>
          </w:p>
        </w:tc>
        <w:tc>
          <w:tcPr>
            <w:tcW w:type="dxa" w:w="34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Accuracy varies; some trail timestamps repeat</w:t>
            </w:r>
          </w:p>
        </w:tc>
        <w:tc>
          <w:tcPr>
            <w:tcW w:type="dxa" w:w="36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Fixes weighted by 1 / max(accuracy, 3 m) squared; no speed features, so repeated timestamps cannot break anything</w:t>
            </w:r>
          </w:p>
        </w:tc>
      </w:tr>
      <w:tr>
        <w:trPr>
          <w:cantSplit/>
        </w:trPr>
        <w:tc>
          <w:tcPr>
            <w:tcW w:type="dxa" w:w="26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Photo hashes</w:t>
            </w:r>
          </w:p>
        </w:tc>
        <w:tc>
          <w:tcPr>
            <w:tcW w:type="dxa" w:w="34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Small duplicate groups of 2 are coincidence; six groups of 23 to 32 are not</w:t>
            </w:r>
          </w:p>
        </w:tc>
        <w:tc>
          <w:tcPr>
            <w:tcW w:type="dxa" w:w="36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Flag only hashes used 3 or more times across 3 or more addresses</w:t>
            </w:r>
          </w:p>
        </w:tc>
      </w:tr>
      <w:tr>
        <w:trPr>
          <w:cantSplit/>
        </w:trPr>
        <w:tc>
          <w:tcPr>
            <w:tcW w:type="dxa" w:w="26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Splits</w:t>
            </w:r>
          </w:p>
        </w:tc>
        <w:tc>
          <w:tcPr>
            <w:tcW w:type="dxa" w:w="34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Accounts are split train, validation, test</w:t>
            </w:r>
          </w:p>
        </w:tc>
        <w:tc>
          <w:tcPr>
            <w:tcW w:type="dxa" w:w="36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Prior fitted on train accounts only; surveyed addresses excluded from every fit; production fit uses all splits except surveyed</w:t>
            </w:r>
          </w:p>
        </w:tc>
      </w:tr>
      <w:tr>
        <w:trPr>
          <w:cantSplit/>
        </w:trPr>
        <w:tc>
          <w:tcPr>
            <w:tcW w:type="dxa" w:w="26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Leakage</w:t>
            </w:r>
          </w:p>
        </w:tc>
        <w:tc>
          <w:tcPr>
            <w:tcW w:type="dxa" w:w="34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Surveyed truth could leak through labels</w:t>
            </w:r>
          </w:p>
        </w:tc>
        <w:tc>
          <w:tcPr>
            <w:tcW w:type="dxa" w:w="36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Labels come only from visit consensus; surveyed coordinates are used for scoring only</w:t>
            </w:r>
          </w:p>
        </w:tc>
      </w:tr>
      <w:tr>
        <w:trPr>
          <w:cantSplit/>
        </w:trPr>
        <w:tc>
          <w:tcPr>
            <w:tcW w:type="dxa" w:w="26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Missing fields</w:t>
            </w:r>
          </w:p>
        </w:tc>
        <w:tc>
          <w:tcPr>
            <w:tcW w:type="dxa" w:w="34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Some addresses lack grid numbers, locality or landmark</w:t>
            </w:r>
          </w:p>
        </w:tc>
        <w:tc>
          <w:tcPr>
            <w:tcW w:type="dxa" w:w="36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Fall back in order: locality centre, pincode candidates, all localities of the town; every fallback widens the stated uncertainty</w:t>
            </w:r>
          </w:p>
        </w:tc>
      </w:tr>
    </w:tbl>
    <w:p>
      <w:pPr>
        <w:pStyle w:val="Heading1"/>
      </w:pPr>
      <w:r>
        <w:t xml:space="preserve">4. Feature engineering</w:t>
      </w:r>
    </w:p>
    <w:p>
      <w:pPr>
        <w:pStyle w:val="Heading2"/>
      </w:pPr>
      <w:r>
        <w:t xml:space="preserve">4.1 Address features (from the 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tblHeader/>
        </w:trPr>
        <w:tc>
          <w:tcPr>
            <w:tcW w:type="dxa" w:w="1900"/>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Feature</w:t>
            </w:r>
          </w:p>
        </w:tc>
        <w:tc>
          <w:tcPr>
            <w:tcW w:type="dxa" w:w="4000"/>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How it is built</w:t>
            </w:r>
          </w:p>
        </w:tc>
        <w:tc>
          <w:tcPr>
            <w:tcW w:type="dxa" w:w="3738"/>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Example</w:t>
            </w:r>
          </w:p>
        </w:tc>
      </w:tr>
      <w:tr>
        <w:trPr>
          <w:cantSplit/>
        </w:trPr>
        <w:tc>
          <w:tcPr>
            <w:tcW w:type="dxa" w:w="19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rFonts w:ascii="Consolas" w:cs="Consolas" w:eastAsia="Consolas" w:hAnsi="Consolas"/>
                <w:b w:val="false"/>
                <w:bCs w:val="false"/>
                <w:sz w:val="17"/>
                <w:szCs w:val="17"/>
              </w:rPr>
              <w:t xml:space="preserve">loc_id</w:t>
            </w:r>
            <w:r>
              <w:rPr>
                <w:b w:val="false"/>
                <w:bCs w:val="false"/>
                <w:sz w:val="17"/>
                <w:szCs w:val="17"/>
              </w:rPr>
              <w:t xml:space="preserve">, </w:t>
            </w:r>
            <w:r>
              <w:rPr>
                <w:rFonts w:ascii="Consolas" w:cs="Consolas" w:eastAsia="Consolas" w:hAnsi="Consolas"/>
                <w:b w:val="false"/>
                <w:bCs w:val="false"/>
                <w:sz w:val="17"/>
                <w:szCs w:val="17"/>
              </w:rPr>
              <w:t xml:space="preserve">loc_score</w:t>
            </w:r>
          </w:p>
        </w:tc>
        <w:tc>
          <w:tcPr>
            <w:tcW w:type="dxa" w:w="40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Normalise (lowercase, ngr to nagar, layt to layout); slide a token window over the text and take the best difflib match to each locality name of that town; accept at 0.80 or above</w:t>
            </w:r>
          </w:p>
        </w:tc>
        <w:tc>
          <w:tcPr>
            <w:tcW w:type="dxa" w:w="37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"Kuvempu Layt" matches Kuvempu Layout</w:t>
            </w:r>
          </w:p>
        </w:tc>
      </w:tr>
      <w:tr>
        <w:trPr>
          <w:cantSplit/>
        </w:trPr>
        <w:tc>
          <w:tcPr>
            <w:tcW w:type="dxa" w:w="19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rFonts w:ascii="Consolas" w:cs="Consolas" w:eastAsia="Consolas" w:hAnsi="Consolas"/>
                <w:b w:val="false"/>
                <w:bCs w:val="false"/>
                <w:sz w:val="17"/>
                <w:szCs w:val="17"/>
              </w:rPr>
              <w:t xml:space="preserve">pin_text</w:t>
            </w:r>
          </w:p>
        </w:tc>
        <w:tc>
          <w:tcPr>
            <w:tcW w:type="dxa" w:w="40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Trailing 5 to 6 digits; matched to valid pincodes of the town, edit distance 1 allowed</w:t>
            </w:r>
          </w:p>
        </w:tc>
        <w:tc>
          <w:tcPr>
            <w:tcW w:type="dxa" w:w="37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"90101" resolves to a 6-digit pincode</w:t>
            </w:r>
          </w:p>
        </w:tc>
      </w:tr>
      <w:tr>
        <w:trPr>
          <w:cantSplit/>
        </w:trPr>
        <w:tc>
          <w:tcPr>
            <w:tcW w:type="dxa" w:w="19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rFonts w:ascii="Consolas" w:cs="Consolas" w:eastAsia="Consolas" w:hAnsi="Consolas"/>
                <w:b w:val="false"/>
                <w:bCs w:val="false"/>
                <w:sz w:val="17"/>
                <w:szCs w:val="17"/>
              </w:rPr>
              <w:t xml:space="preserve">cross</w:t>
            </w:r>
            <w:r>
              <w:rPr>
                <w:b w:val="false"/>
                <w:bCs w:val="false"/>
                <w:sz w:val="17"/>
                <w:szCs w:val="17"/>
              </w:rPr>
              <w:t xml:space="preserve">, </w:t>
            </w:r>
            <w:r>
              <w:rPr>
                <w:rFonts w:ascii="Consolas" w:cs="Consolas" w:eastAsia="Consolas" w:hAnsi="Consolas"/>
                <w:b w:val="false"/>
                <w:bCs w:val="false"/>
                <w:sz w:val="17"/>
                <w:szCs w:val="17"/>
              </w:rPr>
              <w:t xml:space="preserve">main</w:t>
            </w:r>
            <w:r>
              <w:rPr>
                <w:b w:val="false"/>
                <w:bCs w:val="false"/>
                <w:sz w:val="17"/>
                <w:szCs w:val="17"/>
              </w:rPr>
              <w:t xml:space="preserve">, </w:t>
            </w:r>
            <w:r>
              <w:rPr>
                <w:rFonts w:ascii="Consolas" w:cs="Consolas" w:eastAsia="Consolas" w:hAnsi="Consolas"/>
                <w:b w:val="false"/>
                <w:bCs w:val="false"/>
                <w:sz w:val="17"/>
                <w:szCs w:val="17"/>
              </w:rPr>
              <w:t xml:space="preserve">gali</w:t>
            </w:r>
            <w:r>
              <w:rPr>
                <w:b w:val="false"/>
                <w:bCs w:val="false"/>
                <w:sz w:val="17"/>
                <w:szCs w:val="17"/>
              </w:rPr>
              <w:t xml:space="preserve">, </w:t>
            </w:r>
            <w:r>
              <w:rPr>
                <w:rFonts w:ascii="Consolas" w:cs="Consolas" w:eastAsia="Consolas" w:hAnsi="Consolas"/>
                <w:b w:val="false"/>
                <w:bCs w:val="false"/>
                <w:sz w:val="17"/>
                <w:szCs w:val="17"/>
              </w:rPr>
              <w:t xml:space="preserve">ward</w:t>
            </w:r>
            <w:r>
              <w:rPr>
                <w:b w:val="false"/>
                <w:bCs w:val="false"/>
                <w:sz w:val="17"/>
                <w:szCs w:val="17"/>
              </w:rPr>
              <w:t xml:space="preserve">, </w:t>
            </w:r>
            <w:r>
              <w:rPr>
                <w:rFonts w:ascii="Consolas" w:cs="Consolas" w:eastAsia="Consolas" w:hAnsi="Consolas"/>
                <w:b w:val="false"/>
                <w:bCs w:val="false"/>
                <w:sz w:val="17"/>
                <w:szCs w:val="17"/>
              </w:rPr>
              <w:t xml:space="preserve">blk_idx</w:t>
            </w:r>
            <w:r>
              <w:rPr>
                <w:b w:val="false"/>
                <w:bCs w:val="false"/>
                <w:sz w:val="17"/>
                <w:szCs w:val="17"/>
              </w:rPr>
              <w:t xml:space="preserve">, </w:t>
            </w:r>
            <w:r>
              <w:rPr>
                <w:rFonts w:ascii="Consolas" w:cs="Consolas" w:eastAsia="Consolas" w:hAnsi="Consolas"/>
                <w:b w:val="false"/>
                <w:bCs w:val="false"/>
                <w:sz w:val="17"/>
                <w:szCs w:val="17"/>
              </w:rPr>
              <w:t xml:space="preserve">road</w:t>
            </w:r>
          </w:p>
        </w:tc>
        <w:tc>
          <w:tcPr>
            <w:tcW w:type="dxa" w:w="40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Regex for ordinal and numeric forms in English text (4th cross, gali no. 3, ward 7) plus the Devanagari gali-number form; block letter converted to index. Kannada-script numbering is not parsed (those addresses fall back to locality and landmark)</w:t>
            </w:r>
          </w:p>
        </w:tc>
        <w:tc>
          <w:tcPr>
            <w:tcW w:type="dxa" w:w="37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"12th cross, 3rd main" gives cross 12, main 3</w:t>
            </w:r>
          </w:p>
        </w:tc>
      </w:tr>
      <w:tr>
        <w:trPr>
          <w:cantSplit/>
        </w:trPr>
        <w:tc>
          <w:tcPr>
            <w:tcW w:type="dxa" w:w="19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rFonts w:ascii="Consolas" w:cs="Consolas" w:eastAsia="Consolas" w:hAnsi="Consolas"/>
                <w:b w:val="false"/>
                <w:bCs w:val="false"/>
                <w:sz w:val="17"/>
                <w:szCs w:val="17"/>
              </w:rPr>
              <w:t xml:space="preserve">house</w:t>
            </w:r>
          </w:p>
        </w:tc>
        <w:tc>
          <w:tcPr>
            <w:tcW w:type="dxa" w:w="40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"no.", "house", "#", or a leading number</w:t>
            </w:r>
          </w:p>
        </w:tc>
        <w:tc>
          <w:tcPr>
            <w:tcW w:type="dxa" w:w="37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"#377" gives 377</w:t>
            </w:r>
          </w:p>
        </w:tc>
      </w:tr>
      <w:tr>
        <w:trPr>
          <w:cantSplit/>
        </w:trPr>
        <w:tc>
          <w:tcPr>
            <w:tcW w:type="dxa" w:w="19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rFonts w:ascii="Consolas" w:cs="Consolas" w:eastAsia="Consolas" w:hAnsi="Consolas"/>
                <w:b w:val="false"/>
                <w:bCs w:val="false"/>
                <w:sz w:val="17"/>
                <w:szCs w:val="17"/>
              </w:rPr>
              <w:t xml:space="preserve">lm_type</w:t>
            </w:r>
            <w:r>
              <w:rPr>
                <w:b w:val="false"/>
                <w:bCs w:val="false"/>
                <w:sz w:val="17"/>
                <w:szCs w:val="17"/>
              </w:rPr>
              <w:t xml:space="preserve">, </w:t>
            </w:r>
            <w:r>
              <w:rPr>
                <w:rFonts w:ascii="Consolas" w:cs="Consolas" w:eastAsia="Consolas" w:hAnsi="Consolas"/>
                <w:b w:val="false"/>
                <w:bCs w:val="false"/>
                <w:sz w:val="17"/>
                <w:szCs w:val="17"/>
              </w:rPr>
              <w:t xml:space="preserve">rel</w:t>
            </w:r>
          </w:p>
        </w:tc>
        <w:tc>
          <w:tcPr>
            <w:tcW w:type="dxa" w:w="40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Landmark lexicon of 14 types with English, Hindi, Kannada and romanised forms; relation near, behind or opposite</w:t>
            </w:r>
          </w:p>
        </w:tc>
        <w:tc>
          <w:tcPr>
            <w:tcW w:type="dxa" w:w="37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"b/h Hanuman Mandir" gives hanuman_temple, behind</w:t>
            </w:r>
          </w:p>
        </w:tc>
      </w:tr>
    </w:tbl>
    <w:p>
      <w:pPr>
        <w:spacing w:after="60"/>
      </w:pPr>
    </w:p>
    <w:p>
      <w:pPr>
        <w:pStyle w:val="Heading2"/>
      </w:pPr>
      <w:r>
        <w:t xml:space="preserve">4.2 Visit and trail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038"/>
      </w:tblGrid>
      <w:tr>
        <w:trPr>
          <w:tblHeader/>
        </w:trPr>
        <w:tc>
          <w:tcPr>
            <w:tcW w:type="dxa" w:w="2300"/>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Feature group</w:t>
            </w:r>
          </w:p>
        </w:tc>
        <w:tc>
          <w:tcPr>
            <w:tcW w:type="dxa" w:w="4300"/>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Features</w:t>
            </w:r>
          </w:p>
        </w:tc>
        <w:tc>
          <w:tcPr>
            <w:tcW w:type="dxa" w:w="3038"/>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Notes</w:t>
            </w:r>
          </w:p>
        </w:tc>
      </w:tr>
      <w:tr>
        <w:trPr>
          <w:cantSplit/>
        </w:trPr>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Location</w:t>
            </w:r>
          </w:p>
        </w:tc>
        <w:tc>
          <w:tcPr>
            <w:tcW w:type="dxa" w:w="4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Dwell location (weighted mean of last five fixes), check-in point, difference between the two</w:t>
            </w:r>
          </w:p>
        </w:tc>
        <w:tc>
          <w:tcPr>
            <w:tcW w:type="dxa" w:w="30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Dwell location is the visit's evidence</w:t>
            </w:r>
          </w:p>
        </w:tc>
      </w:tr>
      <w:tr>
        <w:trPr>
          <w:cantSplit/>
        </w:trPr>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Trail shape</w:t>
            </w:r>
          </w:p>
        </w:tc>
        <w:tc>
          <w:tcPr>
            <w:tcW w:type="dxa" w:w="4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Fix count, path length, displacement, tortuosity, median and max accuracy, spread of last five fixes (</w:t>
            </w:r>
            <w:r>
              <w:rPr>
                <w:rFonts w:ascii="Consolas" w:cs="Consolas" w:eastAsia="Consolas" w:hAnsi="Consolas"/>
                <w:b w:val="false"/>
                <w:bCs w:val="false"/>
                <w:sz w:val="17"/>
                <w:szCs w:val="17"/>
              </w:rPr>
              <w:t xml:space="preserve">tail_spread</w:t>
            </w:r>
            <w:r>
              <w:rPr>
                <w:b w:val="false"/>
                <w:bCs w:val="false"/>
                <w:sz w:val="17"/>
                <w:szCs w:val="17"/>
              </w:rPr>
              <w:t xml:space="preserve">), last step length</w:t>
            </w:r>
          </w:p>
        </w:tc>
        <w:tc>
          <w:tcPr>
            <w:tcW w:type="dxa" w:w="30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rFonts w:ascii="Consolas" w:cs="Consolas" w:eastAsia="Consolas" w:hAnsi="Consolas"/>
                <w:b w:val="false"/>
                <w:bCs w:val="false"/>
                <w:sz w:val="17"/>
                <w:szCs w:val="17"/>
              </w:rPr>
              <w:t xml:space="preserve">tail_spread</w:t>
            </w:r>
            <w:r>
              <w:rPr>
                <w:b w:val="false"/>
                <w:bCs w:val="false"/>
                <w:sz w:val="17"/>
                <w:szCs w:val="17"/>
              </w:rPr>
              <w:t xml:space="preserve"> is the strongest reliability signal</w:t>
            </w:r>
          </w:p>
        </w:tc>
      </w:tr>
      <w:tr>
        <w:trPr>
          <w:cantSplit/>
        </w:trPr>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Timing</w:t>
            </w:r>
          </w:p>
        </w:tc>
        <w:tc>
          <w:tcPr>
            <w:tcW w:type="dxa" w:w="4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Check-in lag, hour of day, weekday, dwell seconds</w:t>
            </w:r>
          </w:p>
        </w:tc>
        <w:tc>
          <w:tcPr>
            <w:tcW w:type="dxa" w:w="30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Lag and hour carry small signal</w:t>
            </w:r>
          </w:p>
        </w:tc>
      </w:tr>
      <w:tr>
        <w:trPr>
          <w:cantSplit/>
        </w:trPr>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Outcome</w:t>
            </w:r>
          </w:p>
        </w:tc>
        <w:tc>
          <w:tcPr>
            <w:tcW w:type="dxa" w:w="4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Six one-hot outcome flags; "met at shop" remark flag; correction-remark flag; PTP present</w:t>
            </w:r>
          </w:p>
        </w:tc>
        <w:tc>
          <w:tcPr>
            <w:tcW w:type="dxa" w:w="30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"Met borrower" is less reliable (met away from home)</w:t>
            </w:r>
          </w:p>
        </w:tc>
      </w:tr>
      <w:tr>
        <w:trPr>
          <w:cantSplit/>
        </w:trPr>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Context</w:t>
            </w:r>
          </w:p>
        </w:tc>
        <w:tc>
          <w:tcPr>
            <w:tcW w:type="dxa" w:w="4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Distance to the commercial pin, pin precision code, office flag, agent tenure</w:t>
            </w:r>
          </w:p>
        </w:tc>
        <w:tc>
          <w:tcPr>
            <w:tcW w:type="dxa" w:w="30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Pin distance is a consistency check</w:t>
            </w:r>
          </w:p>
        </w:tc>
      </w:tr>
      <w:tr>
        <w:trPr>
          <w:cantSplit/>
        </w:trPr>
        <w:tc>
          <w:tcPr>
            <w:tcW w:type="dxa" w:w="2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GPS</w:t>
            </w:r>
          </w:p>
        </w:tc>
        <w:tc>
          <w:tcPr>
            <w:tcW w:type="dxa" w:w="4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Stated GPS accuracy, mean trail accuracy</w:t>
            </w:r>
          </w:p>
        </w:tc>
        <w:tc>
          <w:tcPr>
            <w:tcW w:type="dxa" w:w="30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Sets the visit's base uncertainty</w:t>
            </w:r>
          </w:p>
        </w:tc>
      </w:tr>
    </w:tbl>
    <w:p>
      <w:pPr>
        <w:spacing w:after="60"/>
      </w:pPr>
    </w:p>
    <w:p>
      <w:pPr>
        <w:pStyle w:val="Heading2"/>
      </w:pPr>
      <w:r>
        <w:t xml:space="preserve">4.3 Integrity features</w:t>
      </w:r>
    </w:p>
    <w:p>
      <w:pPr>
        <w:pStyle w:val="ListParagraph"/>
        <w:numPr>
          <w:ilvl w:val="0"/>
          <w:numId w:val="2"/>
        </w:numPr>
        <w:spacing w:after="70" w:line="270"/>
      </w:pPr>
      <w:r>
        <w:rPr>
          <w:b/>
          <w:bCs/>
        </w:rPr>
        <w:t xml:space="preserve">Hotspot flag.</w:t>
      </w:r>
      <w:r>
        <w:t xml:space="preserve"> Within one agent, a 50 m cell with 8 or more check-ins from 5 or more addresses spread over 3 or more different localities. A legitimate apartment block would sit in one locality.</w:t>
      </w:r>
    </w:p>
    <w:p>
      <w:pPr>
        <w:pStyle w:val="ListParagraph"/>
        <w:numPr>
          <w:ilvl w:val="0"/>
          <w:numId w:val="2"/>
        </w:numPr>
        <w:spacing w:after="70" w:line="270"/>
      </w:pPr>
      <w:r>
        <w:rPr>
          <w:b/>
          <w:bCs/>
        </w:rPr>
        <w:t xml:space="preserve">Duplicate-photo flag.</w:t>
      </w:r>
      <w:r>
        <w:t xml:space="preserve"> A photo hash used 3 or more times across 3 or more addresses.</w:t>
      </w:r>
    </w:p>
    <w:p>
      <w:pPr>
        <w:pStyle w:val="ListParagraph"/>
        <w:numPr>
          <w:ilvl w:val="0"/>
          <w:numId w:val="2"/>
        </w:numPr>
        <w:spacing w:after="70" w:line="270"/>
      </w:pPr>
      <w:r>
        <w:rPr>
          <w:b/>
          <w:bCs/>
        </w:rPr>
        <w:t xml:space="preserve">Agent discount.</w:t>
      </w:r>
      <w:r>
        <w:t xml:space="preserve"> Agents with 10% or more flagged visits get an outlier prior of half their flag share (capped at 0.25). Flagged visits themselves get an outlier probability of 0.999.</w:t>
      </w:r>
    </w:p>
    <w:p>
      <w:pPr>
        <w:pStyle w:val="Heading2"/>
      </w:pPr>
      <w:r>
        <w:t xml:space="preserve">4.4 Labels</w:t>
      </w:r>
    </w:p>
    <w:p>
      <w:pPr>
        <w:spacing w:after="110" w:line="276"/>
      </w:pPr>
      <w:r>
        <w:t xml:space="preserve">For each address, the </w:t>
      </w:r>
      <w:r>
        <w:rPr>
          <w:b/>
          <w:bCs/>
        </w:rPr>
        <w:t xml:space="preserve">consensus label</w:t>
      </w:r>
      <w:r>
        <w:t xml:space="preserve"> is the geometric median (Weiszfeld, 40 iterations) of the dwell locations of its clean found visits: not flagged, not a "not traceable" outcome. It is used to train the prior (about 1,260 labelled addresses at full data). It carries 10 to 30 m of noise, which we accept and state. Surveyed truth is never used.</w:t>
      </w:r>
    </w:p>
    <w:p>
      <w:pPr>
        <w:pStyle w:val="Heading1"/>
      </w:pPr>
      <w:r>
        <w:t xml:space="preserve">5. The models</w:t>
      </w:r>
    </w:p>
    <w:p>
      <w:pPr>
        <w:spacing w:after="110" w:line="276"/>
      </w:pPr>
      <w:r>
        <w:t xml:space="preserve">Five components feed the final posterior. Two are fitted models (the street-grid prior and the visit-quality model). Three are fixed probabilistic terms with a few tuned parameters.</w:t>
      </w:r>
    </w:p>
    <w:p>
      <w:pPr>
        <w:pStyle w:val="Heading2"/>
      </w:pPr>
      <w:r>
        <w:t xml:space="preserve">5.1 Street-grid prior (robust regression)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Item</w:t>
            </w:r>
          </w:p>
        </w:tc>
        <w:tc>
          <w:tcPr>
            <w:tcW w:type="dxa" w:w="7438"/>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Detail</w:t>
            </w:r>
          </w:p>
        </w:tc>
      </w:tr>
      <w:tr>
        <w:trPr>
          <w:cantSplit/>
        </w:trPr>
        <w:tc>
          <w:tcPr>
            <w:tcW w:type="dxa" w:w="22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Purpose</w:t>
            </w:r>
          </w:p>
        </w:tc>
        <w:tc>
          <w:tcPr>
            <w:tcW w:type="dxa" w:w="74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Predict where an address lies from its locality and street-grid numbers, before any visit</w:t>
            </w:r>
          </w:p>
        </w:tc>
      </w:tr>
      <w:tr>
        <w:trPr>
          <w:cantSplit/>
        </w:trPr>
        <w:tc>
          <w:tcPr>
            <w:tcW w:type="dxa" w:w="22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Input</w:t>
            </w:r>
          </w:p>
        </w:tc>
        <w:tc>
          <w:tcPr>
            <w:tcW w:type="dxa" w:w="74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rFonts w:ascii="Consolas" w:cs="Consolas" w:eastAsia="Consolas" w:hAnsi="Consolas"/>
                <w:b w:val="false"/>
                <w:bCs w:val="false"/>
                <w:sz w:val="17"/>
                <w:szCs w:val="17"/>
              </w:rPr>
              <w:t xml:space="preserve">loc_id</w:t>
            </w:r>
            <w:r>
              <w:rPr>
                <w:b w:val="false"/>
                <w:bCs w:val="false"/>
                <w:sz w:val="17"/>
                <w:szCs w:val="17"/>
              </w:rPr>
              <w:t xml:space="preserve">, grid fields per town (T1: main, cross; T2: gali; T3: block index, road), consensus labels of train addresses</w:t>
            </w:r>
          </w:p>
        </w:tc>
      </w:tr>
      <w:tr>
        <w:trPr>
          <w:cantSplit/>
        </w:trPr>
        <w:tc>
          <w:tcPr>
            <w:tcW w:type="dxa" w:w="22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Method</w:t>
            </w:r>
          </w:p>
        </w:tc>
        <w:tc>
          <w:tcPr>
            <w:tcW w:type="dxa" w:w="74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Per town: demean fields and labels by locality; fit slopes by trimmed least squares (keep the best 80% of residuals, six rounds); per-locality slopes shrunk to the town slope with weight 15; locality centres learned as the median residual, shrunk to the town offset with weight 3</w:t>
            </w:r>
          </w:p>
        </w:tc>
      </w:tr>
      <w:tr>
        <w:trPr>
          <w:cantSplit/>
        </w:trPr>
        <w:tc>
          <w:tcPr>
            <w:tcW w:type="dxa" w:w="22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Uncertainty</w:t>
            </w:r>
          </w:p>
        </w:tc>
        <w:tc>
          <w:tcPr>
            <w:tcW w:type="dxa" w:w="74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Residual sigma per town and per availability pattern of fields; floor 35 m; heavy tails: 20% of weight at 4x sigma</w:t>
            </w:r>
          </w:p>
        </w:tc>
      </w:tr>
      <w:tr>
        <w:trPr>
          <w:cantSplit/>
        </w:trPr>
        <w:tc>
          <w:tcPr>
            <w:tcW w:type="dxa" w:w="22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When fields are missing</w:t>
            </w:r>
          </w:p>
        </w:tc>
        <w:tc>
          <w:tcPr>
            <w:tcW w:type="dxa" w:w="74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Missing fields contribute nothing; sigma widens; unresolved locality becomes an equal-weight mixture over the pincode's candidate localities</w:t>
            </w:r>
          </w:p>
        </w:tc>
      </w:tr>
      <w:tr>
        <w:trPr>
          <w:cantSplit/>
        </w:trPr>
        <w:tc>
          <w:tcPr>
            <w:tcW w:type="dxa" w:w="22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Output</w:t>
            </w:r>
          </w:p>
        </w:tc>
        <w:tc>
          <w:tcPr>
            <w:tcW w:type="dxa" w:w="74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A Gaussian mixture over the plane for each address</w:t>
            </w:r>
          </w:p>
        </w:tc>
      </w:tr>
      <w:tr>
        <w:trPr>
          <w:cantSplit/>
        </w:trPr>
        <w:tc>
          <w:tcPr>
            <w:tcW w:type="dxa" w:w="22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Why this model</w:t>
            </w:r>
          </w:p>
        </w:tc>
        <w:tc>
          <w:tcPr>
            <w:tcW w:type="dxa" w:w="74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The structure is linear and the data small (about 800 labelled addresses with a resolved locality), so a robust linear model is easier to trust than a flexible one. Cross-validated on pseudo-labels: published centres 343 m, learned centres only 350 m, trimmed grid fit 192 m, per-locality slopes 183 m</w:t>
            </w:r>
          </w:p>
        </w:tc>
      </w:tr>
      <w:tr>
        <w:trPr>
          <w:cantSplit/>
        </w:trPr>
        <w:tc>
          <w:tcPr>
            <w:tcW w:type="dxa" w:w="22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Tried and rejected</w:t>
            </w:r>
          </w:p>
        </w:tc>
        <w:tc>
          <w:tcPr>
            <w:tcW w:type="dxa" w:w="74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Huber fit (206 m), ordinary least squares (240 m), neighbour residual correction in the same grid cell (made it worse, 216 to 230 m)</w:t>
            </w:r>
          </w:p>
        </w:tc>
      </w:tr>
    </w:tbl>
    <w:p>
      <w:pPr>
        <w:spacing w:after="60"/>
      </w:pPr>
    </w:p>
    <w:p>
      <w:pPr>
        <w:pStyle w:val="Heading2"/>
      </w:pPr>
      <w:r>
        <w:t xml:space="preserve">5.2 Landmark factor</w:t>
      </w:r>
    </w:p>
    <w:p>
      <w:pPr>
        <w:spacing w:after="110" w:line="276"/>
      </w:pPr>
      <w:r>
        <w:t xml:space="preserve">A multiplicative term on the prior: likelihood = eps + (1 - eps) x (1 - product over same-type POIs of (1 - exp(-d squared / 2 sigma squared))), with sigma 60 m and eps 0.05. In plain words, locations near any landmark of the mentioned type are more likely, and the 5% floor covers landmarks missing from the POI table. Input: </w:t>
      </w:r>
      <w:r>
        <w:rPr>
          <w:rFonts w:ascii="Consolas" w:cs="Consolas" w:eastAsia="Consolas" w:hAnsi="Consolas"/>
          <w:sz w:val="19"/>
          <w:szCs w:val="19"/>
        </w:rPr>
        <w:t xml:space="preserve">lm_type</w:t>
      </w:r>
      <w:r>
        <w:t xml:space="preserve"> and the POI coordinates of that town. It moved the prior-only median from 179 m to 136 m.</w:t>
      </w:r>
    </w:p>
    <w:p>
      <w:pPr>
        <w:pStyle w:val="Heading2"/>
      </w:pPr>
      <w:r>
        <w:t xml:space="preserve">5.3 Commercial pin as an observation</w:t>
      </w:r>
    </w:p>
    <w:p>
      <w:pPr>
        <w:spacing w:after="110" w:line="276"/>
      </w:pPr>
      <w:r>
        <w:t xml:space="preserve">A Gaussian centred on the commercial pin with sigma by its stated precision (rooftop 30 m, street 120 m, locality 500 m, pincode 2,000 m), mixed with a 15% uniform outlier component so a wrong pin cannot dominate.</w:t>
      </w:r>
    </w:p>
    <w:p>
      <w:pPr>
        <w:pStyle w:val="Heading2"/>
      </w:pPr>
      <w:r>
        <w:t xml:space="preserve">5.4 Visit-quality model (gradient boosting)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Item</w:t>
            </w:r>
          </w:p>
        </w:tc>
        <w:tc>
          <w:tcPr>
            <w:tcW w:type="dxa" w:w="7438"/>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Detail</w:t>
            </w:r>
          </w:p>
        </w:tc>
      </w:tr>
      <w:tr>
        <w:trPr>
          <w:cantSplit/>
        </w:trPr>
        <w:tc>
          <w:tcPr>
            <w:tcW w:type="dxa" w:w="22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Purpose</w:t>
            </w:r>
          </w:p>
        </w:tc>
        <w:tc>
          <w:tcPr>
            <w:tcW w:type="dxa" w:w="74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Decide how much each visit can be trusted</w:t>
            </w:r>
          </w:p>
        </w:tc>
      </w:tr>
      <w:tr>
        <w:trPr>
          <w:cantSplit/>
        </w:trPr>
        <w:tc>
          <w:tcPr>
            <w:tcW w:type="dxa" w:w="22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Target</w:t>
            </w:r>
          </w:p>
        </w:tc>
        <w:tc>
          <w:tcPr>
            <w:tcW w:type="dxa" w:w="74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1 if the visit's dwell location lies within 50 m of the consensus of the other visits at the same address. Built only where an address has 3 or more clean visits and the others agree within 60 m (2,205 training visits, 90.3% positive)</w:t>
            </w:r>
          </w:p>
        </w:tc>
      </w:tr>
      <w:tr>
        <w:trPr>
          <w:cantSplit/>
        </w:trPr>
        <w:tc>
          <w:tcPr>
            <w:tcW w:type="dxa" w:w="22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Input</w:t>
            </w:r>
          </w:p>
        </w:tc>
        <w:tc>
          <w:tcPr>
            <w:tcW w:type="dxa" w:w="74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28 features: location and trail shape, timing, outcome flags, context and GPS (section 4.2)</w:t>
            </w:r>
          </w:p>
        </w:tc>
      </w:tr>
      <w:tr>
        <w:trPr>
          <w:cantSplit/>
        </w:trPr>
        <w:tc>
          <w:tcPr>
            <w:tcW w:type="dxa" w:w="22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Model</w:t>
            </w:r>
          </w:p>
        </w:tc>
        <w:tc>
          <w:tcPr>
            <w:tcW w:type="dxa" w:w="74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rFonts w:ascii="Consolas" w:cs="Consolas" w:eastAsia="Consolas" w:hAnsi="Consolas"/>
                <w:b w:val="false"/>
                <w:bCs w:val="false"/>
                <w:sz w:val="17"/>
                <w:szCs w:val="17"/>
              </w:rPr>
              <w:t xml:space="preserve">HistGradientBoostingClassifier</w:t>
            </w:r>
            <w:r>
              <w:rPr>
                <w:b w:val="false"/>
                <w:bCs w:val="false"/>
                <w:sz w:val="17"/>
                <w:szCs w:val="17"/>
              </w:rPr>
              <w:t xml:space="preserve">, depth 3, learning rate 0.06, 150 iterations</w:t>
            </w:r>
          </w:p>
        </w:tc>
      </w:tr>
      <w:tr>
        <w:trPr>
          <w:cantSplit/>
        </w:trPr>
        <w:tc>
          <w:tcPr>
            <w:tcW w:type="dxa" w:w="22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Validation</w:t>
            </w:r>
          </w:p>
        </w:tc>
        <w:tc>
          <w:tcPr>
            <w:tcW w:type="dxa" w:w="74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5-fold cross-validation grouped by address so no address is in train and test; AUC 0.916</w:t>
            </w:r>
          </w:p>
        </w:tc>
      </w:tr>
      <w:tr>
        <w:trPr>
          <w:cantSplit/>
        </w:trPr>
        <w:tc>
          <w:tcPr>
            <w:tcW w:type="dxa" w:w="22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Strongest features</w:t>
            </w:r>
          </w:p>
        </w:tc>
        <w:tc>
          <w:tcPr>
            <w:tcW w:type="dxa" w:w="74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Spread of the last five fixes, "met borrower" outcome, gap between check-in and trail estimate, distance to the commercial pin, check-in lag</w:t>
            </w:r>
          </w:p>
        </w:tc>
      </w:tr>
      <w:tr>
        <w:trPr>
          <w:cantSplit/>
        </w:trPr>
        <w:tc>
          <w:tcPr>
            <w:tcW w:type="dxa" w:w="22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Use</w:t>
            </w:r>
          </w:p>
        </w:tc>
        <w:tc>
          <w:tcPr>
            <w:tcW w:type="dxa" w:w="74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Out-of-fold probabilities for training visits, model predictions for others. Outlier probability = 1 minus the probability, floored at 0.02 and capped at 0.95. Visit sigma = square root of (15 m squared + GPS accuracy squared + (0.5 x tail spread) squared)</w:t>
            </w:r>
          </w:p>
        </w:tc>
      </w:tr>
      <w:tr>
        <w:trPr>
          <w:cantSplit/>
        </w:trPr>
        <w:tc>
          <w:tcPr>
            <w:tcW w:type="dxa" w:w="22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Result</w:t>
            </w:r>
          </w:p>
        </w:tc>
        <w:tc>
          <w:tcPr>
            <w:tcW w:type="dxa" w:w="74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On 362 held-out visits, median error 12.3 m to 8.2 m</w:t>
            </w:r>
          </w:p>
        </w:tc>
      </w:tr>
      <w:tr>
        <w:trPr>
          <w:cantSplit/>
        </w:trPr>
        <w:tc>
          <w:tcPr>
            <w:tcW w:type="dxa" w:w="22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Why this model</w:t>
            </w:r>
          </w:p>
        </w:tc>
        <w:tc>
          <w:tcPr>
            <w:tcW w:type="dxa" w:w="74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Small tabular data with mixed feature types and a nonlinear dependence on trail steadiness; boosting handles that with little tuning. A deep model is not justified by 2,205 labelled rows</w:t>
            </w:r>
          </w:p>
        </w:tc>
      </w:tr>
    </w:tbl>
    <w:p>
      <w:pPr>
        <w:spacing w:after="60"/>
      </w:pPr>
    </w:p>
    <w:p>
      <w:pPr>
        <w:pStyle w:val="Heading2"/>
      </w:pPr>
      <w:r>
        <w:t xml:space="preserve">5.5 Fusion: the Bayesian grid posterior</w:t>
      </w:r>
    </w:p>
    <w:p>
      <w:pPr>
        <w:spacing w:after="110" w:line="276"/>
      </w:pPr>
      <w:r>
        <w:t xml:space="preserve">For each address we evaluate the log posterior on a grid and add the log terms:</w:t>
      </w:r>
    </w:p>
    <w:p>
      <w:pPr>
        <w:pStyle w:val="ListParagraph"/>
        <w:numPr>
          <w:ilvl w:val="0"/>
          <w:numId w:val="2"/>
        </w:numPr>
        <w:spacing w:after="70" w:line="270"/>
      </w:pPr>
      <w:r>
        <w:rPr>
          <w:b/>
          <w:bCs/>
        </w:rPr>
        <w:t xml:space="preserve">Prior and landmark:</w:t>
      </w:r>
      <w:r>
        <w:t xml:space="preserve"> the mixture from 5.1 times the factor from 5.2.</w:t>
      </w:r>
    </w:p>
    <w:p>
      <w:pPr>
        <w:pStyle w:val="ListParagraph"/>
        <w:numPr>
          <w:ilvl w:val="0"/>
          <w:numId w:val="2"/>
        </w:numPr>
        <w:spacing w:after="70" w:line="270"/>
      </w:pPr>
      <w:r>
        <w:rPr>
          <w:b/>
          <w:bCs/>
        </w:rPr>
        <w:t xml:space="preserve">Commercial pin:</w:t>
      </w:r>
      <w:r>
        <w:t xml:space="preserve"> the term from 5.3.</w:t>
      </w:r>
    </w:p>
    <w:p>
      <w:pPr>
        <w:pStyle w:val="ListParagraph"/>
        <w:numPr>
          <w:ilvl w:val="0"/>
          <w:numId w:val="2"/>
        </w:numPr>
        <w:spacing w:after="70" w:line="270"/>
      </w:pPr>
      <w:r>
        <w:rPr>
          <w:b/>
          <w:bCs/>
        </w:rPr>
        <w:t xml:space="preserve">Each clean visit:</w:t>
      </w:r>
      <w:r>
        <w:t xml:space="preserve"> log of ((1 - rho) x Gaussian(dwell location, sigma) + rho / area), where rho and sigma come from 5.4 and area is a disc of 4,500 m radius.</w:t>
      </w:r>
    </w:p>
    <w:p>
      <w:pPr>
        <w:pStyle w:val="ListParagraph"/>
        <w:numPr>
          <w:ilvl w:val="0"/>
          <w:numId w:val="2"/>
        </w:numPr>
        <w:spacing w:after="70" w:line="270"/>
      </w:pPr>
      <w:r>
        <w:rPr>
          <w:b/>
          <w:bCs/>
        </w:rPr>
        <w:t xml:space="preserve">Each failed visit:</w:t>
      </w:r>
      <w:r>
        <w:t xml:space="preserve"> for every trail fix, a factor (1 - 0.9 x exp(-d squared / 2 x 60 squared)); the house is unlikely to be where a failed trail passed.</w:t>
      </w:r>
    </w:p>
    <w:p>
      <w:pPr>
        <w:spacing w:after="110" w:line="276"/>
      </w:pPr>
      <w:r>
        <w:rPr>
          <w:b/>
          <w:bCs/>
        </w:rPr>
        <w:t xml:space="preserve">Grid:</w:t>
      </w:r>
      <w:r>
        <w:t xml:space="preserve"> at most 330 cells per side, cell size at least 8 m, a window covering all anchors (prior centres, visits) plus 450 m, capped at 5,200 m. </w:t>
      </w:r>
      <w:r>
        <w:rPr>
          <w:b/>
          <w:bCs/>
        </w:rPr>
        <w:t xml:space="preserve">Pin:</w:t>
      </w:r>
      <w:r>
        <w:t xml:space="preserve"> the weighted geometric median over the cells holding 99% of the mass. </w:t>
      </w:r>
      <w:r>
        <w:rPr>
          <w:b/>
          <w:bCs/>
        </w:rPr>
        <w:t xml:space="preserve">Radius:</w:t>
      </w:r>
      <w:r>
        <w:t xml:space="preserve"> the distance from the pin that holds 50% and 90% of the mass. Runtime for all 2,880 town addresses is about one minute.</w:t>
      </w:r>
    </w:p>
    <w:p>
      <w:pPr>
        <w:pStyle w:val="Heading2"/>
      </w:pPr>
      <w:r>
        <w:t xml:space="preserve">5.6 Calibration, tiers and directions</w:t>
      </w:r>
    </w:p>
    <w:p>
      <w:pPr>
        <w:pStyle w:val="ListParagraph"/>
        <w:numPr>
          <w:ilvl w:val="0"/>
          <w:numId w:val="2"/>
        </w:numPr>
        <w:spacing w:after="70" w:line="270"/>
      </w:pPr>
      <w:r>
        <w:rPr>
          <w:b/>
          <w:bCs/>
        </w:rPr>
        <w:t xml:space="preserve">Calibration:</w:t>
      </w:r>
      <w:r>
        <w:t xml:space="preserve"> raw radius multiplied by a factor per regime. No visits: 1.10 (fitted on 347 held-out addresses; surveyed coverage 0.91). With visits: 1.0 for the 90% radius and 0.6 for the 50% radius (surveyed coverage 0.91).</w:t>
      </w:r>
    </w:p>
    <w:p>
      <w:pPr>
        <w:pStyle w:val="ListParagraph"/>
        <w:numPr>
          <w:ilvl w:val="0"/>
          <w:numId w:val="2"/>
        </w:numPr>
        <w:spacing w:after="70" w:line="270"/>
      </w:pPr>
      <w:r>
        <w:rPr>
          <w:b/>
          <w:bCs/>
        </w:rPr>
        <w:t xml:space="preserve">Tiers:</w:t>
      </w:r>
      <w:r>
        <w:t xml:space="preserve"> A visit directly (radius up to 75 m), B visit with directions (up to 200 m), C verify first (over 200 m), not geocodable (villages).</w:t>
      </w:r>
    </w:p>
    <w:p>
      <w:pPr>
        <w:pStyle w:val="ListParagraph"/>
        <w:numPr>
          <w:ilvl w:val="0"/>
          <w:numId w:val="2"/>
        </w:numPr>
        <w:spacing w:after="70" w:line="270"/>
      </w:pPr>
      <w:r>
        <w:rPr>
          <w:b/>
          <w:bCs/>
        </w:rPr>
        <w:t xml:space="preserve">Directions:</w:t>
      </w:r>
      <w:r>
        <w:t xml:space="preserve"> locality, grid numbers, nearest mentioned landmark within 350 m with distance and bearing from the pin, other POIs within 150 m, and the radius.</w:t>
      </w:r>
    </w:p>
    <w:p>
      <w:pPr>
        <w:pStyle w:val="ListParagraph"/>
        <w:numPr>
          <w:ilvl w:val="0"/>
          <w:numId w:val="2"/>
        </w:numPr>
        <w:spacing w:after="70" w:line="270"/>
      </w:pPr>
      <w:r>
        <w:rPr>
          <w:b/>
          <w:bCs/>
        </w:rPr>
        <w:t xml:space="preserve">Verify queue:</w:t>
      </w:r>
      <w:r>
        <w:t xml:space="preserve"> tier C and not-geocodable residences ranked by overdue amount times the ability-to-pay estimate (an assumption).</w:t>
      </w:r>
    </w:p>
    <w:p>
      <w:pPr>
        <w:pStyle w:val="Heading2"/>
      </w:pPr>
      <w:r>
        <w:t xml:space="preserve">5.7 NLP and embedding experiments (tested, not adopted)</w:t>
      </w:r>
    </w:p>
    <w:p>
      <w:pPr>
        <w:spacing w:after="110" w:line="276"/>
      </w:pPr>
      <w:r>
        <w:t xml:space="preserve">We tested the obvious NLP and embedding ideas against the rule-based parser and the grid prior. None earned a place in the final model, for measured reasons.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838"/>
      </w:tblGrid>
      <w:tr>
        <w:trPr>
          <w:tblHeader/>
        </w:trPr>
        <w:tc>
          <w:tcPr>
            <w:tcW w:type="dxa" w:w="2500"/>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Idea</w:t>
            </w:r>
          </w:p>
        </w:tc>
        <w:tc>
          <w:tcPr>
            <w:tcW w:type="dxa" w:w="3300"/>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Test</w:t>
            </w:r>
          </w:p>
        </w:tc>
        <w:tc>
          <w:tcPr>
            <w:tcW w:type="dxa" w:w="3838"/>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Result</w:t>
            </w:r>
          </w:p>
        </w:tc>
      </w:tr>
      <w:tr>
        <w:trPr>
          <w:cantSplit/>
        </w:trPr>
        <w:tc>
          <w:tcPr>
            <w:tcW w:type="dxa" w:w="25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Fuzzy landmark recognition (embedding-style match)</w:t>
            </w:r>
          </w:p>
        </w:tc>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Character similarity of phrases to the lexicon, 1,553 addresses with a landmark phrase</w:t>
            </w:r>
          </w:p>
        </w:tc>
        <w:tc>
          <w:tcPr>
            <w:tcW w:type="dxa" w:w="38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Landmark recall 79% to 97%, but geocoding barely changed (prior-only median 143.7 m to 141.1 m on 347 held-out addresses). Optional: </w:t>
            </w:r>
            <w:r>
              <w:rPr>
                <w:rFonts w:ascii="Consolas" w:cs="Consolas" w:eastAsia="Consolas" w:hAnsi="Consolas"/>
                <w:b w:val="false"/>
                <w:bCs w:val="false"/>
                <w:sz w:val="17"/>
                <w:szCs w:val="17"/>
              </w:rPr>
              <w:t xml:space="preserve">lmfuzzy.py</w:t>
            </w:r>
          </w:p>
        </w:tc>
      </w:tr>
      <w:tr>
        <w:trPr>
          <w:cantSplit/>
        </w:trPr>
        <w:tc>
          <w:tcPr>
            <w:tcW w:type="dxa" w:w="25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Locality recovery by fuzzy or embedding match</w:t>
            </w:r>
          </w:p>
        </w:tc>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The 281 unresolved addresses</w:t>
            </w:r>
          </w:p>
        </w:tc>
        <w:tc>
          <w:tcPr>
            <w:tcW w:type="dxa" w:w="38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They name only the town, not a locality; the best guess matched the nearest locality 0 times in 36 near-misses. The parser is right 96.6% of the time when it does resolve one</w:t>
            </w:r>
          </w:p>
        </w:tc>
      </w:tr>
      <w:tr>
        <w:trPr>
          <w:cantSplit/>
        </w:trPr>
        <w:tc>
          <w:tcPr>
            <w:tcW w:type="dxa" w:w="25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Text-embedding nearest neighbour for location</w:t>
            </w:r>
          </w:p>
        </w:tc>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Character n-gram TF-IDF, 5 nearest labelled addresses in the town, 5-fold CV on 789 addresses</w:t>
            </w:r>
          </w:p>
        </w:tc>
        <w:tc>
          <w:tcPr>
            <w:tcW w:type="dxa" w:w="38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Median 358 m vs 189 m for the grid prior; 70/30 blend 233 m</w:t>
            </w:r>
          </w:p>
        </w:tc>
      </w:tr>
      <w:tr>
        <w:trPr>
          <w:cantSplit/>
        </w:trPr>
        <w:tc>
          <w:tcPr>
            <w:tcW w:type="dxa" w:w="25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Gradient-boosted residual on the grid prior</w:t>
            </w:r>
          </w:p>
        </w:tc>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Boosted trees on grid numbers, landmark, relation, house number and the prior's prediction</w:t>
            </w:r>
          </w:p>
        </w:tc>
        <w:tc>
          <w:tcPr>
            <w:tcW w:type="dxa" w:w="38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Median 189 m to 176 m (7% better); optional upgrade</w:t>
            </w:r>
          </w:p>
        </w:tc>
      </w:tr>
    </w:tbl>
    <w:p>
      <w:pPr>
        <w:spacing w:after="110" w:line="276"/>
      </w:pPr>
      <w:r>
        <w:rPr>
          <w:b/>
          <w:bCs/>
        </w:rPr>
        <w:t xml:space="preserve">Why the gain is small.</w:t>
      </w:r>
      <w:r>
        <w:t xml:space="preserve"> The prior-only regime is limited by what the text contains: the locality is missing for 9.8% of addresses, and along-street position is weakly determined by grid numbers. Better text understanding cannot add information that is not written down. The information that does help comes from field visits, which is where the pipeline spends its modelling effort.</w:t>
      </w:r>
    </w:p>
    <w:p>
      <w:pPr>
        <w:pStyle w:val="Heading1"/>
      </w:pPr>
      <w:r>
        <w:t xml:space="preserve">6. Data contracts: what each stage receives and returns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4138"/>
      </w:tblGrid>
      <w:tr>
        <w:trPr>
          <w:tblHeader/>
        </w:trPr>
        <w:tc>
          <w:tcPr>
            <w:tcW w:type="dxa" w:w="1800"/>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Stage</w:t>
            </w:r>
          </w:p>
        </w:tc>
        <w:tc>
          <w:tcPr>
            <w:tcW w:type="dxa" w:w="3700"/>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Receives</w:t>
            </w:r>
          </w:p>
        </w:tc>
        <w:tc>
          <w:tcPr>
            <w:tcW w:type="dxa" w:w="4138"/>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Returns</w:t>
            </w:r>
          </w:p>
        </w:tc>
      </w:tr>
      <w:tr>
        <w:trPr>
          <w:cantSplit/>
        </w:trPr>
        <w:tc>
          <w:tcPr>
            <w:tcW w:type="dxa" w:w="18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Parser</w:t>
            </w:r>
          </w:p>
        </w:tc>
        <w:tc>
          <w:tcPr>
            <w:tcW w:type="dxa" w:w="37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rFonts w:ascii="Consolas" w:cs="Consolas" w:eastAsia="Consolas" w:hAnsi="Consolas"/>
                <w:b w:val="false"/>
                <w:bCs w:val="false"/>
                <w:sz w:val="17"/>
                <w:szCs w:val="17"/>
              </w:rPr>
              <w:t xml:space="preserve">address_text</w:t>
            </w:r>
            <w:r>
              <w:rPr>
                <w:b w:val="false"/>
                <w:bCs w:val="false"/>
                <w:sz w:val="17"/>
                <w:szCs w:val="17"/>
              </w:rPr>
              <w:t xml:space="preserve">, </w:t>
            </w:r>
            <w:r>
              <w:rPr>
                <w:rFonts w:ascii="Consolas" w:cs="Consolas" w:eastAsia="Consolas" w:hAnsi="Consolas"/>
                <w:b w:val="false"/>
                <w:bCs w:val="false"/>
                <w:sz w:val="17"/>
                <w:szCs w:val="17"/>
              </w:rPr>
              <w:t xml:space="preserve">town_id</w:t>
            </w:r>
            <w:r>
              <w:rPr>
                <w:b w:val="false"/>
                <w:bCs w:val="false"/>
                <w:sz w:val="17"/>
                <w:szCs w:val="17"/>
              </w:rPr>
              <w:t xml:space="preserve">, localities, POI lexicon</w:t>
            </w:r>
          </w:p>
        </w:tc>
        <w:tc>
          <w:tcPr>
            <w:tcW w:type="dxa" w:w="41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rFonts w:ascii="Consolas" w:cs="Consolas" w:eastAsia="Consolas" w:hAnsi="Consolas"/>
                <w:b w:val="false"/>
                <w:bCs w:val="false"/>
                <w:sz w:val="17"/>
                <w:szCs w:val="17"/>
              </w:rPr>
              <w:t xml:space="preserve">loc_id</w:t>
            </w:r>
            <w:r>
              <w:rPr>
                <w:b w:val="false"/>
                <w:bCs w:val="false"/>
                <w:sz w:val="17"/>
                <w:szCs w:val="17"/>
              </w:rPr>
              <w:t xml:space="preserve">, </w:t>
            </w:r>
            <w:r>
              <w:rPr>
                <w:rFonts w:ascii="Consolas" w:cs="Consolas" w:eastAsia="Consolas" w:hAnsi="Consolas"/>
                <w:b w:val="false"/>
                <w:bCs w:val="false"/>
                <w:sz w:val="17"/>
                <w:szCs w:val="17"/>
              </w:rPr>
              <w:t xml:space="preserve">pin_text</w:t>
            </w:r>
            <w:r>
              <w:rPr>
                <w:b w:val="false"/>
                <w:bCs w:val="false"/>
                <w:sz w:val="17"/>
                <w:szCs w:val="17"/>
              </w:rPr>
              <w:t xml:space="preserve">, grid fields, </w:t>
            </w:r>
            <w:r>
              <w:rPr>
                <w:rFonts w:ascii="Consolas" w:cs="Consolas" w:eastAsia="Consolas" w:hAnsi="Consolas"/>
                <w:b w:val="false"/>
                <w:bCs w:val="false"/>
                <w:sz w:val="17"/>
                <w:szCs w:val="17"/>
              </w:rPr>
              <w:t xml:space="preserve">house</w:t>
            </w:r>
            <w:r>
              <w:rPr>
                <w:b w:val="false"/>
                <w:bCs w:val="false"/>
                <w:sz w:val="17"/>
                <w:szCs w:val="17"/>
              </w:rPr>
              <w:t xml:space="preserve">, </w:t>
            </w:r>
            <w:r>
              <w:rPr>
                <w:rFonts w:ascii="Consolas" w:cs="Consolas" w:eastAsia="Consolas" w:hAnsi="Consolas"/>
                <w:b w:val="false"/>
                <w:bCs w:val="false"/>
                <w:sz w:val="17"/>
                <w:szCs w:val="17"/>
              </w:rPr>
              <w:t xml:space="preserve">lm_type</w:t>
            </w:r>
            <w:r>
              <w:rPr>
                <w:b w:val="false"/>
                <w:bCs w:val="false"/>
                <w:sz w:val="17"/>
                <w:szCs w:val="17"/>
              </w:rPr>
              <w:t xml:space="preserve">, </w:t>
            </w:r>
            <w:r>
              <w:rPr>
                <w:rFonts w:ascii="Consolas" w:cs="Consolas" w:eastAsia="Consolas" w:hAnsi="Consolas"/>
                <w:b w:val="false"/>
                <w:bCs w:val="false"/>
                <w:sz w:val="17"/>
                <w:szCs w:val="17"/>
              </w:rPr>
              <w:t xml:space="preserve">rel</w:t>
            </w:r>
          </w:p>
        </w:tc>
      </w:tr>
      <w:tr>
        <w:trPr>
          <w:cantSplit/>
        </w:trPr>
        <w:tc>
          <w:tcPr>
            <w:tcW w:type="dxa" w:w="18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Visit builder</w:t>
            </w:r>
          </w:p>
        </w:tc>
        <w:tc>
          <w:tcPr>
            <w:tcW w:type="dxa" w:w="37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rFonts w:ascii="Consolas" w:cs="Consolas" w:eastAsia="Consolas" w:hAnsi="Consolas"/>
                <w:b w:val="false"/>
                <w:bCs w:val="false"/>
                <w:sz w:val="17"/>
                <w:szCs w:val="17"/>
              </w:rPr>
              <w:t xml:space="preserve">field_visits</w:t>
            </w:r>
            <w:r>
              <w:rPr>
                <w:b w:val="false"/>
                <w:bCs w:val="false"/>
                <w:sz w:val="17"/>
                <w:szCs w:val="17"/>
              </w:rPr>
              <w:t xml:space="preserve">, </w:t>
            </w:r>
            <w:r>
              <w:rPr>
                <w:rFonts w:ascii="Consolas" w:cs="Consolas" w:eastAsia="Consolas" w:hAnsi="Consolas"/>
                <w:b w:val="false"/>
                <w:bCs w:val="false"/>
                <w:sz w:val="17"/>
                <w:szCs w:val="17"/>
              </w:rPr>
              <w:t xml:space="preserve">visit_gps_points</w:t>
            </w:r>
            <w:r>
              <w:rPr>
                <w:b w:val="false"/>
                <w:bCs w:val="false"/>
                <w:sz w:val="17"/>
                <w:szCs w:val="17"/>
              </w:rPr>
              <w:t xml:space="preserve">, </w:t>
            </w:r>
            <w:r>
              <w:rPr>
                <w:rFonts w:ascii="Consolas" w:cs="Consolas" w:eastAsia="Consolas" w:hAnsi="Consolas"/>
                <w:b w:val="false"/>
                <w:bCs w:val="false"/>
                <w:sz w:val="17"/>
                <w:szCs w:val="17"/>
              </w:rPr>
              <w:t xml:space="preserve">agents</w:t>
            </w:r>
            <w:r>
              <w:rPr>
                <w:b w:val="false"/>
                <w:bCs w:val="false"/>
                <w:sz w:val="17"/>
                <w:szCs w:val="17"/>
              </w:rPr>
              <w:t xml:space="preserve">, address features, baseline pins</w:t>
            </w:r>
          </w:p>
        </w:tc>
        <w:tc>
          <w:tcPr>
            <w:tcW w:type="dxa" w:w="41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Dwell location, trail features, timing and context features, integrity flags</w:t>
            </w:r>
          </w:p>
        </w:tc>
      </w:tr>
      <w:tr>
        <w:trPr>
          <w:cantSplit/>
        </w:trPr>
        <w:tc>
          <w:tcPr>
            <w:tcW w:type="dxa" w:w="18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Labeller</w:t>
            </w:r>
          </w:p>
        </w:tc>
        <w:tc>
          <w:tcPr>
            <w:tcW w:type="dxa" w:w="37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Clean found visits per address</w:t>
            </w:r>
          </w:p>
        </w:tc>
        <w:tc>
          <w:tcPr>
            <w:tcW w:type="dxa" w:w="41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Consensus location </w:t>
            </w:r>
            <w:r>
              <w:rPr>
                <w:rFonts w:ascii="Consolas" w:cs="Consolas" w:eastAsia="Consolas" w:hAnsi="Consolas"/>
                <w:b w:val="false"/>
                <w:bCs w:val="false"/>
                <w:sz w:val="17"/>
                <w:szCs w:val="17"/>
              </w:rPr>
              <w:t xml:space="preserve">lx</w:t>
            </w:r>
            <w:r>
              <w:rPr>
                <w:b w:val="false"/>
                <w:bCs w:val="false"/>
                <w:sz w:val="17"/>
                <w:szCs w:val="17"/>
              </w:rPr>
              <w:t xml:space="preserve">, </w:t>
            </w:r>
            <w:r>
              <w:rPr>
                <w:rFonts w:ascii="Consolas" w:cs="Consolas" w:eastAsia="Consolas" w:hAnsi="Consolas"/>
                <w:b w:val="false"/>
                <w:bCs w:val="false"/>
                <w:sz w:val="17"/>
                <w:szCs w:val="17"/>
              </w:rPr>
              <w:t xml:space="preserve">ly</w:t>
            </w:r>
            <w:r>
              <w:rPr>
                <w:b w:val="false"/>
                <w:bCs w:val="false"/>
                <w:sz w:val="17"/>
                <w:szCs w:val="17"/>
              </w:rPr>
              <w:t xml:space="preserve">, count</w:t>
            </w:r>
          </w:p>
        </w:tc>
      </w:tr>
      <w:tr>
        <w:trPr>
          <w:cantSplit/>
        </w:trPr>
        <w:tc>
          <w:tcPr>
            <w:tcW w:type="dxa" w:w="18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Street-grid prior</w:t>
            </w:r>
          </w:p>
        </w:tc>
        <w:tc>
          <w:tcPr>
            <w:tcW w:type="dxa" w:w="37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Address features, labels of train accounts</w:t>
            </w:r>
          </w:p>
        </w:tc>
        <w:tc>
          <w:tcPr>
            <w:tcW w:type="dxa" w:w="41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Mixture components per address (weight, centre, sigma)</w:t>
            </w:r>
          </w:p>
        </w:tc>
      </w:tr>
      <w:tr>
        <w:trPr>
          <w:cantSplit/>
        </w:trPr>
        <w:tc>
          <w:tcPr>
            <w:tcW w:type="dxa" w:w="18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Visit-quality model</w:t>
            </w:r>
          </w:p>
        </w:tc>
        <w:tc>
          <w:tcPr>
            <w:tcW w:type="dxa" w:w="37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28 visit features</w:t>
            </w:r>
          </w:p>
        </w:tc>
        <w:tc>
          <w:tcPr>
            <w:tcW w:type="dxa" w:w="41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rFonts w:ascii="Consolas" w:cs="Consolas" w:eastAsia="Consolas" w:hAnsi="Consolas"/>
                <w:b w:val="false"/>
                <w:bCs w:val="false"/>
                <w:sz w:val="17"/>
                <w:szCs w:val="17"/>
              </w:rPr>
              <w:t xml:space="preserve">p_in</w:t>
            </w:r>
            <w:r>
              <w:rPr>
                <w:b w:val="false"/>
                <w:bCs w:val="false"/>
                <w:sz w:val="17"/>
                <w:szCs w:val="17"/>
              </w:rPr>
              <w:t xml:space="preserve"> per visit</w:t>
            </w:r>
          </w:p>
        </w:tc>
      </w:tr>
      <w:tr>
        <w:trPr>
          <w:cantSplit/>
        </w:trPr>
        <w:tc>
          <w:tcPr>
            <w:tcW w:type="dxa" w:w="18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Fusion</w:t>
            </w:r>
          </w:p>
        </w:tc>
        <w:tc>
          <w:tcPr>
            <w:tcW w:type="dxa" w:w="37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Prior components, landmark type, commercial pin, visit table with </w:t>
            </w:r>
            <w:r>
              <w:rPr>
                <w:rFonts w:ascii="Consolas" w:cs="Consolas" w:eastAsia="Consolas" w:hAnsi="Consolas"/>
                <w:b w:val="false"/>
                <w:bCs w:val="false"/>
                <w:sz w:val="17"/>
                <w:szCs w:val="17"/>
              </w:rPr>
              <w:t xml:space="preserve">p_in</w:t>
            </w:r>
            <w:r>
              <w:rPr>
                <w:b w:val="false"/>
                <w:bCs w:val="false"/>
                <w:sz w:val="17"/>
                <w:szCs w:val="17"/>
              </w:rPr>
              <w:t xml:space="preserve">, </w:t>
            </w:r>
            <w:r>
              <w:rPr>
                <w:rFonts w:ascii="Consolas" w:cs="Consolas" w:eastAsia="Consolas" w:hAnsi="Consolas"/>
                <w:b w:val="false"/>
                <w:bCs w:val="false"/>
                <w:sz w:val="17"/>
                <w:szCs w:val="17"/>
              </w:rPr>
              <w:t xml:space="preserve">ex</w:t>
            </w:r>
            <w:r>
              <w:rPr>
                <w:b w:val="false"/>
                <w:bCs w:val="false"/>
                <w:sz w:val="17"/>
                <w:szCs w:val="17"/>
              </w:rPr>
              <w:t xml:space="preserve">, </w:t>
            </w:r>
            <w:r>
              <w:rPr>
                <w:rFonts w:ascii="Consolas" w:cs="Consolas" w:eastAsia="Consolas" w:hAnsi="Consolas"/>
                <w:b w:val="false"/>
                <w:bCs w:val="false"/>
                <w:sz w:val="17"/>
                <w:szCs w:val="17"/>
              </w:rPr>
              <w:t xml:space="preserve">ey</w:t>
            </w:r>
            <w:r>
              <w:rPr>
                <w:b w:val="false"/>
                <w:bCs w:val="false"/>
                <w:sz w:val="17"/>
                <w:szCs w:val="17"/>
              </w:rPr>
              <w:t xml:space="preserve">, sigma, rho, trails of failed visits</w:t>
            </w:r>
          </w:p>
        </w:tc>
        <w:tc>
          <w:tcPr>
            <w:tcW w:type="dxa" w:w="41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Pin, 50% and 90% radius, count of mixture components</w:t>
            </w:r>
          </w:p>
        </w:tc>
      </w:tr>
      <w:tr>
        <w:trPr>
          <w:cantSplit/>
        </w:trPr>
        <w:tc>
          <w:tcPr>
            <w:tcW w:type="dxa" w:w="18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Decision</w:t>
            </w:r>
          </w:p>
        </w:tc>
        <w:tc>
          <w:tcPr>
            <w:tcW w:type="dxa" w:w="37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Pin, radius, address and account fields</w:t>
            </w:r>
          </w:p>
        </w:tc>
        <w:tc>
          <w:tcPr>
            <w:tcW w:type="dxa" w:w="41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Tier, directions, verify rank, offline pack</w:t>
            </w:r>
          </w:p>
        </w:tc>
      </w:tr>
    </w:tbl>
    <w:p>
      <w:pPr>
        <w:pStyle w:val="Heading1"/>
      </w:pPr>
      <w:r>
        <w:t xml:space="preserve">7. Evaluation and operations</w:t>
      </w:r>
    </w:p>
    <w:p>
      <w:pPr>
        <w:pStyle w:val="Heading2"/>
      </w:pPr>
      <w:r>
        <w:t xml:space="preserve">7.1 How we evaluate</w:t>
      </w:r>
    </w:p>
    <w:p>
      <w:pPr>
        <w:pStyle w:val="ListParagraph"/>
        <w:numPr>
          <w:ilvl w:val="0"/>
          <w:numId w:val="2"/>
        </w:numPr>
        <w:spacing w:after="70" w:line="270"/>
      </w:pPr>
      <w:r>
        <w:rPr>
          <w:b/>
          <w:bCs/>
        </w:rPr>
        <w:t xml:space="preserve">Truth:</w:t>
      </w:r>
      <w:r>
        <w:t xml:space="preserve"> 100 surveyed addresses (15 test split), scoring only.</w:t>
      </w:r>
    </w:p>
    <w:p>
      <w:pPr>
        <w:pStyle w:val="ListParagraph"/>
        <w:numPr>
          <w:ilvl w:val="0"/>
          <w:numId w:val="2"/>
        </w:numPr>
        <w:spacing w:after="70" w:line="270"/>
      </w:pPr>
      <w:r>
        <w:rPr>
          <w:b/>
          <w:bCs/>
        </w:rPr>
        <w:t xml:space="preserve">Ablation:</w:t>
      </w:r>
      <w:r>
        <w:t xml:space="preserve"> add one component at a time; report median, p90 and mean on all, visited, unvisited and test subsets.</w:t>
      </w:r>
    </w:p>
    <w:p>
      <w:pPr>
        <w:pStyle w:val="ListParagraph"/>
        <w:numPr>
          <w:ilvl w:val="0"/>
          <w:numId w:val="2"/>
        </w:numPr>
        <w:spacing w:after="70" w:line="270"/>
      </w:pPr>
      <w:r>
        <w:rPr>
          <w:b/>
          <w:bCs/>
        </w:rPr>
        <w:t xml:space="preserve">Proxy tests</w:t>
      </w:r>
      <w:r>
        <w:t xml:space="preserve"> where surveyed data is too small: 347 held-out addresses for the no-visit radius, 362 held-out visits for visit weighting.</w:t>
      </w:r>
    </w:p>
    <w:p>
      <w:pPr>
        <w:pStyle w:val="ListParagraph"/>
        <w:numPr>
          <w:ilvl w:val="0"/>
          <w:numId w:val="2"/>
        </w:numPr>
        <w:spacing w:after="70" w:line="270"/>
      </w:pPr>
      <w:r>
        <w:rPr>
          <w:b/>
          <w:bCs/>
        </w:rPr>
        <w:t xml:space="preserve">Learning curve:</w:t>
      </w:r>
      <w:r>
        <w:t xml:space="preserve"> replay visits by date, refit everything at seven cutoffs.</w:t>
      </w:r>
    </w:p>
    <w:p>
      <w:pPr>
        <w:pStyle w:val="Heading2"/>
      </w:pPr>
      <w:r>
        <w:t xml:space="preserve">7.2 Running it in production (recommended)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438"/>
      </w:tblGrid>
      <w:tr>
        <w:trPr>
          <w:tblHeader/>
        </w:trPr>
        <w:tc>
          <w:tcPr>
            <w:tcW w:type="dxa" w:w="2200"/>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Job</w:t>
            </w:r>
          </w:p>
        </w:tc>
        <w:tc>
          <w:tcPr>
            <w:tcW w:type="dxa" w:w="2000"/>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Cadence</w:t>
            </w:r>
          </w:p>
        </w:tc>
        <w:tc>
          <w:tcPr>
            <w:tcW w:type="dxa" w:w="5438"/>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What it does</w:t>
            </w:r>
          </w:p>
        </w:tc>
      </w:tr>
      <w:tr>
        <w:trPr>
          <w:cantSplit/>
        </w:trPr>
        <w:tc>
          <w:tcPr>
            <w:tcW w:type="dxa" w:w="22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Pin refresh</w:t>
            </w:r>
          </w:p>
        </w:tc>
        <w:tc>
          <w:tcPr>
            <w:tcW w:type="dxa" w:w="20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Daily</w:t>
            </w:r>
          </w:p>
        </w:tc>
        <w:tc>
          <w:tcPr>
            <w:tcW w:type="dxa" w:w="54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Recompute the posterior for addresses with new visits or verification results; write confirmed pins back</w:t>
            </w:r>
          </w:p>
        </w:tc>
      </w:tr>
      <w:tr>
        <w:trPr>
          <w:cantSplit/>
        </w:trPr>
        <w:tc>
          <w:tcPr>
            <w:tcW w:type="dxa" w:w="22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Model refit</w:t>
            </w:r>
          </w:p>
        </w:tc>
        <w:tc>
          <w:tcPr>
            <w:tcW w:type="dxa" w:w="20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Weekly</w:t>
            </w:r>
          </w:p>
        </w:tc>
        <w:tc>
          <w:tcPr>
            <w:tcW w:type="dxa" w:w="54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Refit the street-grid prior and the visit-quality model; recompute calibration</w:t>
            </w:r>
          </w:p>
        </w:tc>
      </w:tr>
      <w:tr>
        <w:trPr>
          <w:cantSplit/>
        </w:trPr>
        <w:tc>
          <w:tcPr>
            <w:tcW w:type="dxa" w:w="22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Integrity re-score</w:t>
            </w:r>
          </w:p>
        </w:tc>
        <w:tc>
          <w:tcPr>
            <w:tcW w:type="dxa" w:w="20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Weekly</w:t>
            </w:r>
          </w:p>
        </w:tc>
        <w:tc>
          <w:tcPr>
            <w:tcW w:type="dxa" w:w="54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Recompute flags and agent flag share; send agents at 10% or above to human review</w:t>
            </w:r>
          </w:p>
        </w:tc>
      </w:tr>
      <w:tr>
        <w:trPr>
          <w:cantSplit/>
        </w:trPr>
        <w:tc>
          <w:tcPr>
            <w:tcW w:type="dxa" w:w="22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Monitoring</w:t>
            </w:r>
          </w:p>
        </w:tc>
        <w:tc>
          <w:tcPr>
            <w:tcW w:type="dxa" w:w="20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Daily</w:t>
            </w:r>
          </w:p>
        </w:tc>
        <w:tc>
          <w:tcPr>
            <w:tcW w:type="dxa" w:w="54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Radius coverage against confirmed meeting points (alert below 80%), share of tier C, unresolved-locality share, new addresses outside mapped towns</w:t>
            </w:r>
          </w:p>
        </w:tc>
      </w:tr>
      <w:tr>
        <w:trPr>
          <w:cantSplit/>
        </w:trPr>
        <w:tc>
          <w:tcPr>
            <w:tcW w:type="dxa" w:w="22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Offline pack build</w:t>
            </w:r>
          </w:p>
        </w:tc>
        <w:tc>
          <w:tcPr>
            <w:tcW w:type="dxa" w:w="20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With each refresh</w:t>
            </w:r>
          </w:p>
        </w:tc>
        <w:tc>
          <w:tcPr>
            <w:tcW w:type="dxa" w:w="54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Rebuild the per-town packs; field app pulls on connectivity</w:t>
            </w:r>
          </w:p>
        </w:tc>
      </w:tr>
    </w:tbl>
    <w:p>
      <w:pPr>
        <w:pStyle w:val="Heading2"/>
      </w:pPr>
      <w:r>
        <w:t xml:space="preserve">7.3 Failure handling</w:t>
      </w:r>
    </w:p>
    <w:p>
      <w:pPr>
        <w:pStyle w:val="ListParagraph"/>
        <w:numPr>
          <w:ilvl w:val="0"/>
          <w:numId w:val="2"/>
        </w:numPr>
        <w:spacing w:after="70" w:line="270"/>
      </w:pPr>
      <w:r>
        <w:t xml:space="preserve">No locality named: pincode candidates, then all localities of the town, with a wide radius and tier C.</w:t>
      </w:r>
    </w:p>
    <w:p>
      <w:pPr>
        <w:pStyle w:val="ListParagraph"/>
        <w:numPr>
          <w:ilvl w:val="0"/>
          <w:numId w:val="2"/>
        </w:numPr>
        <w:spacing w:after="70" w:line="270"/>
      </w:pPr>
      <w:r>
        <w:t xml:space="preserve">No grid numbers: locality centre with a wide sigma.</w:t>
      </w:r>
    </w:p>
    <w:p>
      <w:pPr>
        <w:pStyle w:val="ListParagraph"/>
        <w:numPr>
          <w:ilvl w:val="0"/>
          <w:numId w:val="2"/>
        </w:numPr>
        <w:spacing w:after="70" w:line="270"/>
      </w:pPr>
      <w:r>
        <w:t xml:space="preserve">No visit: text prior only, flagged as such in the output.</w:t>
      </w:r>
    </w:p>
    <w:p>
      <w:pPr>
        <w:pStyle w:val="ListParagraph"/>
        <w:numPr>
          <w:ilvl w:val="0"/>
          <w:numId w:val="2"/>
        </w:numPr>
        <w:spacing w:after="70" w:line="270"/>
      </w:pPr>
      <w:r>
        <w:t xml:space="preserve">Village or unmapped town: no pin; routed to verification.</w:t>
      </w:r>
    </w:p>
    <w:p>
      <w:pPr>
        <w:pStyle w:val="ListParagraph"/>
        <w:numPr>
          <w:ilvl w:val="0"/>
          <w:numId w:val="2"/>
        </w:numPr>
        <w:spacing w:after="70" w:line="270"/>
      </w:pPr>
      <w:r>
        <w:t xml:space="preserve">All visits flagged: the prior and commercial pin carry the estimate; the radius stays wide.</w:t>
      </w:r>
    </w:p>
    <w:p>
      <w:pPr>
        <w:pStyle w:val="Heading1"/>
      </w:pPr>
      <w:r>
        <w:t xml:space="preserve">Appendix: parameter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tblHeader/>
        </w:trPr>
        <w:tc>
          <w:tcPr>
            <w:tcW w:type="dxa" w:w="3300"/>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Parameter</w:t>
            </w:r>
          </w:p>
        </w:tc>
        <w:tc>
          <w:tcPr>
            <w:tcW w:type="dxa" w:w="1500"/>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Value</w:t>
            </w:r>
          </w:p>
        </w:tc>
        <w:tc>
          <w:tcPr>
            <w:tcW w:type="dxa" w:w="4838"/>
            <w:tcBorders>
              <w:top w:val="single" w:color="C9D1D9" w:sz="4"/>
              <w:left w:val="single" w:color="C9D1D9" w:sz="4"/>
              <w:bottom w:val="single" w:color="C9D1D9" w:sz="4"/>
              <w:right w:val="single" w:color="C9D1D9" w:sz="4"/>
            </w:tcBorders>
            <w:shd w:fill="E6F1EB" w:color="auto" w:val="clear"/>
            <w:tcMar>
              <w:top w:type="dxa" w:w="55"/>
              <w:left w:type="dxa" w:w="85"/>
              <w:bottom w:type="dxa" w:w="55"/>
              <w:right w:type="dxa" w:w="85"/>
            </w:tcMar>
          </w:tcPr>
          <w:p>
            <w:pPr>
              <w:spacing w:after="0" w:line="245"/>
            </w:pPr>
            <w:r>
              <w:rPr>
                <w:b/>
                <w:bCs/>
                <w:sz w:val="17"/>
                <w:szCs w:val="17"/>
              </w:rPr>
              <w:t xml:space="preserve">Where it came from</w:t>
            </w:r>
          </w:p>
        </w:tc>
      </w:tr>
      <w:tr>
        <w:trPr>
          <w:cantSplit/>
        </w:trPr>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Locality match threshold</w:t>
            </w:r>
          </w:p>
        </w:tc>
        <w:tc>
          <w:tcPr>
            <w:tcW w:type="dxa" w:w="15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0.80</w:t>
            </w:r>
          </w:p>
        </w:tc>
        <w:tc>
          <w:tcPr>
            <w:tcW w:type="dxa" w:w="48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Set on resolution rate; 90.2% of town addresses resolve</w:t>
            </w:r>
          </w:p>
        </w:tc>
      </w:tr>
      <w:tr>
        <w:trPr>
          <w:cantSplit/>
        </w:trPr>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Slope fit trimming</w:t>
            </w:r>
          </w:p>
        </w:tc>
        <w:tc>
          <w:tcPr>
            <w:tcW w:type="dxa" w:w="15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80% kept</w:t>
            </w:r>
          </w:p>
        </w:tc>
        <w:tc>
          <w:tcPr>
            <w:tcW w:type="dxa" w:w="48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Cross-validation on pseudo-labels</w:t>
            </w:r>
          </w:p>
        </w:tc>
      </w:tr>
      <w:tr>
        <w:trPr>
          <w:cantSplit/>
        </w:trPr>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Per-locality slope shrinkage</w:t>
            </w:r>
          </w:p>
        </w:tc>
        <w:tc>
          <w:tcPr>
            <w:tcW w:type="dxa" w:w="15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15</w:t>
            </w:r>
          </w:p>
        </w:tc>
        <w:tc>
          <w:tcPr>
            <w:tcW w:type="dxa" w:w="48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Cross-validation (192 m to 183 m)</w:t>
            </w:r>
          </w:p>
        </w:tc>
      </w:tr>
      <w:tr>
        <w:trPr>
          <w:cantSplit/>
        </w:trPr>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Prior heavy tail</w:t>
            </w:r>
          </w:p>
        </w:tc>
        <w:tc>
          <w:tcPr>
            <w:tcW w:type="dxa" w:w="15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20% at 4x sigma</w:t>
            </w:r>
          </w:p>
        </w:tc>
        <w:tc>
          <w:tcPr>
            <w:tcW w:type="dxa" w:w="48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Tuned on train and validation surveyed (mean 208 m to 186 m)</w:t>
            </w:r>
          </w:p>
        </w:tc>
      </w:tr>
      <w:tr>
        <w:trPr>
          <w:cantSplit/>
        </w:trPr>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Landmark sigma / floor</w:t>
            </w:r>
          </w:p>
        </w:tc>
        <w:tc>
          <w:tcPr>
            <w:tcW w:type="dxa" w:w="15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60 m / 0.05</w:t>
            </w:r>
          </w:p>
        </w:tc>
        <w:tc>
          <w:tcPr>
            <w:tcW w:type="dxa" w:w="48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Tuned on train and validation surveyed</w:t>
            </w:r>
          </w:p>
        </w:tc>
      </w:tr>
      <w:tr>
        <w:trPr>
          <w:cantSplit/>
        </w:trPr>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Commercial pin sigma</w:t>
            </w:r>
          </w:p>
        </w:tc>
        <w:tc>
          <w:tcPr>
            <w:tcW w:type="dxa" w:w="15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30 / 120 / 500 / 2,000 m</w:t>
            </w:r>
          </w:p>
        </w:tc>
        <w:tc>
          <w:tcPr>
            <w:tcW w:type="dxa" w:w="48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Matches observed error by precision</w:t>
            </w:r>
          </w:p>
        </w:tc>
      </w:tr>
      <w:tr>
        <w:trPr>
          <w:cantSplit/>
        </w:trPr>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House offset in visit sigma</w:t>
            </w:r>
          </w:p>
        </w:tc>
        <w:tc>
          <w:tcPr>
            <w:tcW w:type="dxa" w:w="15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15 m</w:t>
            </w:r>
          </w:p>
        </w:tc>
        <w:tc>
          <w:tcPr>
            <w:tcW w:type="dxa" w:w="48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Tuned; insensitive between 10 and 20 m</w:t>
            </w:r>
          </w:p>
        </w:tc>
      </w:tr>
      <w:tr>
        <w:trPr>
          <w:cantSplit/>
        </w:trPr>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Outlier floor / cap</w:t>
            </w:r>
          </w:p>
        </w:tc>
        <w:tc>
          <w:tcPr>
            <w:tcW w:type="dxa" w:w="15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0.02 / 0.95</w:t>
            </w:r>
          </w:p>
        </w:tc>
        <w:tc>
          <w:tcPr>
            <w:tcW w:type="dxa" w:w="48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Design</w:t>
            </w:r>
          </w:p>
        </w:tc>
      </w:tr>
      <w:tr>
        <w:trPr>
          <w:cantSplit/>
        </w:trPr>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Failed-trail strength</w:t>
            </w:r>
          </w:p>
        </w:tc>
        <w:tc>
          <w:tcPr>
            <w:tcW w:type="dxa" w:w="15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0.9 over 60 m</w:t>
            </w:r>
          </w:p>
        </w:tc>
        <w:tc>
          <w:tcPr>
            <w:tcW w:type="dxa" w:w="48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Set from the not-traceable analysis</w:t>
            </w:r>
          </w:p>
        </w:tc>
      </w:tr>
      <w:tr>
        <w:trPr>
          <w:cantSplit/>
        </w:trPr>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Hotspot rule</w:t>
            </w:r>
          </w:p>
        </w:tc>
        <w:tc>
          <w:tcPr>
            <w:tcW w:type="dxa" w:w="15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8 check-ins, 5 addresses, 3 localities, 50 m</w:t>
            </w:r>
          </w:p>
        </w:tc>
        <w:tc>
          <w:tcPr>
            <w:tcW w:type="dxa" w:w="48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Chosen so legitimate clusters pass</w:t>
            </w:r>
          </w:p>
        </w:tc>
      </w:tr>
      <w:tr>
        <w:trPr>
          <w:cantSplit/>
        </w:trPr>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Radius multipliers</w:t>
            </w:r>
          </w:p>
        </w:tc>
        <w:tc>
          <w:tcPr>
            <w:tcW w:type="dxa" w:w="15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1.10 (no visits); 1.0 and 0.6 (visits)</w:t>
            </w:r>
          </w:p>
        </w:tc>
        <w:tc>
          <w:tcPr>
            <w:tcW w:type="dxa" w:w="48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Held-out and surveyed calibration</w:t>
            </w:r>
          </w:p>
        </w:tc>
      </w:tr>
      <w:tr>
        <w:trPr>
          <w:cantSplit/>
        </w:trPr>
        <w:tc>
          <w:tcPr>
            <w:tcW w:type="dxa" w:w="33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Tier thresholds</w:t>
            </w:r>
          </w:p>
        </w:tc>
        <w:tc>
          <w:tcPr>
            <w:tcW w:type="dxa" w:w="1500"/>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75 m, 200 m</w:t>
            </w:r>
          </w:p>
        </w:tc>
        <w:tc>
          <w:tcPr>
            <w:tcW w:type="dxa" w:w="4838"/>
            <w:tcBorders>
              <w:top w:val="single" w:color="C9D1D9" w:sz="4"/>
              <w:left w:val="single" w:color="C9D1D9" w:sz="4"/>
              <w:bottom w:val="single" w:color="C9D1D9" w:sz="4"/>
              <w:right w:val="single" w:color="C9D1D9" w:sz="4"/>
            </w:tcBorders>
            <w:tcMar>
              <w:top w:type="dxa" w:w="55"/>
              <w:left w:type="dxa" w:w="85"/>
              <w:bottom w:type="dxa" w:w="55"/>
              <w:right w:type="dxa" w:w="85"/>
            </w:tcMar>
          </w:tcPr>
          <w:p>
            <w:pPr>
              <w:spacing w:after="0" w:line="245"/>
            </w:pPr>
            <w:r>
              <w:rPr>
                <w:b w:val="false"/>
                <w:bCs w:val="false"/>
                <w:sz w:val="17"/>
                <w:szCs w:val="17"/>
              </w:rPr>
              <w:t xml:space="preserve">Design; to be tuned in the pilot</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0"/>
        <w:sz w:val="16"/>
        <w:szCs w:val="16"/>
      </w:rPr>
      <w:t xml:space="preserve">PS3 pipeline design   |   page </w:t>
    </w:r>
    <w:r>
      <w:rPr>
        <w:color w:val="5A6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6F4A"/>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B344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897c635d703bc0acdac4e6f95dc939344a0367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PS3 Pipeline Design</dc:title>
  <dc:creator>CN PS3</dc:creator>
  <cp:lastModifiedBy>Un-named</cp:lastModifiedBy>
  <cp:revision>1</cp:revision>
  <dcterms:created xsi:type="dcterms:W3CDTF">2026-10-07T04:57:47.642Z</dcterms:created>
  <dcterms:modified xsi:type="dcterms:W3CDTF">2026-10-07T04:57:47.642Z</dcterms:modified>
</cp:coreProperties>
</file>

<file path=docProps/custom.xml><?xml version="1.0" encoding="utf-8"?>
<Properties xmlns="http://schemas.openxmlformats.org/officeDocument/2006/custom-properties" xmlns:vt="http://schemas.openxmlformats.org/officeDocument/2006/docPropsVTypes"/>
</file>