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45A0E921" w:rsidR="00095027" w:rsidRPr="00886581" w:rsidRDefault="00095027" w:rsidP="00095027">
      <w:pPr>
        <w:pStyle w:val="Heading2"/>
        <w:rPr>
          <w:b/>
          <w:bCs/>
        </w:rPr>
      </w:pPr>
      <w:r w:rsidRPr="00C2190C">
        <w:rPr>
          <w:b/>
          <w:bCs/>
          <w:highlight w:val="yellow"/>
        </w:rPr>
        <w:t>Introduction</w:t>
      </w:r>
    </w:p>
    <w:p w14:paraId="4DC79573" w14:textId="3DC8975A" w:rsidR="00886581" w:rsidRDefault="00886581" w:rsidP="00753CC3">
      <w:r>
        <w:t xml:space="preserve">I am sure you have heard the phrase - retention is the key! Indeed, strong retention of users over time is a </w:t>
      </w:r>
      <w:r w:rsidR="00BF6465">
        <w:t>great</w:t>
      </w:r>
      <w:r>
        <w:t xml:space="preserve"> indicator of product-market fit, something all start-ups intend to achieve.</w:t>
      </w:r>
    </w:p>
    <w:p w14:paraId="3138D0F3" w14:textId="41B75D41" w:rsidR="00886581" w:rsidRDefault="00886581" w:rsidP="00753CC3">
      <w:r>
        <w:t xml:space="preserve">To </w:t>
      </w:r>
      <w:r w:rsidR="00BB25F0">
        <w:t xml:space="preserve">improve </w:t>
      </w:r>
      <w:r w:rsidR="00BF6465">
        <w:t>retention,</w:t>
      </w:r>
      <w:r w:rsidR="00BB25F0">
        <w:t xml:space="preserve"> it is imperative to understand leading indicators of churn and then improve the product accordingly</w:t>
      </w:r>
      <w:r w:rsidR="00BF6465">
        <w:t xml:space="preserve">. </w:t>
      </w:r>
    </w:p>
    <w:p w14:paraId="00994FDC" w14:textId="2A58608C" w:rsidR="00F44FAC" w:rsidRDefault="00886581" w:rsidP="00753CC3">
      <w:r>
        <w:t>So</w:t>
      </w:r>
      <w:r w:rsidR="00F44FAC">
        <w:t xml:space="preserve"> in</w:t>
      </w:r>
      <w:r>
        <w:t xml:space="preserve"> this post, we look at a fictious SaaS company’s 3 months data (generated randomly) to understand </w:t>
      </w:r>
      <w:r w:rsidR="00F44FAC">
        <w:t>how to do churn analysis.</w:t>
      </w:r>
    </w:p>
    <w:p w14:paraId="68905B8D" w14:textId="77777777" w:rsidR="00F44FAC" w:rsidRDefault="00F44FAC" w:rsidP="00F44FAC">
      <w:pPr>
        <w:pStyle w:val="Heading2"/>
        <w:rPr>
          <w:b/>
          <w:bCs/>
        </w:rPr>
      </w:pPr>
      <w:r w:rsidRPr="00F44FAC">
        <w:rPr>
          <w:b/>
          <w:bCs/>
          <w:highlight w:val="yellow"/>
        </w:rPr>
        <w:t>Company Details &amp; Data</w:t>
      </w:r>
    </w:p>
    <w:p w14:paraId="5D2C3829" w14:textId="0009F28D" w:rsidR="00492C94" w:rsidRDefault="00F44FAC" w:rsidP="00492C94">
      <w:r>
        <w:t>TakeZero is a fictitious SaaS company</w:t>
      </w:r>
      <w:r w:rsidR="00FB670F">
        <w:t xml:space="preserve"> (</w:t>
      </w:r>
      <w:r w:rsidR="007B660A">
        <w:t>like</w:t>
      </w:r>
      <w:r w:rsidR="00FB670F">
        <w:t xml:space="preserve"> no-code platforms)</w:t>
      </w:r>
      <w:r>
        <w:t xml:space="preserve"> </w:t>
      </w:r>
      <w:r w:rsidR="00FB670F">
        <w:t>which</w:t>
      </w:r>
      <w:r w:rsidRPr="00F44FAC">
        <w:t xml:space="preserve"> allows teams to collaborate and build basic no code web and mobile apps</w:t>
      </w:r>
      <w:r w:rsidR="008E6A05">
        <w:t xml:space="preserve"> through its web app</w:t>
      </w:r>
      <w:r w:rsidR="00844979">
        <w:t>lication</w:t>
      </w:r>
      <w:r>
        <w:t>. We have data points for Q4 2019 i.e. October, November, December.</w:t>
      </w:r>
      <w:r w:rsidR="00492C94">
        <w:t xml:space="preserve"> Data and description of all the columns can be found here -  </w:t>
      </w:r>
    </w:p>
    <w:p w14:paraId="0D390351" w14:textId="3E5845B7" w:rsidR="00F44FAC" w:rsidRDefault="00F44FAC" w:rsidP="00095027">
      <w:r>
        <w:t xml:space="preserve">File - </w:t>
      </w:r>
      <w:hyperlink r:id="rId5" w:history="1">
        <w:r w:rsidR="00F43F75" w:rsidRPr="0008298C">
          <w:rPr>
            <w:rStyle w:val="Hyperlink"/>
          </w:rPr>
          <w:t>https://drive.google.com/file/d/1okQlxFfRKLR8Sakk0QjNtqA8frGCqZH2/view?usp=sharing</w:t>
        </w:r>
      </w:hyperlink>
    </w:p>
    <w:p w14:paraId="0FCAF670" w14:textId="7BF5AB65" w:rsidR="00F44FAC" w:rsidRDefault="00F44FAC" w:rsidP="00F44FAC">
      <w:pPr>
        <w:pStyle w:val="Heading2"/>
        <w:rPr>
          <w:b/>
          <w:bCs/>
        </w:rPr>
      </w:pPr>
      <w:r w:rsidRPr="00F44FAC">
        <w:rPr>
          <w:b/>
          <w:bCs/>
          <w:highlight w:val="yellow"/>
        </w:rPr>
        <w:t>Objective</w:t>
      </w:r>
    </w:p>
    <w:p w14:paraId="1ABD47D1" w14:textId="0CDB9299" w:rsidR="00F44FAC" w:rsidRDefault="00F44FAC" w:rsidP="00F44FAC">
      <w:r>
        <w:t>Our objective is to suggest product changes needed to reduce churn</w:t>
      </w:r>
    </w:p>
    <w:p w14:paraId="0388D731" w14:textId="068E923F" w:rsidR="00C91987" w:rsidRDefault="00C91987" w:rsidP="00C91987">
      <w:pPr>
        <w:pStyle w:val="Heading2"/>
        <w:rPr>
          <w:b/>
          <w:bCs/>
        </w:rPr>
      </w:pPr>
      <w:r w:rsidRPr="00C91987">
        <w:rPr>
          <w:b/>
          <w:bCs/>
          <w:highlight w:val="yellow"/>
        </w:rPr>
        <w:t>Conceptual Overview</w:t>
      </w:r>
    </w:p>
    <w:p w14:paraId="268D285F" w14:textId="429653F8" w:rsidR="00C91987" w:rsidRDefault="00B3138C" w:rsidP="00C91987">
      <w:r>
        <w:t>In subscription businesses retention is the most important metric. Churn is like a hole in the boat, no matter how many customers a start-up acquires, it will not thrive without sticky features that retain users.</w:t>
      </w:r>
    </w:p>
    <w:p w14:paraId="1C201D39" w14:textId="600B96A6" w:rsidR="00382315" w:rsidRDefault="00382315" w:rsidP="00C91987">
      <w:r>
        <w:t xml:space="preserve">As a Product Manager, it is important to look deeper and analyse big numbers with scrutiny. </w:t>
      </w:r>
    </w:p>
    <w:p w14:paraId="6232A7D3" w14:textId="7336A9BB" w:rsidR="00BA25FB" w:rsidRDefault="00BA25FB" w:rsidP="00C91987">
      <w:r>
        <w:t xml:space="preserve">There are two kinds of churn </w:t>
      </w:r>
      <w:r w:rsidR="00382315">
        <w:t xml:space="preserve">- </w:t>
      </w:r>
    </w:p>
    <w:p w14:paraId="5A367D4E" w14:textId="4EDE460F" w:rsidR="00BA25FB" w:rsidRDefault="00BA25FB" w:rsidP="00BA25FB">
      <w:pPr>
        <w:pStyle w:val="ListParagraph"/>
        <w:numPr>
          <w:ilvl w:val="0"/>
          <w:numId w:val="2"/>
        </w:numPr>
      </w:pPr>
      <w:r w:rsidRPr="00BA25FB">
        <w:rPr>
          <w:b/>
          <w:bCs/>
        </w:rPr>
        <w:t>Customer Churn</w:t>
      </w:r>
      <w:r>
        <w:t xml:space="preserve"> – Defined simply as number of customers churned compared to total number of customers. Focus is on retaining high percentage of customers for a longer period </w:t>
      </w:r>
    </w:p>
    <w:p w14:paraId="5E93B120" w14:textId="33734F26" w:rsidR="008E6A05" w:rsidRDefault="00BA25FB" w:rsidP="00F44FAC">
      <w:pPr>
        <w:pStyle w:val="ListParagraph"/>
        <w:numPr>
          <w:ilvl w:val="0"/>
          <w:numId w:val="2"/>
        </w:numPr>
      </w:pPr>
      <w:r w:rsidRPr="00711AAA">
        <w:rPr>
          <w:b/>
          <w:bCs/>
        </w:rPr>
        <w:t>Revenue Churn</w:t>
      </w:r>
      <w:r>
        <w:t xml:space="preserve"> – Defined as revenue churned compared to overall revenue. </w:t>
      </w:r>
      <w:r w:rsidR="00D7458F">
        <w:t>It is a measure of lost revenue</w:t>
      </w:r>
      <w:r w:rsidR="00711AAA">
        <w:t>.</w:t>
      </w:r>
      <w:r w:rsidR="00685A66">
        <w:t xml:space="preserve"> It is critical to understand why this metric is important compared to customer churn. Not all customers are equal so if a start-up is losing high value customers the impact on revenue churn will be much higher than if it is losing low value customers</w:t>
      </w:r>
    </w:p>
    <w:p w14:paraId="7CF5EDC7" w14:textId="7085117D" w:rsidR="00D31240" w:rsidRDefault="00D31240" w:rsidP="00685A66">
      <w:r>
        <w:t>In this post, we will look at the following metrics for TakeZero (our fictitious company) –</w:t>
      </w:r>
    </w:p>
    <w:p w14:paraId="4CFC8FCE" w14:textId="690E667C" w:rsidR="00492C94" w:rsidRDefault="002651AC" w:rsidP="00492C94">
      <w:pPr>
        <w:pStyle w:val="ListParagraph"/>
        <w:numPr>
          <w:ilvl w:val="0"/>
          <w:numId w:val="3"/>
        </w:numPr>
      </w:pPr>
      <w:r w:rsidRPr="00C53FBC">
        <w:rPr>
          <w:b/>
          <w:bCs/>
        </w:rPr>
        <w:t>Monthly churn rat</w:t>
      </w:r>
      <w:r>
        <w:t xml:space="preserve">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It is calculated by following formula </w:t>
      </w:r>
    </w:p>
    <w:p w14:paraId="49674604" w14:textId="50488632" w:rsidR="00492C94" w:rsidRDefault="00492C94" w:rsidP="00492C94">
      <w:pPr>
        <w:pStyle w:val="ListParagraph"/>
        <w:numPr>
          <w:ilvl w:val="1"/>
          <w:numId w:val="3"/>
        </w:numPr>
      </w:pPr>
      <w:r>
        <w:t>Churn rate for a period = Total customers churned in that period / (Avg. number of customers in that period)</w:t>
      </w:r>
    </w:p>
    <w:p w14:paraId="095118F7" w14:textId="6C14767F" w:rsidR="00A52C2F" w:rsidRDefault="009D6D24" w:rsidP="00A52C2F">
      <w:pPr>
        <w:pStyle w:val="ListParagraph"/>
        <w:numPr>
          <w:ilvl w:val="0"/>
          <w:numId w:val="5"/>
        </w:numPr>
      </w:pPr>
      <w:r w:rsidRPr="00C53FBC">
        <w:rPr>
          <w:b/>
          <w:bCs/>
        </w:rPr>
        <w:t xml:space="preserve">Churn rates </w:t>
      </w:r>
      <w:r w:rsidR="000A0FFF">
        <w:rPr>
          <w:b/>
          <w:bCs/>
        </w:rPr>
        <w:t>by customer</w:t>
      </w:r>
      <w:r w:rsidRPr="00C53FBC">
        <w:rPr>
          <w:b/>
          <w:bCs/>
        </w:rPr>
        <w:t xml:space="preserve"> segmentation</w:t>
      </w:r>
      <w:r>
        <w:t xml:space="preserve"> – Churn rates are reported with some customer segmentation. For instance, </w:t>
      </w:r>
      <w:r w:rsidR="00AB09A2">
        <w:t xml:space="preserve">customers from different </w:t>
      </w:r>
      <w:r>
        <w:t>acquisition channel</w:t>
      </w:r>
      <w:r w:rsidR="00AB09A2">
        <w:t>s</w:t>
      </w:r>
      <w:r>
        <w:t>, region</w:t>
      </w:r>
      <w:r w:rsidR="00AB09A2">
        <w:t xml:space="preserve">, subscription plan lead to different churn rates. </w:t>
      </w:r>
      <w:r w:rsidR="006E4AFB">
        <w:t xml:space="preserve">Therefore, </w:t>
      </w:r>
      <w:r w:rsidR="00C53FBC">
        <w:t>it is critical to understand what kind of customers have high churn rates</w:t>
      </w:r>
    </w:p>
    <w:p w14:paraId="3481749A" w14:textId="2653A601"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 It is important to find features which are sticky and drive retention in short term and long term. Drive usage of that feature to other customers as well</w:t>
      </w:r>
    </w:p>
    <w:p w14:paraId="640B7BAF" w14:textId="6403FA1E" w:rsidR="00574043" w:rsidRDefault="00574043" w:rsidP="00217134">
      <w:pPr>
        <w:pStyle w:val="ListParagraph"/>
        <w:numPr>
          <w:ilvl w:val="0"/>
          <w:numId w:val="5"/>
        </w:numPr>
      </w:pPr>
      <w:r>
        <w:rPr>
          <w:b/>
          <w:bCs/>
        </w:rPr>
        <w:t xml:space="preserve">Cohort Analysis </w:t>
      </w:r>
      <w:r w:rsidR="000A0FFF">
        <w:t>–</w:t>
      </w:r>
      <w:r>
        <w:t xml:space="preserve"> </w:t>
      </w:r>
      <w:r w:rsidR="00131939">
        <w:t>Cohorts are group of users sharing a common characteristic such as acquired in same month, acquisition channel etc. Over time as the product is getting improved, one needs to ensure that younger cohorts are showing better retention</w:t>
      </w:r>
    </w:p>
    <w:p w14:paraId="079F317C" w14:textId="0D3D247C" w:rsidR="00C46BC4" w:rsidRDefault="00C46BC4" w:rsidP="00217134">
      <w:pPr>
        <w:pStyle w:val="ListParagraph"/>
        <w:numPr>
          <w:ilvl w:val="0"/>
          <w:numId w:val="5"/>
        </w:numPr>
      </w:pPr>
      <w:r>
        <w:rPr>
          <w:b/>
          <w:bCs/>
        </w:rPr>
        <w:lastRenderedPageBreak/>
        <w:t xml:space="preserve">Churn Prediction </w:t>
      </w:r>
      <w:r w:rsidR="001B2A5D">
        <w:t>–</w:t>
      </w:r>
      <w:r>
        <w:t xml:space="preserve"> </w:t>
      </w:r>
      <w:r w:rsidR="001B2A5D">
        <w:t>Once we identify</w:t>
      </w:r>
      <w:r>
        <w:t xml:space="preserve"> predictor variables which are </w:t>
      </w:r>
      <w:r w:rsidR="001B2A5D">
        <w:t>significant to predict churn, we can use any of Machine Learning techniques such as Logistic Regression, Decision Tree to predict customer churn</w:t>
      </w:r>
    </w:p>
    <w:p w14:paraId="3B1792FE" w14:textId="69886E0A" w:rsidR="00786584" w:rsidRDefault="00217134" w:rsidP="00217134">
      <w:r w:rsidRPr="00217134">
        <w:rPr>
          <w:b/>
          <w:bCs/>
        </w:rPr>
        <w:t xml:space="preserve">Note: </w:t>
      </w:r>
      <w:r w:rsidR="00F61A5F" w:rsidRPr="00C01594">
        <w:t>This post will focus on analysing customer chur</w:t>
      </w:r>
      <w:r w:rsidR="00C01594" w:rsidRPr="00C01594">
        <w:t>n and not revenue churn (we will do that in another post)</w:t>
      </w:r>
    </w:p>
    <w:p w14:paraId="31F275C3" w14:textId="77777777" w:rsidR="00FB670F" w:rsidRDefault="00FB670F" w:rsidP="00217134"/>
    <w:p w14:paraId="3BC91145" w14:textId="77B03983" w:rsidR="00FB670F" w:rsidRDefault="00FB670F" w:rsidP="00FB670F">
      <w:pPr>
        <w:pStyle w:val="Heading2"/>
        <w:rPr>
          <w:b/>
          <w:bCs/>
        </w:rPr>
      </w:pPr>
      <w:r w:rsidRPr="00FB670F">
        <w:rPr>
          <w:b/>
          <w:bCs/>
          <w:highlight w:val="yellow"/>
        </w:rPr>
        <w:t>Data Overview</w:t>
      </w:r>
    </w:p>
    <w:p w14:paraId="29C47635" w14:textId="16C03505" w:rsidR="00A2094C" w:rsidRDefault="007E23B0" w:rsidP="00217134">
      <w:r>
        <w:t>Here is a snapshot of th</w:t>
      </w:r>
      <w:r w:rsidR="000463E2">
        <w:t>e first 2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37F09D3A" w:rsidR="00704DA0" w:rsidRPr="00704DA0" w:rsidRDefault="00704DA0">
            <w:pPr>
              <w:rPr>
                <w:b/>
                <w:bCs/>
              </w:rPr>
            </w:pPr>
            <w:r w:rsidRPr="00704DA0">
              <w:rPr>
                <w:b/>
                <w:bCs/>
              </w:rPr>
              <w:t xml:space="preserve">purchase plan - </w:t>
            </w:r>
            <w:r w:rsidR="000073A7">
              <w:rPr>
                <w:b/>
                <w:bCs/>
              </w:rPr>
              <w:t># seats</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7777777" w:rsidR="00704DA0" w:rsidRPr="00704DA0" w:rsidRDefault="00704DA0">
            <w:pPr>
              <w:rPr>
                <w:b/>
                <w:bCs/>
              </w:rPr>
            </w:pPr>
            <w:r w:rsidRPr="00704DA0">
              <w:rPr>
                <w:b/>
                <w:bCs/>
              </w:rPr>
              <w:t>avg number of web app sessions ran per month</w:t>
            </w:r>
          </w:p>
        </w:tc>
        <w:tc>
          <w:tcPr>
            <w:tcW w:w="1653" w:type="dxa"/>
            <w:hideMark/>
          </w:tcPr>
          <w:p w14:paraId="5EB354C7" w14:textId="77777777" w:rsidR="00704DA0" w:rsidRPr="00704DA0" w:rsidRDefault="00704DA0">
            <w:pPr>
              <w:rPr>
                <w:b/>
                <w:bCs/>
              </w:rPr>
            </w:pPr>
            <w:r w:rsidRPr="00704DA0">
              <w:rPr>
                <w:b/>
                <w:bCs/>
              </w:rPr>
              <w:t>avg number of mobile app 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bl>
    <w:p w14:paraId="63AFB172" w14:textId="0CA3B7E1" w:rsidR="007E440E" w:rsidRDefault="007E440E" w:rsidP="00217134"/>
    <w:p w14:paraId="7FD1EF0D" w14:textId="49B7F1C6" w:rsidR="007E440E" w:rsidRDefault="007E440E" w:rsidP="00217134">
      <w:r>
        <w:t>In which,</w:t>
      </w:r>
      <w:r w:rsidR="003E6594">
        <w:t xml:space="preserve"> columns mean the following - </w:t>
      </w:r>
    </w:p>
    <w:tbl>
      <w:tblPr>
        <w:tblStyle w:val="TableGrid"/>
        <w:tblW w:w="9776" w:type="dxa"/>
        <w:tblLook w:val="04A0" w:firstRow="1" w:lastRow="0" w:firstColumn="1" w:lastColumn="0" w:noHBand="0" w:noVBand="1"/>
      </w:tblPr>
      <w:tblGrid>
        <w:gridCol w:w="2064"/>
        <w:gridCol w:w="7712"/>
      </w:tblGrid>
      <w:tr w:rsidR="007E440E" w:rsidRPr="007E440E" w14:paraId="078DD5BE" w14:textId="77777777" w:rsidTr="007E440E">
        <w:trPr>
          <w:trHeight w:val="315"/>
        </w:trPr>
        <w:tc>
          <w:tcPr>
            <w:tcW w:w="2064" w:type="dxa"/>
            <w:hideMark/>
          </w:tcPr>
          <w:p w14:paraId="38068412" w14:textId="77777777" w:rsidR="007E440E" w:rsidRPr="007E440E" w:rsidRDefault="007E440E">
            <w:pPr>
              <w:rPr>
                <w:b/>
                <w:bCs/>
              </w:rPr>
            </w:pPr>
            <w:r w:rsidRPr="007E440E">
              <w:rPr>
                <w:b/>
                <w:bCs/>
              </w:rPr>
              <w:t>ID</w:t>
            </w:r>
          </w:p>
        </w:tc>
        <w:tc>
          <w:tcPr>
            <w:tcW w:w="7712" w:type="dxa"/>
            <w:hideMark/>
          </w:tcPr>
          <w:p w14:paraId="6D05835F" w14:textId="77777777" w:rsidR="007E440E" w:rsidRPr="007E440E" w:rsidRDefault="007E440E">
            <w:r w:rsidRPr="007E440E">
              <w:t>Serial number of the customer</w:t>
            </w:r>
          </w:p>
        </w:tc>
      </w:tr>
      <w:tr w:rsidR="007E440E" w:rsidRPr="007E440E" w14:paraId="12C79F6F" w14:textId="77777777" w:rsidTr="007E440E">
        <w:trPr>
          <w:trHeight w:val="315"/>
        </w:trPr>
        <w:tc>
          <w:tcPr>
            <w:tcW w:w="2064" w:type="dxa"/>
            <w:hideMark/>
          </w:tcPr>
          <w:p w14:paraId="674D81CF" w14:textId="77777777" w:rsidR="007E440E" w:rsidRPr="007E440E" w:rsidRDefault="007E440E">
            <w:pPr>
              <w:rPr>
                <w:b/>
                <w:bCs/>
              </w:rPr>
            </w:pPr>
            <w:r w:rsidRPr="007E440E">
              <w:rPr>
                <w:b/>
                <w:bCs/>
              </w:rPr>
              <w:t>Purchase month</w:t>
            </w:r>
          </w:p>
        </w:tc>
        <w:tc>
          <w:tcPr>
            <w:tcW w:w="7712" w:type="dxa"/>
            <w:hideMark/>
          </w:tcPr>
          <w:p w14:paraId="2379CD59" w14:textId="54A54366" w:rsidR="007E440E" w:rsidRPr="007E440E" w:rsidRDefault="007E440E">
            <w:r w:rsidRPr="007E440E">
              <w:t xml:space="preserve">Month in which </w:t>
            </w:r>
            <w:r w:rsidR="00D36504">
              <w:t>subscription</w:t>
            </w:r>
            <w:r w:rsidRPr="007E440E">
              <w:t xml:space="preserve"> plan </w:t>
            </w:r>
            <w:r w:rsidR="00D36504">
              <w:t>was</w:t>
            </w:r>
            <w:r w:rsidRPr="007E440E">
              <w:t xml:space="preserve"> purchased, </w:t>
            </w:r>
            <w:r w:rsidR="00D36504">
              <w:t xml:space="preserve">we have </w:t>
            </w:r>
            <w:r w:rsidRPr="007E440E">
              <w:t>3 months data: October, November, and December</w:t>
            </w:r>
          </w:p>
        </w:tc>
      </w:tr>
      <w:tr w:rsidR="007E440E" w:rsidRPr="007E440E" w14:paraId="02C12F1B" w14:textId="77777777" w:rsidTr="007E440E">
        <w:trPr>
          <w:trHeight w:val="510"/>
        </w:trPr>
        <w:tc>
          <w:tcPr>
            <w:tcW w:w="2064" w:type="dxa"/>
            <w:hideMark/>
          </w:tcPr>
          <w:p w14:paraId="0F3C1F79" w14:textId="4D28C0E0" w:rsidR="007E440E" w:rsidRPr="007E440E" w:rsidRDefault="0082476D">
            <w:pPr>
              <w:rPr>
                <w:b/>
                <w:bCs/>
              </w:rPr>
            </w:pPr>
            <w:r>
              <w:rPr>
                <w:b/>
                <w:bCs/>
              </w:rPr>
              <w:t>Purchase plan - # seats</w:t>
            </w:r>
          </w:p>
        </w:tc>
        <w:tc>
          <w:tcPr>
            <w:tcW w:w="7712" w:type="dxa"/>
            <w:hideMark/>
          </w:tcPr>
          <w:p w14:paraId="109016A3" w14:textId="2B741C8B" w:rsidR="007E440E" w:rsidRPr="007E440E" w:rsidRDefault="007E440E">
            <w:r w:rsidRPr="007E440E">
              <w:t xml:space="preserve">Customers can buy </w:t>
            </w:r>
            <w:r w:rsidRPr="00576874">
              <w:rPr>
                <w:i/>
                <w:iCs/>
              </w:rPr>
              <w:t xml:space="preserve">individual plan </w:t>
            </w:r>
            <w:r w:rsidR="00354E83" w:rsidRPr="00576874">
              <w:rPr>
                <w:i/>
                <w:iCs/>
              </w:rPr>
              <w:t>(</w:t>
            </w:r>
            <w:r w:rsidRPr="00576874">
              <w:rPr>
                <w:i/>
                <w:iCs/>
              </w:rPr>
              <w:t>1 seat</w:t>
            </w:r>
            <w:r w:rsidR="00354E83" w:rsidRPr="00576874">
              <w:rPr>
                <w:i/>
                <w:iCs/>
              </w:rPr>
              <w:t>)</w:t>
            </w:r>
            <w:r w:rsidRPr="007E440E">
              <w:t xml:space="preserve"> or </w:t>
            </w:r>
            <w:r w:rsidRPr="00576874">
              <w:rPr>
                <w:i/>
                <w:iCs/>
              </w:rPr>
              <w:t xml:space="preserve">team plans </w:t>
            </w:r>
            <w:r w:rsidR="00354E83" w:rsidRPr="00576874">
              <w:rPr>
                <w:i/>
                <w:iCs/>
              </w:rPr>
              <w:t>(</w:t>
            </w:r>
            <w:r w:rsidRPr="00576874">
              <w:rPr>
                <w:i/>
                <w:iCs/>
              </w:rPr>
              <w:t xml:space="preserve"> 2, 5 or 10 seats</w:t>
            </w:r>
            <w:r w:rsidR="00354E83" w:rsidRPr="00576874">
              <w:rPr>
                <w:i/>
                <w:iCs/>
              </w:rPr>
              <w:t>)</w:t>
            </w:r>
            <w:r w:rsidRPr="007E440E">
              <w:t xml:space="preserve">. </w:t>
            </w:r>
            <w:r w:rsidR="0050662A">
              <w:t>Seats refer to maximum number of users that can be onboarded</w:t>
            </w:r>
            <w:r w:rsidR="00576874">
              <w:t xml:space="preserve"> on the platform</w:t>
            </w:r>
            <w:r w:rsidR="00860A1E">
              <w:t xml:space="preserve"> by the user</w:t>
            </w:r>
            <w:r w:rsidR="0050662A">
              <w:t xml:space="preserve">  </w:t>
            </w:r>
          </w:p>
        </w:tc>
      </w:tr>
      <w:tr w:rsidR="007E440E" w:rsidRPr="007E440E" w14:paraId="2E18D078" w14:textId="77777777" w:rsidTr="007E440E">
        <w:trPr>
          <w:trHeight w:val="315"/>
        </w:trPr>
        <w:tc>
          <w:tcPr>
            <w:tcW w:w="2064" w:type="dxa"/>
            <w:hideMark/>
          </w:tcPr>
          <w:p w14:paraId="4838C1A6" w14:textId="77777777" w:rsidR="007E440E" w:rsidRPr="007E440E" w:rsidRDefault="007E440E">
            <w:pPr>
              <w:rPr>
                <w:b/>
                <w:bCs/>
              </w:rPr>
            </w:pPr>
            <w:r w:rsidRPr="007E440E">
              <w:rPr>
                <w:b/>
                <w:bCs/>
              </w:rPr>
              <w:t xml:space="preserve">Team members added </w:t>
            </w:r>
          </w:p>
        </w:tc>
        <w:tc>
          <w:tcPr>
            <w:tcW w:w="7712" w:type="dxa"/>
            <w:hideMark/>
          </w:tcPr>
          <w:p w14:paraId="4469E8E7" w14:textId="1A641AEE" w:rsidR="007E440E" w:rsidRPr="007E440E" w:rsidRDefault="00860A1E">
            <w:r>
              <w:t>Actual number of users added by the customer (capped to the number of seats in the bought subscription plan)</w:t>
            </w:r>
          </w:p>
        </w:tc>
      </w:tr>
      <w:tr w:rsidR="007E440E" w:rsidRPr="007E440E" w14:paraId="16D8679C" w14:textId="77777777" w:rsidTr="007E440E">
        <w:trPr>
          <w:trHeight w:val="315"/>
        </w:trPr>
        <w:tc>
          <w:tcPr>
            <w:tcW w:w="2064" w:type="dxa"/>
            <w:hideMark/>
          </w:tcPr>
          <w:p w14:paraId="09024A50" w14:textId="03346083" w:rsidR="007E440E" w:rsidRPr="007E440E" w:rsidRDefault="007E440E">
            <w:pPr>
              <w:rPr>
                <w:b/>
                <w:bCs/>
              </w:rPr>
            </w:pPr>
            <w:r w:rsidRPr="007E440E">
              <w:rPr>
                <w:b/>
                <w:bCs/>
              </w:rPr>
              <w:t>Web app sessions</w:t>
            </w:r>
            <w:r w:rsidR="00215019">
              <w:rPr>
                <w:b/>
                <w:bCs/>
              </w:rPr>
              <w:t xml:space="preserve"> per month</w:t>
            </w:r>
          </w:p>
        </w:tc>
        <w:tc>
          <w:tcPr>
            <w:tcW w:w="7712" w:type="dxa"/>
            <w:hideMark/>
          </w:tcPr>
          <w:p w14:paraId="37E993D0" w14:textId="34075BAC" w:rsidR="007E440E" w:rsidRPr="007E440E" w:rsidRDefault="00562160">
            <w:r>
              <w:t xml:space="preserve">Avg. </w:t>
            </w:r>
            <w:r w:rsidR="00B620D4">
              <w:t xml:space="preserve">number of </w:t>
            </w:r>
            <w:r w:rsidR="00532D59">
              <w:t xml:space="preserve">monthly sessions </w:t>
            </w:r>
            <w:r w:rsidR="007B660A">
              <w:t>building no code web apps</w:t>
            </w:r>
            <w:r w:rsidR="00DB598A">
              <w:t xml:space="preserve"> by the customer</w:t>
            </w:r>
          </w:p>
        </w:tc>
      </w:tr>
      <w:tr w:rsidR="007E440E" w:rsidRPr="007E440E" w14:paraId="36E8C4A3" w14:textId="77777777" w:rsidTr="007E440E">
        <w:trPr>
          <w:trHeight w:val="315"/>
        </w:trPr>
        <w:tc>
          <w:tcPr>
            <w:tcW w:w="2064" w:type="dxa"/>
            <w:hideMark/>
          </w:tcPr>
          <w:p w14:paraId="070B855F" w14:textId="43C4FD0B" w:rsidR="007E440E" w:rsidRPr="007E440E" w:rsidRDefault="007E440E">
            <w:pPr>
              <w:rPr>
                <w:b/>
                <w:bCs/>
              </w:rPr>
            </w:pPr>
            <w:r w:rsidRPr="007E440E">
              <w:rPr>
                <w:b/>
                <w:bCs/>
              </w:rPr>
              <w:t>Mobile app sessions</w:t>
            </w:r>
            <w:r w:rsidR="00215019">
              <w:rPr>
                <w:b/>
                <w:bCs/>
              </w:rPr>
              <w:t xml:space="preserve"> per month</w:t>
            </w:r>
          </w:p>
        </w:tc>
        <w:tc>
          <w:tcPr>
            <w:tcW w:w="7712" w:type="dxa"/>
            <w:hideMark/>
          </w:tcPr>
          <w:p w14:paraId="60083BBE" w14:textId="41E98C27" w:rsidR="007E440E" w:rsidRPr="007E440E" w:rsidRDefault="00562160">
            <w:r>
              <w:t xml:space="preserve">Avg. number of monthly sessions building no code </w:t>
            </w:r>
            <w:r w:rsidR="005E7F05">
              <w:t>mobile</w:t>
            </w:r>
            <w:r w:rsidR="00DB598A">
              <w:t xml:space="preserve"> by the customer</w:t>
            </w:r>
          </w:p>
        </w:tc>
      </w:tr>
      <w:tr w:rsidR="007E440E" w:rsidRPr="007E440E" w14:paraId="5F5C446B" w14:textId="77777777" w:rsidTr="007E440E">
        <w:trPr>
          <w:trHeight w:val="315"/>
        </w:trPr>
        <w:tc>
          <w:tcPr>
            <w:tcW w:w="2064" w:type="dxa"/>
            <w:hideMark/>
          </w:tcPr>
          <w:p w14:paraId="1ACC682D" w14:textId="77777777" w:rsidR="007E440E" w:rsidRPr="007E440E" w:rsidRDefault="007E440E">
            <w:pPr>
              <w:rPr>
                <w:b/>
                <w:bCs/>
              </w:rPr>
            </w:pPr>
            <w:r w:rsidRPr="007E440E">
              <w:rPr>
                <w:b/>
                <w:bCs/>
              </w:rPr>
              <w:t>Customer Region</w:t>
            </w:r>
          </w:p>
        </w:tc>
        <w:tc>
          <w:tcPr>
            <w:tcW w:w="7712" w:type="dxa"/>
            <w:hideMark/>
          </w:tcPr>
          <w:p w14:paraId="2EC53A59" w14:textId="77777777" w:rsidR="007E440E" w:rsidRPr="007E440E" w:rsidRDefault="007E440E">
            <w:r w:rsidRPr="007E440E">
              <w:t>Continent to which the customer belongs.</w:t>
            </w:r>
          </w:p>
        </w:tc>
      </w:tr>
      <w:tr w:rsidR="007E440E" w:rsidRPr="007E440E" w14:paraId="43E24C9E" w14:textId="77777777" w:rsidTr="007E440E">
        <w:trPr>
          <w:trHeight w:val="315"/>
        </w:trPr>
        <w:tc>
          <w:tcPr>
            <w:tcW w:w="2064" w:type="dxa"/>
            <w:hideMark/>
          </w:tcPr>
          <w:p w14:paraId="71B99FC6" w14:textId="77777777" w:rsidR="007E440E" w:rsidRPr="007E440E" w:rsidRDefault="007E440E">
            <w:pPr>
              <w:rPr>
                <w:b/>
                <w:bCs/>
              </w:rPr>
            </w:pPr>
            <w:r w:rsidRPr="007E440E">
              <w:rPr>
                <w:b/>
                <w:bCs/>
              </w:rPr>
              <w:t>Month churned</w:t>
            </w:r>
          </w:p>
        </w:tc>
        <w:tc>
          <w:tcPr>
            <w:tcW w:w="7712" w:type="dxa"/>
            <w:hideMark/>
          </w:tcPr>
          <w:p w14:paraId="79336623" w14:textId="6302500C" w:rsidR="007E440E" w:rsidRPr="007E440E" w:rsidRDefault="007E440E">
            <w:r w:rsidRPr="007E440E">
              <w:t>Month in which customer cancelled his plan</w:t>
            </w:r>
            <w:r w:rsidR="00B07AA8">
              <w:t xml:space="preserve">. If empty, it means user </w:t>
            </w:r>
            <w:r w:rsidR="006F161F">
              <w:t>did not</w:t>
            </w:r>
            <w:r w:rsidR="00B07AA8">
              <w:t xml:space="preserve"> churn. Churn data is available for November, December, &amp; January</w:t>
            </w:r>
          </w:p>
        </w:tc>
      </w:tr>
    </w:tbl>
    <w:p w14:paraId="6AE57D0C" w14:textId="77777777" w:rsidR="007E440E" w:rsidRDefault="007E440E" w:rsidP="00217134"/>
    <w:p w14:paraId="52CE2F47" w14:textId="77777777" w:rsidR="0050207F" w:rsidRDefault="0050207F" w:rsidP="00217134"/>
    <w:p w14:paraId="718ACF26" w14:textId="77777777" w:rsidR="00704DA0" w:rsidRDefault="00704DA0" w:rsidP="00217134"/>
    <w:p w14:paraId="1AC16E99" w14:textId="77777777" w:rsidR="008F1CEE" w:rsidRDefault="008F1CEE" w:rsidP="00217134"/>
    <w:p w14:paraId="6F7CC0A6" w14:textId="77777777" w:rsidR="00C01594" w:rsidRDefault="00C01594" w:rsidP="00217134">
      <w:pPr>
        <w:rPr>
          <w:b/>
          <w:bCs/>
        </w:rPr>
      </w:pPr>
    </w:p>
    <w:p w14:paraId="22E4837E" w14:textId="33954CB2" w:rsidR="00C01594" w:rsidRDefault="00C01594" w:rsidP="00217134">
      <w:pPr>
        <w:rPr>
          <w:b/>
          <w:bCs/>
        </w:rPr>
      </w:pPr>
    </w:p>
    <w:p w14:paraId="01AC0CEE" w14:textId="77777777" w:rsidR="00C01594" w:rsidRPr="00217134" w:rsidRDefault="00C01594" w:rsidP="00217134">
      <w:pPr>
        <w:rPr>
          <w:b/>
          <w:bCs/>
        </w:rPr>
      </w:pPr>
    </w:p>
    <w:p w14:paraId="1841EC73" w14:textId="22CF00D3" w:rsidR="00F44FAC" w:rsidRPr="00F44FAC" w:rsidRDefault="00F44FAC" w:rsidP="00F44FAC"/>
    <w:p w14:paraId="20496AFB" w14:textId="77777777" w:rsidR="00F44FAC" w:rsidRPr="00095027" w:rsidRDefault="00F44FAC" w:rsidP="00095027"/>
    <w:sectPr w:rsidR="00F44FAC" w:rsidRPr="00095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104538"/>
    <w:multiLevelType w:val="hybridMultilevel"/>
    <w:tmpl w:val="FD987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73A7"/>
    <w:rsid w:val="000077B4"/>
    <w:rsid w:val="000463E2"/>
    <w:rsid w:val="0008298C"/>
    <w:rsid w:val="00095027"/>
    <w:rsid w:val="000A0FFF"/>
    <w:rsid w:val="000A26EB"/>
    <w:rsid w:val="000B6352"/>
    <w:rsid w:val="000F43E8"/>
    <w:rsid w:val="00131939"/>
    <w:rsid w:val="00180AF3"/>
    <w:rsid w:val="001B2A5D"/>
    <w:rsid w:val="001F2046"/>
    <w:rsid w:val="00215019"/>
    <w:rsid w:val="00217134"/>
    <w:rsid w:val="00237CAE"/>
    <w:rsid w:val="0024170C"/>
    <w:rsid w:val="00245621"/>
    <w:rsid w:val="002651AC"/>
    <w:rsid w:val="00295CAB"/>
    <w:rsid w:val="002C3231"/>
    <w:rsid w:val="0030392F"/>
    <w:rsid w:val="00306113"/>
    <w:rsid w:val="00313F14"/>
    <w:rsid w:val="00354E83"/>
    <w:rsid w:val="00374A79"/>
    <w:rsid w:val="00382315"/>
    <w:rsid w:val="0039070D"/>
    <w:rsid w:val="003E6594"/>
    <w:rsid w:val="003F23E3"/>
    <w:rsid w:val="00492C94"/>
    <w:rsid w:val="004F4B81"/>
    <w:rsid w:val="0050207F"/>
    <w:rsid w:val="00505D40"/>
    <w:rsid w:val="0050662A"/>
    <w:rsid w:val="00532D59"/>
    <w:rsid w:val="00542891"/>
    <w:rsid w:val="00562160"/>
    <w:rsid w:val="00574043"/>
    <w:rsid w:val="00576874"/>
    <w:rsid w:val="005774F2"/>
    <w:rsid w:val="00586C35"/>
    <w:rsid w:val="005E7F05"/>
    <w:rsid w:val="00605F24"/>
    <w:rsid w:val="00615163"/>
    <w:rsid w:val="00656F5F"/>
    <w:rsid w:val="00685A66"/>
    <w:rsid w:val="006C2CF9"/>
    <w:rsid w:val="006E4AFB"/>
    <w:rsid w:val="006F161F"/>
    <w:rsid w:val="00704DA0"/>
    <w:rsid w:val="0070602B"/>
    <w:rsid w:val="00711AAA"/>
    <w:rsid w:val="00752554"/>
    <w:rsid w:val="00753CC3"/>
    <w:rsid w:val="00786584"/>
    <w:rsid w:val="007B384B"/>
    <w:rsid w:val="007B660A"/>
    <w:rsid w:val="007E23B0"/>
    <w:rsid w:val="007E440E"/>
    <w:rsid w:val="0082476D"/>
    <w:rsid w:val="00844979"/>
    <w:rsid w:val="00860A1E"/>
    <w:rsid w:val="00886581"/>
    <w:rsid w:val="008E6A05"/>
    <w:rsid w:val="008F1CEE"/>
    <w:rsid w:val="00903580"/>
    <w:rsid w:val="00952B64"/>
    <w:rsid w:val="00984526"/>
    <w:rsid w:val="009D6D24"/>
    <w:rsid w:val="00A03002"/>
    <w:rsid w:val="00A2094C"/>
    <w:rsid w:val="00A52C2F"/>
    <w:rsid w:val="00AB09A2"/>
    <w:rsid w:val="00B07AA8"/>
    <w:rsid w:val="00B25B4B"/>
    <w:rsid w:val="00B3138C"/>
    <w:rsid w:val="00B620D4"/>
    <w:rsid w:val="00B85232"/>
    <w:rsid w:val="00BA25FB"/>
    <w:rsid w:val="00BB0006"/>
    <w:rsid w:val="00BB25F0"/>
    <w:rsid w:val="00BF4AF9"/>
    <w:rsid w:val="00BF6465"/>
    <w:rsid w:val="00C01594"/>
    <w:rsid w:val="00C10513"/>
    <w:rsid w:val="00C2190C"/>
    <w:rsid w:val="00C46BC4"/>
    <w:rsid w:val="00C53FBC"/>
    <w:rsid w:val="00C91987"/>
    <w:rsid w:val="00C92A8D"/>
    <w:rsid w:val="00D31240"/>
    <w:rsid w:val="00D36504"/>
    <w:rsid w:val="00D7458F"/>
    <w:rsid w:val="00D9284F"/>
    <w:rsid w:val="00DA6F07"/>
    <w:rsid w:val="00DB09D0"/>
    <w:rsid w:val="00DB5910"/>
    <w:rsid w:val="00DB598A"/>
    <w:rsid w:val="00DD5493"/>
    <w:rsid w:val="00F146AB"/>
    <w:rsid w:val="00F27814"/>
    <w:rsid w:val="00F43F75"/>
    <w:rsid w:val="00F44FAC"/>
    <w:rsid w:val="00F61A5F"/>
    <w:rsid w:val="00F87CA2"/>
    <w:rsid w:val="00FB670F"/>
    <w:rsid w:val="00FC0206"/>
    <w:rsid w:val="00FE1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50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5027"/>
    <w:rPr>
      <w:rFonts w:asciiTheme="majorHAnsi" w:eastAsiaTheme="majorEastAsia" w:hAnsiTheme="majorHAnsi" w:cstheme="majorBidi"/>
      <w:sz w:val="26"/>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okQlxFfRKLR8Sakk0QjNtqA8frGCqZH2/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2</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110</cp:revision>
  <dcterms:created xsi:type="dcterms:W3CDTF">2020-04-19T08:46:00Z</dcterms:created>
  <dcterms:modified xsi:type="dcterms:W3CDTF">2020-04-23T15:30:00Z</dcterms:modified>
</cp:coreProperties>
</file>