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B3" w:rsidRPr="00CA26B3" w:rsidRDefault="00CA26B3" w:rsidP="00CA26B3">
      <w:pPr>
        <w:spacing w:after="0"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fldChar w:fldCharType="begin"/>
      </w: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instrText xml:space="preserve"> HYPERLINK "javascript:void(0)" \o "Щелкните, чтобы свернуть. Щелкните дважды, чтобы свернуть все." </w:instrText>
      </w: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fldChar w:fldCharType="separate"/>
      </w:r>
      <w:proofErr w:type="spellStart"/>
      <w:r w:rsidRPr="00CA26B3">
        <w:rPr>
          <w:rFonts w:ascii="Segoe UI Semibold" w:eastAsia="Times New Roman" w:hAnsi="Segoe UI Semibold" w:cs="Segoe UI Semibold"/>
          <w:color w:val="000000"/>
          <w:sz w:val="35"/>
          <w:szCs w:val="35"/>
          <w:lang w:eastAsia="ru-RU"/>
        </w:rPr>
        <w:t>Escape</w:t>
      </w:r>
      <w:proofErr w:type="spellEnd"/>
      <w:r w:rsidRPr="00CA26B3">
        <w:rPr>
          <w:rFonts w:ascii="Segoe UI Semibold" w:eastAsia="Times New Roman" w:hAnsi="Segoe UI Semibold" w:cs="Segoe UI Semibold"/>
          <w:color w:val="000000"/>
          <w:sz w:val="35"/>
          <w:szCs w:val="35"/>
          <w:lang w:eastAsia="ru-RU"/>
        </w:rPr>
        <w:t>-символы</w:t>
      </w: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fldChar w:fldCharType="end"/>
      </w:r>
    </w:p>
    <w:p w:rsidR="00CA26B3" w:rsidRPr="00CA26B3" w:rsidRDefault="00CA26B3" w:rsidP="00CA26B3">
      <w:pPr>
        <w:spacing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pict>
          <v:rect id="_x0000_i1025" style="width:0;height:1.5pt" o:hralign="center" o:hrstd="t" o:hrnoshade="t" o:hr="t" fillcolor="#e5e5e5" stroked="f"/>
        </w:pict>
      </w:r>
    </w:p>
    <w:p w:rsid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Обратная косая черта (\) в регулярных выражениях указывает, что следующий за ней символ либо является специальным знаком (как показано в следующей таблице), либо должен интерпретироваться буквально. </w:t>
      </w:r>
    </w:p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4111"/>
        <w:gridCol w:w="1864"/>
        <w:gridCol w:w="3087"/>
      </w:tblGrid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Escape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-символ</w:t>
            </w:r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Соответствия</w:t>
            </w:r>
          </w:p>
        </w:tc>
      </w:tr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\a</w:t>
            </w:r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знаку колокольчика, \u0007.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\a</w:t>
            </w:r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"\u0007" в "Ошибка!" + '\u0007'</w:t>
            </w:r>
          </w:p>
        </w:tc>
      </w:tr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\b</w:t>
            </w:r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В классе символов соответствует знаку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BACKSPACE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\u0008.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[\b]{3,}</w:t>
            </w:r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"\b\b\b\b" в "\b\b\b\b"</w:t>
            </w:r>
          </w:p>
        </w:tc>
      </w:tr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\t</w:t>
            </w:r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знаку табуляции, \u0009.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(\w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+)\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"элемент1\t", "элемент2\t" в "элемент1\tэлемент2\t"</w:t>
            </w:r>
          </w:p>
        </w:tc>
      </w:tr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\r</w:t>
            </w:r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знаку возврата каретки, \u000D. (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\r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не эквивалентен знаку начала новой строки,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\n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\r\n(\w+)</w:t>
            </w:r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"\r\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nЗдесь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 в "\r\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nЗдесь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имеется\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nдве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строки."</w:t>
            </w:r>
          </w:p>
        </w:tc>
      </w:tr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\v</w:t>
            </w:r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знаку вертикальной табуляции, \u000B.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[\v]{2,}</w:t>
            </w:r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"\v\v\v" в "\v\v\v"</w:t>
            </w:r>
          </w:p>
        </w:tc>
      </w:tr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\f</w:t>
            </w:r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знаку перевода страницы, \u000C.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[\f]{2,}</w:t>
            </w:r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"\f\f\f" в "\f\f\f"</w:t>
            </w:r>
          </w:p>
        </w:tc>
      </w:tr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\n</w:t>
            </w:r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знаку новой строки, \u000A.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\r\n(\w+)</w:t>
            </w:r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"\r\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nЗдесь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 в "\r\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nЗдесь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имеется\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nдве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строки."</w:t>
            </w:r>
          </w:p>
        </w:tc>
      </w:tr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\e</w:t>
            </w:r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Соответствует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escape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-знаку, \u001B.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\e</w:t>
            </w:r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"\x001B" в "\x001B"</w:t>
            </w:r>
          </w:p>
        </w:tc>
      </w:tr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nnn</w:t>
            </w:r>
            <w:proofErr w:type="spellEnd"/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Использует восьмеричное представление для указания символа (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nnn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состоит из двух или трех цифр).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\w\040\w</w:t>
            </w:r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"a b", "c d" в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"a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bc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d"</w:t>
            </w:r>
          </w:p>
        </w:tc>
      </w:tr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\x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nn</w:t>
            </w:r>
            <w:proofErr w:type="spellEnd"/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Использует шестнадцатеричное представление для указания символа (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состоит ровно из двух цифр).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\w\x20\w</w:t>
            </w:r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"a b", "c d" в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"a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bc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d"</w:t>
            </w:r>
          </w:p>
        </w:tc>
      </w:tr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\c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X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\c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X</w:t>
            </w:r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Соответствует управляющему символу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ASCII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который задан как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X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или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x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где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X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или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x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является буквой управляющего символа.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cC</w:t>
            </w:r>
            <w:proofErr w:type="spellEnd"/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"\x0003" в "\x0003" (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Ctrl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-C)</w:t>
            </w:r>
          </w:p>
        </w:tc>
      </w:tr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\u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nnnn</w:t>
            </w:r>
            <w:proofErr w:type="spellEnd"/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Соответствует знаку Юникода в шестнадцатеричном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lastRenderedPageBreak/>
              <w:t>представлении (строго четыре цифры, представленные как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nnnn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lastRenderedPageBreak/>
              <w:t>\w\u0020\w</w:t>
            </w:r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"a b", "c d" в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"a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bc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d"</w:t>
            </w:r>
          </w:p>
        </w:tc>
      </w:tr>
      <w:tr w:rsidR="00CA26B3" w:rsidRPr="00CA26B3" w:rsidTr="00CA26B3">
        <w:tc>
          <w:tcPr>
            <w:tcW w:w="6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\</w:t>
            </w:r>
          </w:p>
        </w:tc>
        <w:tc>
          <w:tcPr>
            <w:tcW w:w="1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Если за этим знаком следует символ, не распознанный как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escape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-символ из этой и других таблиц данной темы, то соответствует в точности этому символу. Например,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\*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— это то же самое, что и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\x2A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а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\.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— то же самое, что и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\x2E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. Это позволяет обработчику регулярных выражений распознавать языковые элементы (такие как * </w:t>
            </w:r>
            <w:proofErr w:type="gram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или ?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) и символьные литералы (представленные как </w:t>
            </w: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\*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или </w:t>
            </w: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\?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8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\d+[\+-x\*]\d+\d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+[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\+-x\*\d+</w:t>
            </w:r>
          </w:p>
        </w:tc>
        <w:tc>
          <w:tcPr>
            <w:tcW w:w="14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"2+2" и "3*9" в "(2+2) * 3*9"</w:t>
            </w:r>
          </w:p>
        </w:tc>
      </w:tr>
    </w:tbl>
    <w:p w:rsidR="00CA26B3" w:rsidRPr="00CA26B3" w:rsidRDefault="00CA26B3" w:rsidP="00CA26B3">
      <w:pPr>
        <w:spacing w:after="0"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hyperlink r:id="rId5" w:tooltip="Щелкните, чтобы свернуть. Щелкните дважды, чтобы свернуть все." w:history="1">
        <w:r w:rsidRPr="00CA26B3">
          <w:rPr>
            <w:rFonts w:ascii="Segoe UI Semibold" w:eastAsia="Times New Roman" w:hAnsi="Segoe UI Semibold" w:cs="Segoe UI Semibold"/>
            <w:color w:val="000000"/>
            <w:sz w:val="35"/>
            <w:szCs w:val="35"/>
            <w:lang w:eastAsia="ru-RU"/>
          </w:rPr>
          <w:t>Классы символов</w:t>
        </w:r>
      </w:hyperlink>
    </w:p>
    <w:p w:rsidR="00CA26B3" w:rsidRPr="00CA26B3" w:rsidRDefault="00CA26B3" w:rsidP="00CA26B3">
      <w:pPr>
        <w:spacing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pict>
          <v:rect id="_x0000_i1026" style="width:0;height:1.5pt" o:hralign="center" o:hrstd="t" o:hrnoshade="t" o:hr="t" fillcolor="#e5e5e5" stroked="f"/>
        </w:pict>
      </w:r>
    </w:p>
    <w:p w:rsid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Класс символов соответствует какому-либо одному набору символов. Классы символов состоят из языковых элементов, приведенных в следующей таблице. </w:t>
      </w:r>
    </w:p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4821"/>
        <w:gridCol w:w="1998"/>
        <w:gridCol w:w="1960"/>
      </w:tblGrid>
      <w:tr w:rsidR="00CA26B3" w:rsidRPr="00CA26B3" w:rsidTr="00CA26B3">
        <w:tc>
          <w:tcPr>
            <w:tcW w:w="8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Класс знаков</w:t>
            </w:r>
          </w:p>
        </w:tc>
        <w:tc>
          <w:tcPr>
            <w:tcW w:w="230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9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93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Соответствия</w:t>
            </w:r>
          </w:p>
        </w:tc>
      </w:tr>
      <w:tr w:rsidR="00CA26B3" w:rsidRPr="00CA26B3" w:rsidTr="00CA26B3">
        <w:tc>
          <w:tcPr>
            <w:tcW w:w="8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[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character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_group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30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любому отдельному знаку в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character_group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 По умолчанию при сопоставлении учитывается регистр.</w:t>
            </w:r>
          </w:p>
        </w:tc>
        <w:tc>
          <w:tcPr>
            <w:tcW w:w="9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[</w:t>
            </w:r>
            <w:proofErr w:type="spellStart"/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ae</w:t>
            </w:r>
            <w:proofErr w:type="spellEnd"/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3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"a"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"gray"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"a", "e"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"lane"</w:t>
            </w:r>
          </w:p>
        </w:tc>
      </w:tr>
      <w:tr w:rsidR="00CA26B3" w:rsidRPr="00CA26B3" w:rsidTr="00CA26B3">
        <w:tc>
          <w:tcPr>
            <w:tcW w:w="8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[^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character_</w:t>
            </w:r>
            <w:proofErr w:type="gram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group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]</w:t>
            </w:r>
            <w:proofErr w:type="gramEnd"/>
          </w:p>
        </w:tc>
        <w:tc>
          <w:tcPr>
            <w:tcW w:w="230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Отрицание: соответствует любому одиночному символу, не входящему в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character_group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 По умолчанию символы в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character_group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чувствительны к регистру.</w:t>
            </w:r>
          </w:p>
        </w:tc>
        <w:tc>
          <w:tcPr>
            <w:tcW w:w="9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[^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aei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3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"r", "g", "n" в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reign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  <w:tr w:rsidR="00CA26B3" w:rsidRPr="00CA26B3" w:rsidTr="00CA26B3">
        <w:tc>
          <w:tcPr>
            <w:tcW w:w="8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[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first</w:t>
            </w:r>
            <w:proofErr w:type="spellEnd"/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-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last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30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Диапазон символов: соответствует одному символу в диапазоне от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first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до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last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[A-Z]</w:t>
            </w:r>
          </w:p>
        </w:tc>
        <w:tc>
          <w:tcPr>
            <w:tcW w:w="93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"A", "B" в "AB123"</w:t>
            </w:r>
          </w:p>
        </w:tc>
      </w:tr>
      <w:tr w:rsidR="00CA26B3" w:rsidRPr="00CA26B3" w:rsidTr="00CA26B3">
        <w:tc>
          <w:tcPr>
            <w:tcW w:w="8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30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Подстановочный знак: соответствует какому-либо одному знаку, кроме "\n".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Сравнение символа литерала (точки или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\u002E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), необходимо предварить его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escape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-символом (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\.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9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a.e</w:t>
            </w:r>
            <w:proofErr w:type="spellEnd"/>
          </w:p>
        </w:tc>
        <w:tc>
          <w:tcPr>
            <w:tcW w:w="93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ave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"nave"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"ate"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"water"</w:t>
            </w:r>
          </w:p>
        </w:tc>
      </w:tr>
      <w:tr w:rsidR="00CA26B3" w:rsidRPr="00CA26B3" w:rsidTr="00CA26B3">
        <w:tc>
          <w:tcPr>
            <w:tcW w:w="8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</w:t>
            </w: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p{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name</w:t>
            </w:r>
            <w:proofErr w:type="spellEnd"/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30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любому одному символу в общей категории Юникода или в именованном блоке, указанном в параметре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name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\p{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Lu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}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\p{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IsCyrillic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93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"C", "L"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"City Lights"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"Д", "Ж" в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ДЖem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  <w:tr w:rsidR="00CA26B3" w:rsidRPr="00CA26B3" w:rsidTr="00CA26B3">
        <w:tc>
          <w:tcPr>
            <w:tcW w:w="8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</w:t>
            </w: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P{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name</w:t>
            </w:r>
            <w:proofErr w:type="spellEnd"/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30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Соответствует одному символу, не входящему в общую категорию Юникода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lastRenderedPageBreak/>
              <w:t>или в именованный блок, указанный в параметре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name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lastRenderedPageBreak/>
              <w:t>\P{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Lu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}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lastRenderedPageBreak/>
              <w:t>\P{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IsCyrillic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93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lastRenderedPageBreak/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i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", "t", "y"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"City"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lastRenderedPageBreak/>
              <w:t xml:space="preserve">"e", "m"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ДЖ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em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"</w:t>
            </w:r>
          </w:p>
        </w:tc>
      </w:tr>
      <w:tr w:rsidR="00CA26B3" w:rsidRPr="00CA26B3" w:rsidTr="00CA26B3">
        <w:tc>
          <w:tcPr>
            <w:tcW w:w="8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\w</w:t>
            </w:r>
          </w:p>
        </w:tc>
        <w:tc>
          <w:tcPr>
            <w:tcW w:w="230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любому алфавитно-цифровому знаку.</w:t>
            </w:r>
          </w:p>
        </w:tc>
        <w:tc>
          <w:tcPr>
            <w:tcW w:w="9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93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"I", "D", "A", "1", "3" в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ID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A1.3"</w:t>
            </w:r>
          </w:p>
        </w:tc>
      </w:tr>
      <w:tr w:rsidR="00CA26B3" w:rsidRPr="00CA26B3" w:rsidTr="00CA26B3">
        <w:tc>
          <w:tcPr>
            <w:tcW w:w="8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230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любому символу, не являющемуся буквой.</w:t>
            </w:r>
          </w:p>
        </w:tc>
        <w:tc>
          <w:tcPr>
            <w:tcW w:w="9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93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 ", "." в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ID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A1.3"</w:t>
            </w:r>
          </w:p>
        </w:tc>
      </w:tr>
      <w:tr w:rsidR="00CA26B3" w:rsidRPr="00CA26B3" w:rsidTr="00CA26B3">
        <w:tc>
          <w:tcPr>
            <w:tcW w:w="8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230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любому пробельному символу.</w:t>
            </w:r>
          </w:p>
        </w:tc>
        <w:tc>
          <w:tcPr>
            <w:tcW w:w="9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\w\s</w:t>
            </w:r>
          </w:p>
        </w:tc>
        <w:tc>
          <w:tcPr>
            <w:tcW w:w="93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"D " в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ID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A1.3"</w:t>
            </w:r>
          </w:p>
        </w:tc>
      </w:tr>
      <w:tr w:rsidR="00CA26B3" w:rsidRPr="00CA26B3" w:rsidTr="00CA26B3">
        <w:tc>
          <w:tcPr>
            <w:tcW w:w="8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230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любому знаку, не являющемуся пробелом.</w:t>
            </w:r>
          </w:p>
        </w:tc>
        <w:tc>
          <w:tcPr>
            <w:tcW w:w="9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\s\S</w:t>
            </w:r>
          </w:p>
        </w:tc>
        <w:tc>
          <w:tcPr>
            <w:tcW w:w="93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 _" в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int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__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ctr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  <w:tr w:rsidR="00CA26B3" w:rsidRPr="00CA26B3" w:rsidTr="00CA26B3">
        <w:tc>
          <w:tcPr>
            <w:tcW w:w="8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230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любой десятичной цифре.</w:t>
            </w:r>
          </w:p>
        </w:tc>
        <w:tc>
          <w:tcPr>
            <w:tcW w:w="9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93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"4" в "4 =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IV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  <w:tr w:rsidR="00CA26B3" w:rsidRPr="00CA26B3" w:rsidTr="00CA26B3">
        <w:tc>
          <w:tcPr>
            <w:tcW w:w="8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230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любому символу, не являющемуся десятичной цифрой.</w:t>
            </w:r>
          </w:p>
        </w:tc>
        <w:tc>
          <w:tcPr>
            <w:tcW w:w="9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93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" ", "=", " ", "I", "V" в "4 =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IV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</w:tbl>
    <w:p w:rsidR="00CA26B3" w:rsidRPr="00CA26B3" w:rsidRDefault="00CA26B3" w:rsidP="00CA26B3">
      <w:pPr>
        <w:spacing w:after="0"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hyperlink r:id="rId6" w:tooltip="Щелкните, чтобы свернуть. Щелкните дважды, чтобы свернуть все." w:history="1">
        <w:r w:rsidRPr="00CA26B3">
          <w:rPr>
            <w:rFonts w:ascii="Segoe UI Semibold" w:eastAsia="Times New Roman" w:hAnsi="Segoe UI Semibold" w:cs="Segoe UI Semibold"/>
            <w:color w:val="000000"/>
            <w:sz w:val="35"/>
            <w:szCs w:val="35"/>
            <w:lang w:eastAsia="ru-RU"/>
          </w:rPr>
          <w:t>Привязки</w:t>
        </w:r>
      </w:hyperlink>
    </w:p>
    <w:p w:rsidR="00CA26B3" w:rsidRPr="00CA26B3" w:rsidRDefault="00CA26B3" w:rsidP="00CA26B3">
      <w:pPr>
        <w:spacing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pict>
          <v:rect id="_x0000_i1027" style="width:0;height:1.5pt" o:hralign="center" o:hrstd="t" o:hrnoshade="t" o:hr="t" fillcolor="#e5e5e5" stroked="f"/>
        </w:pict>
      </w:r>
    </w:p>
    <w:p w:rsid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Привязки, или атомарные утверждения нулевой ширины, приводят к успеху или сбою сопоставления, в зависимости от текущей позиции в строке, но не предписывают обработчику перемещаться по строке или обрабатывать символы. Метасимволы, приведенные в следующей таблице, являются привязками. </w:t>
      </w:r>
    </w:p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4945"/>
        <w:gridCol w:w="2124"/>
        <w:gridCol w:w="2136"/>
      </w:tblGrid>
      <w:tr w:rsidR="00CA26B3" w:rsidRPr="00CA26B3" w:rsidTr="00CA26B3">
        <w:tc>
          <w:tcPr>
            <w:tcW w:w="60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Утверждение</w:t>
            </w:r>
          </w:p>
        </w:tc>
        <w:tc>
          <w:tcPr>
            <w:tcW w:w="236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0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102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Соответствия</w:t>
            </w:r>
          </w:p>
        </w:tc>
      </w:tr>
      <w:tr w:rsidR="00CA26B3" w:rsidRPr="00CA26B3" w:rsidTr="00CA26B3">
        <w:tc>
          <w:tcPr>
            <w:tcW w:w="60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^</w:t>
            </w:r>
          </w:p>
        </w:tc>
        <w:tc>
          <w:tcPr>
            <w:tcW w:w="236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Соответствие должно начинаться в начале строки.</w:t>
            </w:r>
          </w:p>
        </w:tc>
        <w:tc>
          <w:tcPr>
            <w:tcW w:w="10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^\d{3}</w:t>
            </w:r>
          </w:p>
        </w:tc>
        <w:tc>
          <w:tcPr>
            <w:tcW w:w="102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"901" в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"901-333-"</w:t>
            </w:r>
          </w:p>
        </w:tc>
      </w:tr>
      <w:tr w:rsidR="00CA26B3" w:rsidRPr="00CA26B3" w:rsidTr="00CA26B3">
        <w:tc>
          <w:tcPr>
            <w:tcW w:w="60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236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Соответствие должно обнаруживаться в конце строки или до символа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\n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в конце строки.</w:t>
            </w:r>
          </w:p>
        </w:tc>
        <w:tc>
          <w:tcPr>
            <w:tcW w:w="10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-\d{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3}$</w:t>
            </w:r>
            <w:proofErr w:type="gramEnd"/>
          </w:p>
        </w:tc>
        <w:tc>
          <w:tcPr>
            <w:tcW w:w="102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"-333" в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"-901-333"</w:t>
            </w:r>
          </w:p>
        </w:tc>
      </w:tr>
      <w:tr w:rsidR="00CA26B3" w:rsidRPr="00CA26B3" w:rsidTr="00CA26B3">
        <w:tc>
          <w:tcPr>
            <w:tcW w:w="60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\A</w:t>
            </w:r>
          </w:p>
        </w:tc>
        <w:tc>
          <w:tcPr>
            <w:tcW w:w="236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Соответствие должно обнаруживаться в начале строки.</w:t>
            </w:r>
          </w:p>
        </w:tc>
        <w:tc>
          <w:tcPr>
            <w:tcW w:w="10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\A\d{3}</w:t>
            </w:r>
          </w:p>
        </w:tc>
        <w:tc>
          <w:tcPr>
            <w:tcW w:w="102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"901" в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"901-333-"</w:t>
            </w:r>
          </w:p>
        </w:tc>
      </w:tr>
      <w:tr w:rsidR="00CA26B3" w:rsidRPr="00CA26B3" w:rsidTr="00CA26B3">
        <w:tc>
          <w:tcPr>
            <w:tcW w:w="60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\Z</w:t>
            </w:r>
          </w:p>
        </w:tc>
        <w:tc>
          <w:tcPr>
            <w:tcW w:w="236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Соответствие должно обнаруживаться в конце строки или до символа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\n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в конце строки.</w:t>
            </w:r>
          </w:p>
        </w:tc>
        <w:tc>
          <w:tcPr>
            <w:tcW w:w="10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-\d{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3}\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102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"-333" в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"-901-333"</w:t>
            </w:r>
          </w:p>
        </w:tc>
      </w:tr>
      <w:tr w:rsidR="00CA26B3" w:rsidRPr="00CA26B3" w:rsidTr="00CA26B3">
        <w:tc>
          <w:tcPr>
            <w:tcW w:w="60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\z</w:t>
            </w:r>
          </w:p>
        </w:tc>
        <w:tc>
          <w:tcPr>
            <w:tcW w:w="236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Соответствие должно обнаруживаться в конце строки.</w:t>
            </w:r>
          </w:p>
        </w:tc>
        <w:tc>
          <w:tcPr>
            <w:tcW w:w="10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-\d{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3}\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102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"-333" в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"-901-333"</w:t>
            </w:r>
          </w:p>
        </w:tc>
      </w:tr>
      <w:tr w:rsidR="00CA26B3" w:rsidRPr="00CA26B3" w:rsidTr="00CA26B3">
        <w:tc>
          <w:tcPr>
            <w:tcW w:w="60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\G</w:t>
            </w:r>
          </w:p>
        </w:tc>
        <w:tc>
          <w:tcPr>
            <w:tcW w:w="236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Соответствие должно обнаруживаться в той точке, где заканчивается предыдущее соответствие.</w:t>
            </w:r>
          </w:p>
        </w:tc>
        <w:tc>
          <w:tcPr>
            <w:tcW w:w="10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\G\(\d\)</w:t>
            </w:r>
          </w:p>
        </w:tc>
        <w:tc>
          <w:tcPr>
            <w:tcW w:w="102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"(1)", "(3)", "(5)" в "(</w:t>
            </w:r>
            <w:proofErr w:type="gram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1)(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3)(5)[7](9)"</w:t>
            </w:r>
          </w:p>
        </w:tc>
      </w:tr>
      <w:tr w:rsidR="00CA26B3" w:rsidRPr="00CA26B3" w:rsidTr="00CA26B3">
        <w:tc>
          <w:tcPr>
            <w:tcW w:w="60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\b</w:t>
            </w:r>
          </w:p>
        </w:tc>
        <w:tc>
          <w:tcPr>
            <w:tcW w:w="236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Соответствие должно обнаруживаться на границе между символом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\w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(алфавитно-цифровым) и символом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\W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(не алфавитно-цифровым).</w:t>
            </w:r>
          </w:p>
        </w:tc>
        <w:tc>
          <w:tcPr>
            <w:tcW w:w="10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\b\w+\s\w+\b</w:t>
            </w:r>
          </w:p>
        </w:tc>
        <w:tc>
          <w:tcPr>
            <w:tcW w:w="102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them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theme", "them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them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"them theme them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them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"</w:t>
            </w:r>
          </w:p>
        </w:tc>
      </w:tr>
      <w:tr w:rsidR="00CA26B3" w:rsidRPr="00CA26B3" w:rsidTr="00CA26B3">
        <w:tc>
          <w:tcPr>
            <w:tcW w:w="60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\B</w:t>
            </w:r>
          </w:p>
        </w:tc>
        <w:tc>
          <w:tcPr>
            <w:tcW w:w="236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Соответствие не должно обнаруживаться на границе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\b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Bend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\w*\b</w:t>
            </w:r>
          </w:p>
        </w:tc>
        <w:tc>
          <w:tcPr>
            <w:tcW w:w="102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"ends", "ender"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"end sends endure lender"</w:t>
            </w:r>
          </w:p>
        </w:tc>
      </w:tr>
    </w:tbl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hyperlink r:id="rId7" w:anchor="top" w:history="1"/>
    </w:p>
    <w:p w:rsidR="00CA26B3" w:rsidRPr="00CA26B3" w:rsidRDefault="00CA26B3" w:rsidP="00CA26B3">
      <w:pPr>
        <w:spacing w:after="0"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hyperlink r:id="rId8" w:tooltip="Щелкните, чтобы свернуть. Щелкните дважды, чтобы свернуть все." w:history="1">
        <w:r w:rsidRPr="00CA26B3">
          <w:rPr>
            <w:rFonts w:ascii="Segoe UI Semibold" w:eastAsia="Times New Roman" w:hAnsi="Segoe UI Semibold" w:cs="Segoe UI Semibold"/>
            <w:color w:val="000000"/>
            <w:sz w:val="35"/>
            <w:szCs w:val="35"/>
            <w:lang w:eastAsia="ru-RU"/>
          </w:rPr>
          <w:t>Конструкции группирования</w:t>
        </w:r>
      </w:hyperlink>
    </w:p>
    <w:p w:rsidR="00CA26B3" w:rsidRPr="00CA26B3" w:rsidRDefault="00CA26B3" w:rsidP="00CA26B3">
      <w:pPr>
        <w:spacing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pict>
          <v:rect id="_x0000_i1028" style="width:0;height:1.5pt" o:hralign="center" o:hrstd="t" o:hrnoshade="t" o:hr="t" fillcolor="#e5e5e5" stroked="f"/>
        </w:pict>
      </w:r>
    </w:p>
    <w:p w:rsid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Конструкции группирования отображают части выражений регулярных выражений и обычно захватывают части строки входной строки. Конструкции группирования состоят из языковых элементов, приведенных в следующей таблице. </w:t>
      </w:r>
    </w:p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3353"/>
        <w:gridCol w:w="3307"/>
        <w:gridCol w:w="1835"/>
      </w:tblGrid>
      <w:tr w:rsidR="00CA26B3" w:rsidRPr="00CA26B3" w:rsidTr="00CA26B3">
        <w:tc>
          <w:tcPr>
            <w:tcW w:w="9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Конструкция группирования</w:t>
            </w:r>
          </w:p>
        </w:tc>
        <w:tc>
          <w:tcPr>
            <w:tcW w:w="160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87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Соответствия</w:t>
            </w:r>
          </w:p>
        </w:tc>
      </w:tr>
      <w:tr w:rsidR="00CA26B3" w:rsidRPr="00CA26B3" w:rsidTr="00CA26B3">
        <w:tc>
          <w:tcPr>
            <w:tcW w:w="9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subexpression</w:t>
            </w:r>
            <w:proofErr w:type="spellEnd"/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0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Выделяет соответствующую часть выражения и назначает ей порядковый номер, отсчитываемый от нуля.</w:t>
            </w:r>
          </w:p>
        </w:tc>
        <w:tc>
          <w:tcPr>
            <w:tcW w:w="15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(\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w)\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ee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 в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deep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  <w:tr w:rsidR="00CA26B3" w:rsidRPr="00CA26B3" w:rsidTr="00CA26B3">
        <w:tc>
          <w:tcPr>
            <w:tcW w:w="9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(?&lt;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name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&gt;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subexpression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0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Выделяет соответствующую часть выражения в именованную группу.</w:t>
            </w:r>
          </w:p>
        </w:tc>
        <w:tc>
          <w:tcPr>
            <w:tcW w:w="15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(?&lt;</w:t>
            </w:r>
            <w:proofErr w:type="spellStart"/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double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&gt;\w)\k&lt;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double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87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ee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 в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deep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  <w:tr w:rsidR="00CA26B3" w:rsidRPr="00CA26B3" w:rsidTr="00CA26B3">
        <w:tc>
          <w:tcPr>
            <w:tcW w:w="9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(?&lt;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name1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-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name2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&gt;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subexpression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0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Задает сбалансированное определение группы.</w:t>
            </w:r>
          </w:p>
        </w:tc>
        <w:tc>
          <w:tcPr>
            <w:tcW w:w="15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(((?'Open'\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()[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^\(\)]*)+((?'Close-Open'\))[^\(\)]*)+)*(?(Open)(?!))$</w:t>
            </w:r>
          </w:p>
        </w:tc>
        <w:tc>
          <w:tcPr>
            <w:tcW w:w="87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"((1-</w:t>
            </w:r>
            <w:proofErr w:type="gram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3)*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(3-1))" в "3+2^((1-3)*(3-1))"</w:t>
            </w:r>
          </w:p>
        </w:tc>
      </w:tr>
      <w:tr w:rsidR="00CA26B3" w:rsidRPr="00CA26B3" w:rsidTr="00CA26B3">
        <w:tc>
          <w:tcPr>
            <w:tcW w:w="9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(?: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subexpression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0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Определяет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невыделяемую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группу.</w:t>
            </w:r>
          </w:p>
        </w:tc>
        <w:tc>
          <w:tcPr>
            <w:tcW w:w="15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Write</w:t>
            </w:r>
            <w:proofErr w:type="spellEnd"/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(?:</w:t>
            </w:r>
            <w:proofErr w:type="spellStart"/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Line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)?</w:t>
            </w:r>
          </w:p>
        </w:tc>
        <w:tc>
          <w:tcPr>
            <w:tcW w:w="87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WriteLine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 в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()"</w:t>
            </w:r>
          </w:p>
        </w:tc>
      </w:tr>
      <w:tr w:rsidR="00CA26B3" w:rsidRPr="00CA26B3" w:rsidTr="00CA26B3">
        <w:tc>
          <w:tcPr>
            <w:tcW w:w="9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imnsx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-imnsx: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subexpression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0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Применяет или отключает указанные параметры в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subexpression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 </w:t>
            </w:r>
          </w:p>
        </w:tc>
        <w:tc>
          <w:tcPr>
            <w:tcW w:w="15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A\d{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2}(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?i:\w+)\b</w:t>
            </w:r>
          </w:p>
        </w:tc>
        <w:tc>
          <w:tcPr>
            <w:tcW w:w="87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"A12xl", "A12XL"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"A12xl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A12XL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a12xl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"</w:t>
            </w:r>
          </w:p>
        </w:tc>
      </w:tr>
      <w:tr w:rsidR="00CA26B3" w:rsidRPr="00CA26B3" w:rsidTr="00CA26B3">
        <w:tc>
          <w:tcPr>
            <w:tcW w:w="9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(?=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subexpression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0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Утверждение положительного просмотра вперед нулевой ширины.</w:t>
            </w:r>
          </w:p>
        </w:tc>
        <w:tc>
          <w:tcPr>
            <w:tcW w:w="15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\w+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(?=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\.)</w:t>
            </w:r>
          </w:p>
        </w:tc>
        <w:tc>
          <w:tcPr>
            <w:tcW w:w="87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"</w:t>
            </w:r>
            <w:proofErr w:type="gram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is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", "ran"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"out"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"He is. The dog ran. The sun is out."</w:t>
            </w:r>
          </w:p>
        </w:tc>
      </w:tr>
      <w:tr w:rsidR="00CA26B3" w:rsidRPr="00CA26B3" w:rsidTr="00CA26B3">
        <w:tc>
          <w:tcPr>
            <w:tcW w:w="9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(?!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proofErr w:type="gram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subexpression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  <w:proofErr w:type="gramEnd"/>
          </w:p>
        </w:tc>
        <w:tc>
          <w:tcPr>
            <w:tcW w:w="160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Утверждение отрицательного просмотра вперед нулевой ширины.</w:t>
            </w:r>
          </w:p>
        </w:tc>
        <w:tc>
          <w:tcPr>
            <w:tcW w:w="15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\b(?!</w:t>
            </w:r>
            <w:proofErr w:type="spellStart"/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un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)\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w+\b</w:t>
            </w:r>
          </w:p>
        </w:tc>
        <w:tc>
          <w:tcPr>
            <w:tcW w:w="87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"sure", "used"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"unsure sure unity used"</w:t>
            </w:r>
          </w:p>
        </w:tc>
      </w:tr>
      <w:tr w:rsidR="00CA26B3" w:rsidRPr="00CA26B3" w:rsidTr="00CA26B3">
        <w:tc>
          <w:tcPr>
            <w:tcW w:w="9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(?&lt;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=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subexpression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0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Утверждение положительного просмотра назад нулевой ширины.</w:t>
            </w:r>
          </w:p>
        </w:tc>
        <w:tc>
          <w:tcPr>
            <w:tcW w:w="15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(?&lt;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=19)\d{2}\b</w:t>
            </w:r>
          </w:p>
        </w:tc>
        <w:tc>
          <w:tcPr>
            <w:tcW w:w="87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"99", "50", "05" в "1851 1999 1950 1905 2003"</w:t>
            </w:r>
          </w:p>
        </w:tc>
      </w:tr>
      <w:tr w:rsidR="00CA26B3" w:rsidRPr="00CA26B3" w:rsidTr="00CA26B3">
        <w:tc>
          <w:tcPr>
            <w:tcW w:w="9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(?&lt;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!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subexpression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0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Утверждение отрицательного просмотра назад нулевой ширины.</w:t>
            </w:r>
          </w:p>
        </w:tc>
        <w:tc>
          <w:tcPr>
            <w:tcW w:w="15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(?&lt;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!19)\d{2}\b</w:t>
            </w:r>
          </w:p>
        </w:tc>
        <w:tc>
          <w:tcPr>
            <w:tcW w:w="87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"51", "03" в "1851 1999 1950 1905 2003"</w:t>
            </w:r>
          </w:p>
        </w:tc>
      </w:tr>
      <w:tr w:rsidR="00CA26B3" w:rsidRPr="00CA26B3" w:rsidTr="00CA26B3">
        <w:tc>
          <w:tcPr>
            <w:tcW w:w="9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(?&gt;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proofErr w:type="gram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subexpression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  <w:proofErr w:type="gramEnd"/>
          </w:p>
        </w:tc>
        <w:tc>
          <w:tcPr>
            <w:tcW w:w="160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Часть выражения поиска без возврата (или "жадного" поиска).</w:t>
            </w:r>
          </w:p>
        </w:tc>
        <w:tc>
          <w:tcPr>
            <w:tcW w:w="15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[13579](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?&gt;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A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+B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+)</w:t>
            </w:r>
          </w:p>
        </w:tc>
        <w:tc>
          <w:tcPr>
            <w:tcW w:w="87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"1ABB", "3ABB"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"5AB"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"1ABB 3ABBC 5AB 5AC"</w:t>
            </w:r>
          </w:p>
        </w:tc>
      </w:tr>
    </w:tbl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hyperlink r:id="rId9" w:anchor="top" w:history="1"/>
    </w:p>
    <w:p w:rsidR="00CA26B3" w:rsidRPr="00CA26B3" w:rsidRDefault="00CA26B3" w:rsidP="00CA26B3">
      <w:pPr>
        <w:spacing w:after="0"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hyperlink r:id="rId10" w:tooltip="Щелкните, чтобы свернуть. Щелкните дважды, чтобы свернуть все." w:history="1">
        <w:r w:rsidRPr="00CA26B3">
          <w:rPr>
            <w:rFonts w:ascii="Segoe UI Semibold" w:eastAsia="Times New Roman" w:hAnsi="Segoe UI Semibold" w:cs="Segoe UI Semibold"/>
            <w:color w:val="000000"/>
            <w:sz w:val="35"/>
            <w:szCs w:val="35"/>
            <w:lang w:eastAsia="ru-RU"/>
          </w:rPr>
          <w:t>Кванторы</w:t>
        </w:r>
      </w:hyperlink>
    </w:p>
    <w:p w:rsidR="00CA26B3" w:rsidRPr="00CA26B3" w:rsidRDefault="00CA26B3" w:rsidP="00CA26B3">
      <w:pPr>
        <w:spacing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pict>
          <v:rect id="_x0000_i1029" style="width:0;height:1.5pt" o:hralign="center" o:hrstd="t" o:hrnoshade="t" o:hr="t" fillcolor="#e5e5e5" stroked="f"/>
        </w:pict>
      </w:r>
    </w:p>
    <w:p w:rsid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Квантор указывает количество вхождений предшествующего элемента (знака, группы или класса знаков), которое должно присутствовать во входной строке, чтобы было зафиксировано соответствие. Кванторы состоят из языковых элементов, приведенных в следующей таблице. </w:t>
      </w:r>
    </w:p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4932"/>
        <w:gridCol w:w="1860"/>
        <w:gridCol w:w="2128"/>
      </w:tblGrid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Квантификатор</w:t>
            </w:r>
          </w:p>
        </w:tc>
        <w:tc>
          <w:tcPr>
            <w:tcW w:w="2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88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10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Соответствия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предыдущему элементу ноль или более раз</w:t>
            </w:r>
          </w:p>
        </w:tc>
        <w:tc>
          <w:tcPr>
            <w:tcW w:w="88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\d*\.\d</w:t>
            </w:r>
          </w:p>
        </w:tc>
        <w:tc>
          <w:tcPr>
            <w:tcW w:w="10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".0", "19.9", "219.9"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предыдущему элементу один или более раз</w:t>
            </w:r>
          </w:p>
        </w:tc>
        <w:tc>
          <w:tcPr>
            <w:tcW w:w="88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be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+"</w:t>
            </w:r>
          </w:p>
        </w:tc>
        <w:tc>
          <w:tcPr>
            <w:tcW w:w="10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"bee"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"been", "be"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"bent"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2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предыдущему элементу ноль или один раз</w:t>
            </w:r>
          </w:p>
        </w:tc>
        <w:tc>
          <w:tcPr>
            <w:tcW w:w="88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"</w:t>
            </w:r>
            <w:proofErr w:type="spellStart"/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rai?n</w:t>
            </w:r>
            <w:proofErr w:type="spellEnd"/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0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ran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",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rain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{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Предыдущий элемент повторяется ровно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раз.</w:t>
            </w:r>
          </w:p>
        </w:tc>
        <w:tc>
          <w:tcPr>
            <w:tcW w:w="88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",\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d{3}"</w:t>
            </w:r>
          </w:p>
        </w:tc>
        <w:tc>
          <w:tcPr>
            <w:tcW w:w="10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",043" в "</w:t>
            </w:r>
            <w:proofErr w:type="gram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1,043.6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", ",876", ",543" и ",210" в "9,876,543,210"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{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,}</w:t>
            </w:r>
          </w:p>
        </w:tc>
        <w:tc>
          <w:tcPr>
            <w:tcW w:w="2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Предыдущий элемент повторяется минимум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раз.</w:t>
            </w:r>
          </w:p>
        </w:tc>
        <w:tc>
          <w:tcPr>
            <w:tcW w:w="88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"\d{2,}"</w:t>
            </w:r>
          </w:p>
        </w:tc>
        <w:tc>
          <w:tcPr>
            <w:tcW w:w="10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"166", "29", "1930"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{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,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m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Предыдущий элемент повторяется минимум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раз, но не более чем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m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раз.</w:t>
            </w:r>
          </w:p>
        </w:tc>
        <w:tc>
          <w:tcPr>
            <w:tcW w:w="88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"\d{3,5}"</w:t>
            </w:r>
          </w:p>
        </w:tc>
        <w:tc>
          <w:tcPr>
            <w:tcW w:w="10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"166", "17668"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"19302" в "193024"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*?</w:t>
            </w:r>
          </w:p>
        </w:tc>
        <w:tc>
          <w:tcPr>
            <w:tcW w:w="2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Предыдущий элемент не повторяется вообще или повторяется, но как можно меньшее число раз.</w:t>
            </w:r>
          </w:p>
        </w:tc>
        <w:tc>
          <w:tcPr>
            <w:tcW w:w="88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\d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*?\.\d</w:t>
            </w:r>
            <w:proofErr w:type="gramEnd"/>
          </w:p>
        </w:tc>
        <w:tc>
          <w:tcPr>
            <w:tcW w:w="10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".0", "19.9", "219.9"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+?</w:t>
            </w:r>
          </w:p>
        </w:tc>
        <w:tc>
          <w:tcPr>
            <w:tcW w:w="2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Предыдущий элемент повторяется один или несколько раз, но как можно меньшее число раз.</w:t>
            </w:r>
          </w:p>
        </w:tc>
        <w:tc>
          <w:tcPr>
            <w:tcW w:w="88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be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+?"</w:t>
            </w:r>
          </w:p>
        </w:tc>
        <w:tc>
          <w:tcPr>
            <w:tcW w:w="10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"be"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"been", "be"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"bent"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??</w:t>
            </w:r>
          </w:p>
        </w:tc>
        <w:tc>
          <w:tcPr>
            <w:tcW w:w="2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Предыдущий элемент не повторяется или повторяется один раз, но как можно меньшее число раз.</w:t>
            </w:r>
          </w:p>
        </w:tc>
        <w:tc>
          <w:tcPr>
            <w:tcW w:w="88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rai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??n"</w:t>
            </w:r>
          </w:p>
        </w:tc>
        <w:tc>
          <w:tcPr>
            <w:tcW w:w="10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ran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",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rain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{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}?</w:t>
            </w:r>
          </w:p>
        </w:tc>
        <w:tc>
          <w:tcPr>
            <w:tcW w:w="2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Предыдущий элемент повторяется ровно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раз.</w:t>
            </w:r>
          </w:p>
        </w:tc>
        <w:tc>
          <w:tcPr>
            <w:tcW w:w="88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",\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d{3}?"</w:t>
            </w:r>
          </w:p>
        </w:tc>
        <w:tc>
          <w:tcPr>
            <w:tcW w:w="10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",043" в "</w:t>
            </w:r>
            <w:proofErr w:type="gram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1,043.6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", ",876", ",543" и ",210" в "9,876,543,210"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{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,}?</w:t>
            </w:r>
          </w:p>
        </w:tc>
        <w:tc>
          <w:tcPr>
            <w:tcW w:w="2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Предыдущий элемент повторяется по крайней мере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раз, но как можно меньшее число раз.</w:t>
            </w:r>
          </w:p>
        </w:tc>
        <w:tc>
          <w:tcPr>
            <w:tcW w:w="88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"\d{2,}?"</w:t>
            </w:r>
          </w:p>
        </w:tc>
        <w:tc>
          <w:tcPr>
            <w:tcW w:w="10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"166", "29", "1930"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{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,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m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}?</w:t>
            </w:r>
          </w:p>
        </w:tc>
        <w:tc>
          <w:tcPr>
            <w:tcW w:w="2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Предыдущий элемент повторяется не менее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и не более 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m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раз, но как можно меньшее число раз.</w:t>
            </w:r>
          </w:p>
        </w:tc>
        <w:tc>
          <w:tcPr>
            <w:tcW w:w="88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"\d{3,5}?"</w:t>
            </w:r>
          </w:p>
        </w:tc>
        <w:tc>
          <w:tcPr>
            <w:tcW w:w="10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"166", "17668"</w:t>
            </w:r>
          </w:p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"193", "024" в "193024"</w:t>
            </w:r>
          </w:p>
        </w:tc>
      </w:tr>
    </w:tbl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hyperlink r:id="rId11" w:anchor="top" w:history="1"/>
    </w:p>
    <w:p w:rsidR="00CA26B3" w:rsidRPr="00CA26B3" w:rsidRDefault="00CA26B3" w:rsidP="00CA26B3">
      <w:pPr>
        <w:spacing w:after="0"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hyperlink r:id="rId12" w:tooltip="Щелкните, чтобы свернуть. Щелкните дважды, чтобы свернуть все." w:history="1">
        <w:r w:rsidRPr="00CA26B3">
          <w:rPr>
            <w:rFonts w:ascii="Segoe UI Semibold" w:eastAsia="Times New Roman" w:hAnsi="Segoe UI Semibold" w:cs="Segoe UI Semibold"/>
            <w:color w:val="000000"/>
            <w:sz w:val="35"/>
            <w:szCs w:val="35"/>
            <w:lang w:eastAsia="ru-RU"/>
          </w:rPr>
          <w:t>Конструкции обратных ссылок</w:t>
        </w:r>
      </w:hyperlink>
    </w:p>
    <w:p w:rsidR="00CA26B3" w:rsidRPr="00CA26B3" w:rsidRDefault="00CA26B3" w:rsidP="00CA26B3">
      <w:pPr>
        <w:spacing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pict>
          <v:rect id="_x0000_i1030" style="width:0;height:1.5pt" o:hralign="center" o:hrstd="t" o:hrnoshade="t" o:hr="t" fillcolor="#e5e5e5" stroked="f"/>
        </w:pict>
      </w:r>
    </w:p>
    <w:p w:rsid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Обратная ссылка позволяет впоследствии идентифицировать ранее найденную соответствующую часть выражения в том же регулярном выражении. В следующей таблице перечислены конструкции обратных ссылок, поддерживаемые регулярными выражениями платформы .</w:t>
      </w:r>
      <w:proofErr w:type="spellStart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NET</w:t>
      </w:r>
      <w:proofErr w:type="spellEnd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Framework</w:t>
      </w:r>
      <w:proofErr w:type="spellEnd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 </w:t>
      </w:r>
    </w:p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3381"/>
        <w:gridCol w:w="3048"/>
        <w:gridCol w:w="2048"/>
      </w:tblGrid>
      <w:tr w:rsidR="00CA26B3" w:rsidRPr="00CA26B3" w:rsidTr="00CA26B3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Конструкция обратных ссылок</w:t>
            </w:r>
          </w:p>
        </w:tc>
        <w:tc>
          <w:tcPr>
            <w:tcW w:w="250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8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Соответствия</w:t>
            </w:r>
          </w:p>
        </w:tc>
      </w:tr>
      <w:tr w:rsidR="00CA26B3" w:rsidRPr="00CA26B3" w:rsidTr="00CA26B3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50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Обратная ссылка. Соответствует значению нумерованной части выражения.</w:t>
            </w:r>
          </w:p>
        </w:tc>
        <w:tc>
          <w:tcPr>
            <w:tcW w:w="8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(\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w)\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ee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 в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seek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  <w:tr w:rsidR="00CA26B3" w:rsidRPr="00CA26B3" w:rsidTr="00CA26B3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</w:t>
            </w: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k&lt;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name</w:t>
            </w:r>
            <w:proofErr w:type="spellEnd"/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50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Именованная обратная ссылка. Соответствует значению именованного выражения.</w:t>
            </w:r>
          </w:p>
        </w:tc>
        <w:tc>
          <w:tcPr>
            <w:tcW w:w="8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(?&lt;</w:t>
            </w:r>
            <w:proofErr w:type="spellStart"/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char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&gt;\w)\k&lt;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char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ee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 в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seek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</w:tbl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hyperlink r:id="rId13" w:anchor="top" w:history="1"/>
    </w:p>
    <w:p w:rsidR="00CA26B3" w:rsidRPr="00CA26B3" w:rsidRDefault="00CA26B3" w:rsidP="00CA26B3">
      <w:pPr>
        <w:spacing w:after="0"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hyperlink r:id="rId14" w:tooltip="Щелкните, чтобы свернуть. Щелкните дважды, чтобы свернуть все." w:history="1">
        <w:r w:rsidRPr="00CA26B3">
          <w:rPr>
            <w:rFonts w:ascii="Segoe UI Semibold" w:eastAsia="Times New Roman" w:hAnsi="Segoe UI Semibold" w:cs="Segoe UI Semibold"/>
            <w:color w:val="000000"/>
            <w:sz w:val="35"/>
            <w:szCs w:val="35"/>
            <w:lang w:eastAsia="ru-RU"/>
          </w:rPr>
          <w:t>Конструкции изменения</w:t>
        </w:r>
      </w:hyperlink>
    </w:p>
    <w:p w:rsidR="00CA26B3" w:rsidRPr="00CA26B3" w:rsidRDefault="00CA26B3" w:rsidP="00CA26B3">
      <w:pPr>
        <w:spacing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pict>
          <v:rect id="_x0000_i1031" style="width:0;height:1.5pt" o:hralign="center" o:hrstd="t" o:hrnoshade="t" o:hr="t" fillcolor="#e5e5e5" stroked="f"/>
        </w:pict>
      </w:r>
    </w:p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Конструкции изменения модифицируют регулярное выражение, включая сопоставление по принципу "либо-либо". Такие конструкции состоят из языковых элементов, приведенных в следующей таблице. 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4536"/>
        <w:gridCol w:w="2861"/>
        <w:gridCol w:w="1523"/>
      </w:tblGrid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Конструкция изменения</w:t>
            </w:r>
          </w:p>
        </w:tc>
        <w:tc>
          <w:tcPr>
            <w:tcW w:w="216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36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7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Соответствия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|</w:t>
            </w:r>
          </w:p>
        </w:tc>
        <w:tc>
          <w:tcPr>
            <w:tcW w:w="216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 любому элементу, разделенному вертикальной чертой (|).</w:t>
            </w:r>
          </w:p>
        </w:tc>
        <w:tc>
          <w:tcPr>
            <w:tcW w:w="136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th</w:t>
            </w:r>
            <w:proofErr w:type="spellEnd"/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e|is|at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"</w:t>
            </w:r>
            <w:proofErr w:type="gram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the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", "this"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"this is the day.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(?(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expression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yes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|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no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6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Сопоставляет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yes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если шаблон регулярных выражений, созданный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expression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соответствует; в противном случае сопоставляет дополнительную часть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no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expression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интерпретируется как утверждение нулевой ширины.</w:t>
            </w:r>
          </w:p>
        </w:tc>
        <w:tc>
          <w:tcPr>
            <w:tcW w:w="136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(?(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A)A\d{2}\b|\b\d{3}\b)</w:t>
            </w:r>
          </w:p>
        </w:tc>
        <w:tc>
          <w:tcPr>
            <w:tcW w:w="7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"A10", "910" в "A10 C103 910"</w:t>
            </w:r>
          </w:p>
        </w:tc>
      </w:tr>
      <w:tr w:rsidR="00CA26B3" w:rsidRPr="00CA26B3" w:rsidTr="00CA26B3">
        <w:tc>
          <w:tcPr>
            <w:tcW w:w="7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(?(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name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yes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|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no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6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Сопоставляет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yes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если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name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именованная или нумерованная группа захвата, имеет сопоставление; в противном случае сопоставляет необязательное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no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6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(?&lt;</w:t>
            </w:r>
            <w:proofErr w:type="spellStart"/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quoted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&gt;")?(?(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quoted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).+?"|\S+\s)</w:t>
            </w:r>
          </w:p>
        </w:tc>
        <w:tc>
          <w:tcPr>
            <w:tcW w:w="7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Dogs.jpg,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Yiska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playing.jpg" в "Dogs.jpg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Yiska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playing.jpg""</w:t>
            </w:r>
          </w:p>
        </w:tc>
      </w:tr>
    </w:tbl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hyperlink r:id="rId15" w:anchor="top" w:history="1"/>
    </w:p>
    <w:p w:rsidR="00CA26B3" w:rsidRPr="00CA26B3" w:rsidRDefault="00CA26B3" w:rsidP="00CA26B3">
      <w:pPr>
        <w:spacing w:after="0"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hyperlink r:id="rId16" w:tooltip="Щелкните, чтобы свернуть. Щелкните дважды, чтобы свернуть все." w:history="1">
        <w:r w:rsidRPr="00CA26B3">
          <w:rPr>
            <w:rFonts w:ascii="Segoe UI Semibold" w:eastAsia="Times New Roman" w:hAnsi="Segoe UI Semibold" w:cs="Segoe UI Semibold"/>
            <w:color w:val="000000"/>
            <w:sz w:val="35"/>
            <w:szCs w:val="35"/>
            <w:lang w:eastAsia="ru-RU"/>
          </w:rPr>
          <w:t>Подстановки</w:t>
        </w:r>
      </w:hyperlink>
    </w:p>
    <w:p w:rsidR="00CA26B3" w:rsidRPr="00CA26B3" w:rsidRDefault="00CA26B3" w:rsidP="00CA26B3">
      <w:pPr>
        <w:spacing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pict>
          <v:rect id="_x0000_i1032" style="width:0;height:1.5pt" o:hralign="center" o:hrstd="t" o:hrnoshade="t" o:hr="t" fillcolor="#e5e5e5" stroked="f"/>
        </w:pict>
      </w:r>
    </w:p>
    <w:p w:rsid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Подстановки – это языковые элементы регулярных выражений, которые поддерживаются в шаблонах замены. </w:t>
      </w:r>
    </w:p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693"/>
        <w:gridCol w:w="3423"/>
        <w:gridCol w:w="1142"/>
        <w:gridCol w:w="1457"/>
        <w:gridCol w:w="1687"/>
      </w:tblGrid>
      <w:tr w:rsidR="00CA26B3" w:rsidRPr="00CA26B3" w:rsidTr="00CA26B3">
        <w:tc>
          <w:tcPr>
            <w:tcW w:w="3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Знак</w:t>
            </w:r>
          </w:p>
        </w:tc>
        <w:tc>
          <w:tcPr>
            <w:tcW w:w="16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1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6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Шаблон замены</w:t>
            </w:r>
          </w:p>
        </w:tc>
        <w:tc>
          <w:tcPr>
            <w:tcW w:w="5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Входная строка</w:t>
            </w:r>
          </w:p>
        </w:tc>
        <w:tc>
          <w:tcPr>
            <w:tcW w:w="72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Результирующая строка</w:t>
            </w:r>
          </w:p>
        </w:tc>
      </w:tr>
      <w:tr w:rsidR="00CA26B3" w:rsidRPr="00CA26B3" w:rsidTr="00CA26B3">
        <w:tc>
          <w:tcPr>
            <w:tcW w:w="3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$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16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Замещает часть строки, соответствующую группе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number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\b(\w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+)(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\s)(\w+)\b</w:t>
            </w:r>
          </w:p>
        </w:tc>
        <w:tc>
          <w:tcPr>
            <w:tcW w:w="6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$3$2$1</w:t>
            </w:r>
          </w:p>
        </w:tc>
        <w:tc>
          <w:tcPr>
            <w:tcW w:w="5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"один два"</w:t>
            </w:r>
          </w:p>
        </w:tc>
        <w:tc>
          <w:tcPr>
            <w:tcW w:w="72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"два один"</w:t>
            </w:r>
          </w:p>
        </w:tc>
      </w:tr>
      <w:tr w:rsidR="00CA26B3" w:rsidRPr="00CA26B3" w:rsidTr="00CA26B3">
        <w:tc>
          <w:tcPr>
            <w:tcW w:w="3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${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name</w:t>
            </w:r>
            <w:proofErr w:type="spellEnd"/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6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Замещает часть строки, соответствующую именованной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lastRenderedPageBreak/>
              <w:t>группе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name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lastRenderedPageBreak/>
              <w:t>\b(?&lt;word1&gt;\w+)(\s)(?&lt;word2&gt;\w+)\b</w:t>
            </w:r>
          </w:p>
        </w:tc>
        <w:tc>
          <w:tcPr>
            <w:tcW w:w="6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${word2} ${word1}</w:t>
            </w:r>
          </w:p>
        </w:tc>
        <w:tc>
          <w:tcPr>
            <w:tcW w:w="5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"один два"</w:t>
            </w:r>
          </w:p>
        </w:tc>
        <w:tc>
          <w:tcPr>
            <w:tcW w:w="72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"два один"</w:t>
            </w:r>
          </w:p>
        </w:tc>
      </w:tr>
      <w:tr w:rsidR="00CA26B3" w:rsidRPr="00CA26B3" w:rsidTr="00CA26B3">
        <w:tc>
          <w:tcPr>
            <w:tcW w:w="3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$$</w:t>
            </w:r>
          </w:p>
        </w:tc>
        <w:tc>
          <w:tcPr>
            <w:tcW w:w="16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Подставляет литерал "$".</w:t>
            </w:r>
          </w:p>
        </w:tc>
        <w:tc>
          <w:tcPr>
            <w:tcW w:w="11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\b(\d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+)\</w:t>
            </w:r>
            <w:proofErr w:type="spellStart"/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s?USD</w:t>
            </w:r>
            <w:proofErr w:type="spellEnd"/>
          </w:p>
        </w:tc>
        <w:tc>
          <w:tcPr>
            <w:tcW w:w="6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$$$1</w:t>
            </w:r>
          </w:p>
        </w:tc>
        <w:tc>
          <w:tcPr>
            <w:tcW w:w="5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"103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USD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72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"$103"</w:t>
            </w:r>
          </w:p>
        </w:tc>
      </w:tr>
      <w:tr w:rsidR="00CA26B3" w:rsidRPr="00CA26B3" w:rsidTr="00CA26B3">
        <w:tc>
          <w:tcPr>
            <w:tcW w:w="3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$&amp;</w:t>
            </w:r>
          </w:p>
        </w:tc>
        <w:tc>
          <w:tcPr>
            <w:tcW w:w="16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Замещает копией полного соответствия.</w:t>
            </w:r>
          </w:p>
        </w:tc>
        <w:tc>
          <w:tcPr>
            <w:tcW w:w="11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(\$*(\d*(</w:t>
            </w:r>
            <w:proofErr w:type="gram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\.+</w:t>
            </w:r>
            <w:proofErr w:type="gram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\d+)?){1})</w:t>
            </w:r>
          </w:p>
        </w:tc>
        <w:tc>
          <w:tcPr>
            <w:tcW w:w="6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**$&amp;</w:t>
            </w:r>
          </w:p>
        </w:tc>
        <w:tc>
          <w:tcPr>
            <w:tcW w:w="5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"$1.30"</w:t>
            </w:r>
          </w:p>
        </w:tc>
        <w:tc>
          <w:tcPr>
            <w:tcW w:w="72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"**$1.30**"</w:t>
            </w:r>
          </w:p>
        </w:tc>
      </w:tr>
      <w:tr w:rsidR="00CA26B3" w:rsidRPr="00CA26B3" w:rsidTr="00CA26B3">
        <w:tc>
          <w:tcPr>
            <w:tcW w:w="3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$`</w:t>
            </w:r>
          </w:p>
        </w:tc>
        <w:tc>
          <w:tcPr>
            <w:tcW w:w="16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Замещает весь текст входной строки до соответствия.</w:t>
            </w:r>
          </w:p>
        </w:tc>
        <w:tc>
          <w:tcPr>
            <w:tcW w:w="11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B+</w:t>
            </w:r>
          </w:p>
        </w:tc>
        <w:tc>
          <w:tcPr>
            <w:tcW w:w="6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$`</w:t>
            </w:r>
          </w:p>
        </w:tc>
        <w:tc>
          <w:tcPr>
            <w:tcW w:w="5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AABBCC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72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AAAACC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  <w:tr w:rsidR="00CA26B3" w:rsidRPr="00CA26B3" w:rsidTr="00CA26B3">
        <w:tc>
          <w:tcPr>
            <w:tcW w:w="3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$'</w:t>
            </w:r>
          </w:p>
        </w:tc>
        <w:tc>
          <w:tcPr>
            <w:tcW w:w="16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Замещает весь текст входной строки после соответствия.</w:t>
            </w:r>
          </w:p>
        </w:tc>
        <w:tc>
          <w:tcPr>
            <w:tcW w:w="11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B+</w:t>
            </w:r>
          </w:p>
        </w:tc>
        <w:tc>
          <w:tcPr>
            <w:tcW w:w="6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$'</w:t>
            </w:r>
          </w:p>
        </w:tc>
        <w:tc>
          <w:tcPr>
            <w:tcW w:w="5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AABBCC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72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AACCCC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  <w:tr w:rsidR="00CA26B3" w:rsidRPr="00CA26B3" w:rsidTr="00CA26B3">
        <w:tc>
          <w:tcPr>
            <w:tcW w:w="3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$+</w:t>
            </w:r>
          </w:p>
        </w:tc>
        <w:tc>
          <w:tcPr>
            <w:tcW w:w="16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Замещает последнюю захваченную группу.</w:t>
            </w:r>
          </w:p>
        </w:tc>
        <w:tc>
          <w:tcPr>
            <w:tcW w:w="11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B+(C+)</w:t>
            </w:r>
          </w:p>
        </w:tc>
        <w:tc>
          <w:tcPr>
            <w:tcW w:w="6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$+</w:t>
            </w:r>
          </w:p>
        </w:tc>
        <w:tc>
          <w:tcPr>
            <w:tcW w:w="5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AABBCCDD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72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AACCDD</w:t>
            </w:r>
            <w:proofErr w:type="spellEnd"/>
          </w:p>
        </w:tc>
      </w:tr>
      <w:tr w:rsidR="00CA26B3" w:rsidRPr="00CA26B3" w:rsidTr="00CA26B3">
        <w:tc>
          <w:tcPr>
            <w:tcW w:w="3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$_</w:t>
            </w:r>
          </w:p>
        </w:tc>
        <w:tc>
          <w:tcPr>
            <w:tcW w:w="16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Замещает всю входную строку.</w:t>
            </w:r>
          </w:p>
        </w:tc>
        <w:tc>
          <w:tcPr>
            <w:tcW w:w="11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B+</w:t>
            </w:r>
          </w:p>
        </w:tc>
        <w:tc>
          <w:tcPr>
            <w:tcW w:w="6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eastAsia="ru-RU"/>
              </w:rPr>
              <w:t>$_</w:t>
            </w:r>
          </w:p>
        </w:tc>
        <w:tc>
          <w:tcPr>
            <w:tcW w:w="5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AABBCC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72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AAAABBCCCC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"</w:t>
            </w:r>
          </w:p>
        </w:tc>
      </w:tr>
    </w:tbl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hyperlink r:id="rId17" w:anchor="top" w:history="1"/>
    </w:p>
    <w:p w:rsidR="00CA26B3" w:rsidRPr="00CA26B3" w:rsidRDefault="00CA26B3" w:rsidP="00CA26B3">
      <w:pPr>
        <w:spacing w:after="0"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hyperlink r:id="rId18" w:tooltip="Щелкните, чтобы свернуть. Щелкните дважды, чтобы свернуть все." w:history="1">
        <w:r w:rsidRPr="00CA26B3">
          <w:rPr>
            <w:rFonts w:ascii="Segoe UI Semibold" w:eastAsia="Times New Roman" w:hAnsi="Segoe UI Semibold" w:cs="Segoe UI Semibold"/>
            <w:color w:val="000000"/>
            <w:sz w:val="35"/>
            <w:szCs w:val="35"/>
            <w:lang w:eastAsia="ru-RU"/>
          </w:rPr>
          <w:t>Параметры регулярных выражений</w:t>
        </w:r>
      </w:hyperlink>
    </w:p>
    <w:p w:rsidR="00CA26B3" w:rsidRPr="00CA26B3" w:rsidRDefault="00CA26B3" w:rsidP="00CA26B3">
      <w:pPr>
        <w:spacing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pict>
          <v:rect id="_x0000_i1033" style="width:0;height:1.5pt" o:hralign="center" o:hrstd="t" o:hrnoshade="t" o:hr="t" fillcolor="#e5e5e5" stroked="f"/>
        </w:pict>
      </w:r>
    </w:p>
    <w:p w:rsid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Можно определить параметры этого элемента управления как обработчик регулярных выражений интерпретирует регулярное выражение. Многие из этих параметров можно указать последовательно (в регулярном выражении) или в виде одного или нескольких констант </w:t>
      </w:r>
      <w:proofErr w:type="spellStart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begin"/>
      </w: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instrText xml:space="preserve"> HYPERLINK "http://msdn.microsoft.com/ru-ru/library/system.text.regularexpressions.regexoptions(v=vs.110).aspx" </w:instrText>
      </w: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separate"/>
      </w:r>
      <w:r w:rsidRPr="00CA26B3">
        <w:rPr>
          <w:rFonts w:ascii="Segoe UI" w:eastAsia="Times New Roman" w:hAnsi="Segoe UI" w:cs="Segoe UI"/>
          <w:color w:val="03697A"/>
          <w:sz w:val="20"/>
          <w:szCs w:val="20"/>
          <w:lang w:eastAsia="ru-RU"/>
        </w:rPr>
        <w:t>RegexOptions</w:t>
      </w:r>
      <w:proofErr w:type="spellEnd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end"/>
      </w: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 Этот быстрые параметры списков, представляют собой только встроенные. </w:t>
      </w:r>
    </w:p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С помощью </w:t>
      </w:r>
      <w:hyperlink r:id="rId19" w:history="1">
        <w:r w:rsidRPr="00CA26B3">
          <w:rPr>
            <w:rFonts w:ascii="Segoe UI" w:eastAsia="Times New Roman" w:hAnsi="Segoe UI" w:cs="Segoe UI"/>
            <w:color w:val="03697A"/>
            <w:sz w:val="20"/>
            <w:szCs w:val="20"/>
            <w:lang w:eastAsia="ru-RU"/>
          </w:rPr>
          <w:t>прочей конструкции</w:t>
        </w:r>
      </w:hyperlink>
      <w:proofErr w:type="gramStart"/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(?</w:t>
      </w:r>
      <w:proofErr w:type="spellStart"/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imnsx</w:t>
      </w:r>
      <w:proofErr w:type="gramEnd"/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-imnsx</w:t>
      </w:r>
      <w:proofErr w:type="spellEnd"/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)</w:t>
      </w: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где минус (-) перед параметром или набором параметров отключает эти параметры. Например, </w:t>
      </w:r>
      <w:proofErr w:type="gramStart"/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(?i</w:t>
      </w:r>
      <w:proofErr w:type="gramEnd"/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-</w:t>
      </w:r>
      <w:proofErr w:type="spellStart"/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mn</w:t>
      </w:r>
      <w:proofErr w:type="spellEnd"/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)</w:t>
      </w: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включает сопоставление без учета регистра (</w:t>
      </w:r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i</w:t>
      </w: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), выключает многострочный режим (</w:t>
      </w:r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m</w:t>
      </w: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) и выключает захват неименованных групп (</w:t>
      </w:r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n</w:t>
      </w: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). Параметр применяется к шаблону регулярного выражения от точки, в которой определен параметр, и действует либо до конца шаблона, либо до точки, в которой другая конструкция отменяет параметр.</w:t>
      </w:r>
    </w:p>
    <w:p w:rsidR="00CA26B3" w:rsidRPr="00CA26B3" w:rsidRDefault="00CA26B3" w:rsidP="00CA26B3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 помощью </w:t>
      </w:r>
      <w:hyperlink r:id="rId20" w:history="1">
        <w:r w:rsidRPr="00CA26B3">
          <w:rPr>
            <w:rFonts w:ascii="Segoe UI" w:eastAsia="Times New Roman" w:hAnsi="Segoe UI" w:cs="Segoe UI"/>
            <w:color w:val="03697A"/>
            <w:sz w:val="20"/>
            <w:szCs w:val="20"/>
            <w:lang w:eastAsia="ru-RU"/>
          </w:rPr>
          <w:t>конструкции группирования</w:t>
        </w:r>
      </w:hyperlink>
      <w:proofErr w:type="gramStart"/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(?</w:t>
      </w:r>
      <w:proofErr w:type="spellStart"/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imnsx</w:t>
      </w:r>
      <w:proofErr w:type="gramEnd"/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-imnsx:</w:t>
      </w:r>
      <w:r w:rsidRPr="00CA26B3">
        <w:rPr>
          <w:rFonts w:ascii="Segoe UI" w:eastAsia="Times New Roman" w:hAnsi="Segoe UI" w:cs="Segoe UI"/>
          <w:i/>
          <w:iCs/>
          <w:color w:val="2A2A2A"/>
          <w:sz w:val="20"/>
          <w:szCs w:val="20"/>
          <w:lang w:eastAsia="ru-RU"/>
        </w:rPr>
        <w:t>subexpression</w:t>
      </w:r>
      <w:proofErr w:type="spellEnd"/>
      <w:r w:rsidRPr="00CA26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)</w:t>
      </w: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которая определяет параметры для только для указанной группы.</w:t>
      </w:r>
    </w:p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Механизм регулярных выражений .</w:t>
      </w:r>
      <w:proofErr w:type="spellStart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NET</w:t>
      </w:r>
      <w:proofErr w:type="spellEnd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Framework</w:t>
      </w:r>
      <w:proofErr w:type="spellEnd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поддерживает следующие встроенные параметры.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3826"/>
        <w:gridCol w:w="3726"/>
        <w:gridCol w:w="1935"/>
      </w:tblGrid>
      <w:tr w:rsidR="00CA26B3" w:rsidRPr="00CA26B3" w:rsidTr="00CA26B3">
        <w:tc>
          <w:tcPr>
            <w:tcW w:w="47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Параметр</w:t>
            </w:r>
          </w:p>
        </w:tc>
        <w:tc>
          <w:tcPr>
            <w:tcW w:w="18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7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9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Соответствия</w:t>
            </w:r>
          </w:p>
        </w:tc>
      </w:tr>
      <w:tr w:rsidR="00CA26B3" w:rsidRPr="00CA26B3" w:rsidTr="00CA26B3">
        <w:tc>
          <w:tcPr>
            <w:tcW w:w="47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i</w:t>
            </w:r>
            <w:proofErr w:type="gramEnd"/>
          </w:p>
        </w:tc>
        <w:tc>
          <w:tcPr>
            <w:tcW w:w="18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Использовать соответствие без учета регистра.</w:t>
            </w:r>
          </w:p>
        </w:tc>
        <w:tc>
          <w:tcPr>
            <w:tcW w:w="17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\b</w:t>
            </w: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(?i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)a(?-i)a\w+\b</w:t>
            </w:r>
          </w:p>
        </w:tc>
        <w:tc>
          <w:tcPr>
            <w:tcW w:w="9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"aardvark", "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aaaAuto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" in "aardvark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AAAuto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aaaAuto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Adam breakfast"</w:t>
            </w:r>
          </w:p>
        </w:tc>
      </w:tr>
      <w:tr w:rsidR="00CA26B3" w:rsidRPr="00CA26B3" w:rsidTr="00CA26B3">
        <w:tc>
          <w:tcPr>
            <w:tcW w:w="47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m</w:t>
            </w:r>
            <w:proofErr w:type="gramEnd"/>
          </w:p>
        </w:tc>
        <w:tc>
          <w:tcPr>
            <w:tcW w:w="18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Использовать многострочный режим.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^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и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$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соответствуют началу и концу строки (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line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), а не началу и концу строки (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string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17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Пример см. в подразделе "Многострочный режим" раздела </w:t>
            </w:r>
            <w:hyperlink r:id="rId21" w:history="1">
              <w:r w:rsidRPr="00CA26B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ru-RU"/>
                </w:rPr>
                <w:t>Параметры регулярных выражений</w:t>
              </w:r>
            </w:hyperlink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</w:p>
        </w:tc>
      </w:tr>
      <w:tr w:rsidR="00CA26B3" w:rsidRPr="00CA26B3" w:rsidTr="00CA26B3">
        <w:tc>
          <w:tcPr>
            <w:tcW w:w="47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n</w:t>
            </w:r>
            <w:proofErr w:type="gramEnd"/>
          </w:p>
        </w:tc>
        <w:tc>
          <w:tcPr>
            <w:tcW w:w="18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Не захватывать неименованные группы.</w:t>
            </w:r>
          </w:p>
        </w:tc>
        <w:tc>
          <w:tcPr>
            <w:tcW w:w="17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Пример см. в подразделе "Только явные захваты" раздела </w:t>
            </w:r>
            <w:hyperlink r:id="rId22" w:history="1">
              <w:r w:rsidRPr="00CA26B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ru-RU"/>
                </w:rPr>
                <w:t>Параметры регулярных выражений</w:t>
              </w:r>
            </w:hyperlink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</w:p>
        </w:tc>
      </w:tr>
      <w:tr w:rsidR="00CA26B3" w:rsidRPr="00CA26B3" w:rsidTr="00CA26B3">
        <w:tc>
          <w:tcPr>
            <w:tcW w:w="47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</w:t>
            </w:r>
            <w:proofErr w:type="gramEnd"/>
          </w:p>
        </w:tc>
        <w:tc>
          <w:tcPr>
            <w:tcW w:w="18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Используйте однострочный режим.</w:t>
            </w:r>
          </w:p>
        </w:tc>
        <w:tc>
          <w:tcPr>
            <w:tcW w:w="17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Пример см. в подразделе "Однострочный режим" раздела </w:t>
            </w:r>
            <w:hyperlink r:id="rId23" w:history="1">
              <w:r w:rsidRPr="00CA26B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ru-RU"/>
                </w:rPr>
                <w:t>Параметры регулярных выражений</w:t>
              </w:r>
            </w:hyperlink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</w:p>
        </w:tc>
      </w:tr>
      <w:tr w:rsidR="00CA26B3" w:rsidRPr="00CA26B3" w:rsidTr="00CA26B3">
        <w:tc>
          <w:tcPr>
            <w:tcW w:w="47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x</w:t>
            </w:r>
            <w:proofErr w:type="gramEnd"/>
          </w:p>
        </w:tc>
        <w:tc>
          <w:tcPr>
            <w:tcW w:w="18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Игнорировать неэкранированные пробелы в шаблоне регулярного выражения.</w:t>
            </w:r>
          </w:p>
        </w:tc>
        <w:tc>
          <w:tcPr>
            <w:tcW w:w="17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\b</w:t>
            </w: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(?x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 \d+ \s \w+</w:t>
            </w:r>
          </w:p>
        </w:tc>
        <w:tc>
          <w:tcPr>
            <w:tcW w:w="9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"1 aardvark", "2 cats" in "1 aardvark 2 cats IV centurions"</w:t>
            </w:r>
          </w:p>
        </w:tc>
      </w:tr>
    </w:tbl>
    <w:p w:rsidR="00CA26B3" w:rsidRPr="00CA26B3" w:rsidRDefault="00CA26B3" w:rsidP="00CA26B3">
      <w:pPr>
        <w:spacing w:after="0"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hyperlink r:id="rId24" w:tooltip="Щелкните, чтобы свернуть. Щелкните дважды, чтобы свернуть все." w:history="1">
        <w:r w:rsidRPr="00CA26B3">
          <w:rPr>
            <w:rFonts w:ascii="Segoe UI Semibold" w:eastAsia="Times New Roman" w:hAnsi="Segoe UI Semibold" w:cs="Segoe UI Semibold"/>
            <w:color w:val="000000"/>
            <w:sz w:val="35"/>
            <w:szCs w:val="35"/>
            <w:lang w:eastAsia="ru-RU"/>
          </w:rPr>
          <w:t>Прочие конструкции</w:t>
        </w:r>
      </w:hyperlink>
    </w:p>
    <w:p w:rsidR="00CA26B3" w:rsidRPr="00CA26B3" w:rsidRDefault="00CA26B3" w:rsidP="00CA26B3">
      <w:pPr>
        <w:spacing w:line="263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CA26B3"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  <w:pict>
          <v:rect id="_x0000_i1034" style="width:0;height:1.5pt" o:hralign="center" o:hrstd="t" o:hrnoshade="t" o:hr="t" fillcolor="#e5e5e5" stroked="f"/>
        </w:pict>
      </w:r>
    </w:p>
    <w:p w:rsid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Прочие конструкции либо изменяют шаблон регулярных выражений, либо предоставляют сведения о нем. В следующей таблице перечислены все прочие конструкции, поддерживаемые платформой .</w:t>
      </w:r>
      <w:proofErr w:type="spellStart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NET</w:t>
      </w:r>
      <w:proofErr w:type="spellEnd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Framework</w:t>
      </w:r>
      <w:proofErr w:type="spellEnd"/>
      <w:r w:rsidRPr="00CA26B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 </w:t>
      </w:r>
    </w:p>
    <w:p w:rsidR="00CA26B3" w:rsidRPr="00CA26B3" w:rsidRDefault="00CA26B3" w:rsidP="00CA26B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4729"/>
        <w:gridCol w:w="3748"/>
      </w:tblGrid>
      <w:tr w:rsidR="00CA26B3" w:rsidRPr="00CA26B3" w:rsidTr="00CA26B3">
        <w:tc>
          <w:tcPr>
            <w:tcW w:w="5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bookmarkStart w:id="0" w:name="_GoBack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Конструкция</w:t>
            </w:r>
          </w:p>
        </w:tc>
        <w:tc>
          <w:tcPr>
            <w:tcW w:w="30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Определение</w:t>
            </w:r>
          </w:p>
        </w:tc>
        <w:tc>
          <w:tcPr>
            <w:tcW w:w="14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Пример</w:t>
            </w:r>
          </w:p>
        </w:tc>
      </w:tr>
      <w:bookmarkEnd w:id="0"/>
      <w:tr w:rsidR="00CA26B3" w:rsidRPr="00CA26B3" w:rsidTr="00CA26B3">
        <w:tc>
          <w:tcPr>
            <w:tcW w:w="5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imnsx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-imnsx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Устанавливает или отключает такие параметры, как учет регистра в середине шаблона. Дополнительные сведения см. в разделе </w:t>
            </w:r>
            <w:hyperlink r:id="rId25" w:history="1">
              <w:r w:rsidRPr="00CA26B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ru-RU"/>
                </w:rPr>
                <w:t>Параметры регулярных выражений</w:t>
              </w:r>
            </w:hyperlink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t>\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t>bA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t>(?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t>)b\w+\b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соответствует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"ABA", "Able"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 "ABA Able Act"</w:t>
            </w:r>
          </w:p>
        </w:tc>
      </w:tr>
      <w:tr w:rsidR="00CA26B3" w:rsidRPr="00CA26B3" w:rsidTr="00CA26B3">
        <w:tc>
          <w:tcPr>
            <w:tcW w:w="5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gramStart"/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(?#</w:t>
            </w:r>
            <w:proofErr w:type="gram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CA26B3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  <w:lang w:eastAsia="ru-RU"/>
              </w:rPr>
              <w:t>comment</w:t>
            </w:r>
            <w:proofErr w:type="spellEnd"/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Встроенное примечание. Примечание заканчивается первой закрывающей скобкой.</w:t>
            </w:r>
          </w:p>
        </w:tc>
        <w:tc>
          <w:tcPr>
            <w:tcW w:w="14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t>\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t>bA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t>(?#Matches words starting with A)\w+\b</w:t>
            </w:r>
          </w:p>
        </w:tc>
      </w:tr>
      <w:tr w:rsidR="00CA26B3" w:rsidRPr="00CA26B3" w:rsidTr="00CA26B3">
        <w:tc>
          <w:tcPr>
            <w:tcW w:w="5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#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[до конца строки]</w:t>
            </w:r>
          </w:p>
        </w:tc>
        <w:tc>
          <w:tcPr>
            <w:tcW w:w="30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Комментарий режима X. Примечание начинается от знака </w:t>
            </w:r>
            <w:r w:rsidRPr="00CA26B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#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 без обратной </w:t>
            </w:r>
            <w:r w:rsidRPr="00CA26B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lastRenderedPageBreak/>
              <w:t>косой черты и продолжается до конца строки.</w:t>
            </w:r>
          </w:p>
        </w:tc>
        <w:tc>
          <w:tcPr>
            <w:tcW w:w="14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26B3" w:rsidRPr="00CA26B3" w:rsidRDefault="00CA26B3" w:rsidP="00CA26B3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lastRenderedPageBreak/>
              <w:t>(?x)\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t>bA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t>\w+\</w:t>
            </w:r>
            <w:proofErr w:type="spellStart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t>b#Matches</w:t>
            </w:r>
            <w:proofErr w:type="spellEnd"/>
            <w:r w:rsidRPr="00CA26B3">
              <w:rPr>
                <w:rFonts w:ascii="Consolas" w:eastAsia="Times New Roman" w:hAnsi="Consolas" w:cs="Consolas"/>
                <w:color w:val="006400"/>
                <w:sz w:val="24"/>
                <w:szCs w:val="24"/>
                <w:lang w:val="en-US" w:eastAsia="ru-RU"/>
              </w:rPr>
              <w:t xml:space="preserve"> words starting with A</w:t>
            </w:r>
          </w:p>
        </w:tc>
      </w:tr>
    </w:tbl>
    <w:p w:rsidR="00880927" w:rsidRDefault="00880927"/>
    <w:sectPr w:rsidR="00880927" w:rsidSect="00CA26B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34E82"/>
    <w:multiLevelType w:val="multilevel"/>
    <w:tmpl w:val="18A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8B"/>
    <w:rsid w:val="0087418B"/>
    <w:rsid w:val="00880927"/>
    <w:rsid w:val="00CA26B3"/>
    <w:rsid w:val="00F4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E4E26-F7F7-4120-9077-34923D7A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26B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A26B3"/>
    <w:rPr>
      <w:color w:val="800080"/>
      <w:u w:val="single"/>
    </w:rPr>
  </w:style>
  <w:style w:type="character" w:customStyle="1" w:styleId="lwcollapsibleareatitle">
    <w:name w:val="lw_collapsiblearea_title"/>
    <w:basedOn w:val="a0"/>
    <w:rsid w:val="00CA26B3"/>
  </w:style>
  <w:style w:type="paragraph" w:styleId="a5">
    <w:name w:val="Normal (Web)"/>
    <w:basedOn w:val="a"/>
    <w:uiPriority w:val="99"/>
    <w:semiHidden/>
    <w:unhideWhenUsed/>
    <w:rsid w:val="00C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CA26B3"/>
  </w:style>
  <w:style w:type="character" w:customStyle="1" w:styleId="apple-converted-space">
    <w:name w:val="apple-converted-space"/>
    <w:basedOn w:val="a0"/>
    <w:rsid w:val="00CA26B3"/>
  </w:style>
  <w:style w:type="character" w:customStyle="1" w:styleId="input">
    <w:name w:val="input"/>
    <w:basedOn w:val="a0"/>
    <w:rsid w:val="00CA26B3"/>
  </w:style>
  <w:style w:type="character" w:customStyle="1" w:styleId="code">
    <w:name w:val="code"/>
    <w:basedOn w:val="a0"/>
    <w:rsid w:val="00CA26B3"/>
  </w:style>
  <w:style w:type="character" w:styleId="a6">
    <w:name w:val="Strong"/>
    <w:basedOn w:val="a0"/>
    <w:uiPriority w:val="22"/>
    <w:qFormat/>
    <w:rsid w:val="00CA26B3"/>
    <w:rPr>
      <w:b/>
      <w:bCs/>
    </w:rPr>
  </w:style>
  <w:style w:type="character" w:customStyle="1" w:styleId="parameter">
    <w:name w:val="parameter"/>
    <w:basedOn w:val="a0"/>
    <w:rsid w:val="00CA26B3"/>
  </w:style>
  <w:style w:type="character" w:customStyle="1" w:styleId="clcollapsibleareaexpanding">
    <w:name w:val="cl_collapsiblearea_expanding"/>
    <w:basedOn w:val="a0"/>
    <w:rsid w:val="00CA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0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2733">
              <w:marLeft w:val="0"/>
              <w:marRight w:val="0"/>
              <w:marTop w:val="135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579">
              <w:marLeft w:val="0"/>
              <w:marRight w:val="0"/>
              <w:marTop w:val="135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755">
              <w:marLeft w:val="0"/>
              <w:marRight w:val="0"/>
              <w:marTop w:val="135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208">
              <w:marLeft w:val="0"/>
              <w:marRight w:val="0"/>
              <w:marTop w:val="135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3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392">
              <w:marLeft w:val="0"/>
              <w:marRight w:val="0"/>
              <w:marTop w:val="135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2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613">
              <w:marLeft w:val="0"/>
              <w:marRight w:val="0"/>
              <w:marTop w:val="135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585">
              <w:marLeft w:val="0"/>
              <w:marRight w:val="0"/>
              <w:marTop w:val="135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0023">
              <w:marLeft w:val="0"/>
              <w:marRight w:val="0"/>
              <w:marTop w:val="135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707">
              <w:marLeft w:val="0"/>
              <w:marRight w:val="0"/>
              <w:marTop w:val="135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30">
              <w:marLeft w:val="0"/>
              <w:marRight w:val="0"/>
              <w:marTop w:val="135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://msdn.microsoft.com/ru-ru/library/az24scfc(v=vs.110).aspx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msdn.microsoft.com/ru-ru/library/yd1hzczs(v=vs.110).aspx" TargetMode="External"/><Relationship Id="rId7" Type="http://schemas.openxmlformats.org/officeDocument/2006/relationships/hyperlink" Target="http://msdn.microsoft.com/ru-ru/library/az24scfc(v=vs.110).aspx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http://msdn.microsoft.com/ru-ru/library/az24scfc(v=vs.110).aspx" TargetMode="External"/><Relationship Id="rId25" Type="http://schemas.openxmlformats.org/officeDocument/2006/relationships/hyperlink" Target="http://msdn.microsoft.com/ru-ru/library/yd1hzczs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http://msdn.microsoft.com/ru-ru/library/bs2twtah(v=vs.11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://msdn.microsoft.com/ru-ru/library/az24scfc(v=vs.110).aspx" TargetMode="External"/><Relationship Id="rId24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://msdn.microsoft.com/ru-ru/library/az24scfc(v=vs.110).aspx" TargetMode="External"/><Relationship Id="rId23" Type="http://schemas.openxmlformats.org/officeDocument/2006/relationships/hyperlink" Target="http://msdn.microsoft.com/ru-ru/library/yd1hzczs(v=vs.110).aspx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://msdn.microsoft.com/ru-ru/library/x044wc7s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ru-ru/library/az24scfc(v=vs.110).aspx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http://msdn.microsoft.com/ru-ru/library/yd1hzczs(v=vs.110)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2340</Words>
  <Characters>13342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2014-02-05T19:28:00Z</dcterms:created>
  <dcterms:modified xsi:type="dcterms:W3CDTF">2014-02-05T19:28:00Z</dcterms:modified>
</cp:coreProperties>
</file>