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DFD" w:rsidRDefault="00EB7DFD" w:rsidP="00EB7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EB7DF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u-RU"/>
        </w:rPr>
        <w:t>http://john16blog.blogspot.ru/2010/10/python-subprocess.html</w:t>
      </w:r>
    </w:p>
    <w:p w:rsidR="00EB7DFD" w:rsidRPr="00EB7DFD" w:rsidRDefault="00EB7DFD" w:rsidP="00EB7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hyperlink r:id="rId4" w:history="1">
        <w:proofErr w:type="spellStart"/>
        <w:r w:rsidRPr="00EB7DF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Python</w:t>
        </w:r>
        <w:proofErr w:type="spellEnd"/>
        <w:r w:rsidRPr="00EB7DF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 xml:space="preserve">: модуль </w:t>
        </w:r>
        <w:proofErr w:type="spellStart"/>
        <w:r w:rsidRPr="00EB7DF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subprocess</w:t>
        </w:r>
        <w:proofErr w:type="spellEnd"/>
        <w:r w:rsidRPr="00EB7DF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. Перевод документации с комментариями и примерами. Особенности применения.</w:t>
        </w:r>
      </w:hyperlink>
      <w:r w:rsidRPr="00EB7D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Начиная с версии 2.4, библиотека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Python’а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включает в себя модуль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subprocess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– унифицированное средство для запуска новых процессов, подключения к их потокам ввода, вывода, ошибок, и получения возвращаемого кода по завершению. Он призван заменить такие инструменты как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os.system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os.spawn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*,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os.popen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*, popen</w:t>
      </w:r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2.*</w:t>
      </w:r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,commands.* единым механизмом. </w:t>
      </w:r>
      <w:bookmarkStart w:id="1" w:name="more"/>
      <w:bookmarkEnd w:id="1"/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 xml:space="preserve">Условимся что во всей статье мы работаем в каталоге ~ в котором расположена основная программа. Модуль импортировался командой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>from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>subprocess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>import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 xml:space="preserve"> *, остальные модули простым </w:t>
      </w:r>
      <w:proofErr w:type="spellStart"/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>импортированием,в</w:t>
      </w:r>
      <w:proofErr w:type="spellEnd"/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 xml:space="preserve"> коде присутствуют полные ссылки. Примеры рассматривались в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>Windows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 xml:space="preserve"> XP SP3 +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>python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 xml:space="preserve"> 2.6.2 и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>openSUSE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 xml:space="preserve"> 11.3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>linux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 xml:space="preserve"> +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>python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ru-RU"/>
        </w:rPr>
        <w:t xml:space="preserve"> 2.6.5, справочный материал взят из версии 2.6, в версии 2.7 особо важных изменений нет.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Определение класса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Popen</w:t>
      </w:r>
      <w:proofErr w:type="spellEnd"/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Модуль определяет в себе основной для использования класс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Popen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который вызывает процесс и возвращает управление программе не ожидая его завершения: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class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subprocess.Popen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args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bufsize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=0, executable=None,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stdin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=None,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stdout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=None,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stderr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=None,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preexec_fn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=None,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close_fds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=False, shell=False,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cwd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=None,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env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=None,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universal_newlines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=False,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startupinfo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=None,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creationflags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=0</w:t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args</w:t>
      </w:r>
      <w:proofErr w:type="spellEnd"/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– строка или последовательность аргументов программы. Обычно первым указывают исполняемую программу, а затем аргументы, но также ее можно указать в параметре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executable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На UNIX-подобных ОС с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shell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False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(поведение по умолчанию): в этом случае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Popen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класс использует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os.execvp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 что бы выполнить дочернюю программу</w:t>
      </w:r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args</w:t>
      </w:r>
      <w:proofErr w:type="spellEnd"/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обычно представляется последовательностью. Строка будет обработана как последовательность с единственным элементом.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На UNIX-подобных ОС с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shell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True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: если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args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строка, то она является командной строкой для выполнения в оболочке. Если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args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последовательность, то первый элемент определяет команду, а остальные элементы обрабатываются как дополнительные аргументы оболочки.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На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Windows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: класс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Popen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использует </w:t>
      </w:r>
      <w:proofErr w:type="spellStart"/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CreateProcess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для выполнения дочерней программы, который работает на основе строк. Если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args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последовательность, то она будет конвертирована в строку, используя list2</w:t>
      </w:r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cmdline(</w:t>
      </w:r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 метод.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Я бы рекомендовал всегда оформлять аргумент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args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в виде списка. Это даст преимущества, в случае если в пути к исполняемому файлу будут, например, пробелы, а сам путь передается в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виде переменной, а не явно задается в коде. Что бы корректно обработать пробелы в случае строки нужно дополнительно ставить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lastRenderedPageBreak/>
        <w:t xml:space="preserve">скобки (например, при вызове программы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prog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в директории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my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и передачи ей аргумента 4, вместо </w:t>
      </w:r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‘./</w:t>
      </w:r>
      <w:proofErr w:type="spellStart"/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my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/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prog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4’ писать ‘”./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my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/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prog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” 4’), в случае последовательности Питон сделает все сам.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#Пример ниже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вызвает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программу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prog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находящуюся в каталоге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my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и передает ей параметр 4: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child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(</w:t>
      </w:r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[‘./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my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/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prog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’, ’4’])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  <w:t xml:space="preserve"># пример вызывает встроенную функцию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UNIX-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подобных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ОС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ls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  <w:t>child=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([‘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ls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 -l’], shell=True)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bufsize</w:t>
      </w:r>
      <w:proofErr w:type="spellEnd"/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если задан, имеет тоже значение, что и передаваемый параметр в встроенную функцию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open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(): 0 – без буферизации, 1 – линейная буферизация, любое другое положительное значение – использование буфера заданным размером (значение будет аппроксимировано), любое другое отрицательное значение -; использование системных настроек по умолчанию, что обычно означает полную буферизацию.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разработке</w:t>
      </w:r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executable</w:t>
      </w:r>
      <w:proofErr w:type="spellEnd"/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– определяет программу для выполнения. Этот параметр редко нужен: обычно программу для выполнения определяют в аргументе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args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Если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shell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True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то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executable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определяет оболочку, которая будет использоваться. В UNIX-системах по умолчанию оболочкой является /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bin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в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Windows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по умолчанию оболочка определяется COMSPEC переменой среды.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#Пример ниже выполнит процесс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arg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передав ему параметры</w:t>
      </w:r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</w:t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child</w:t>
      </w:r>
      <w:proofErr w:type="spellEnd"/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Popen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(['-n', '2', 'my.txt'],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executable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='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arg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') </w:t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#Пример ниже показывает как сменить оболочку для выполнения </w:t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child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(['--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version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'],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executable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='/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bin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zsh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',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shell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True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zsh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4.3.10 (i686-pc-linux-gnu) </w:t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# Однако с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bash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результат работы оказывается неверным задуманному, причина такого поведения мне на данный момент не ясна: </w:t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child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(['--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version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'],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executable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='/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bin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bash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',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shell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True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/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bin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: --: недопустимая опция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stdin</w:t>
      </w:r>
      <w:proofErr w:type="spellEnd"/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stdout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stderr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определяют стандартные потоки ввода, вывода, ошибок соответственно. Аргументы могут принимать значения PIPE, существующий файловый дескриптор, существующий файловый объект,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None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 Значение PIPE указывает на создание нового канала (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pipe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). Со значением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None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перенаправление происходить не будет, дочерний процесс наследует поток от предка</w:t>
      </w:r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stderr</w:t>
      </w:r>
      <w:proofErr w:type="spellEnd"/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– может принимать значение STDOUT, означающее, что вывод ошибок будет происходить в поток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stdout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#Пример ниже вызовет процесс, перехватит его выводы в канал и считав выведет на устройство вывода</w:t>
      </w:r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.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lastRenderedPageBreak/>
        <w:t>child</w:t>
      </w:r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(['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ls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'],shell=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True,stdout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sp.PIPE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  <w:t xml:space="preserve">s=' '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  <w:t xml:space="preserve">while s: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  <w:t>    s=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child.stdout.readline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()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  <w:t xml:space="preserve">    print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s.rstrip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()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Здесь стоит помнить, что цикл будет работать до тех пор пока вызываемое приложение не отошлет в канал символ конца файла EOF, сигнализируя о завершении работы. В этом случае метод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readline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вернет пустую строку и тогда перестанет выполняться условия цикла.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ВНИМАНИЕ: Если вызываемая программа работает в бесконечном цикле или ожидает ввода данных от пользователя или просто долго не завершает свою работу (не посылает </w:t>
      </w:r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EOF)то</w:t>
      </w:r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любой метод чтения перейдет в режим ожидания данных от вызываемой программы и «повесит» основную программу.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#пример ниже создаст для потока вывода лог файл, в который будет осуществляться вывод</w:t>
      </w:r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.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child</w:t>
      </w:r>
      <w:proofErr w:type="spellEnd"/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(['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ls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'],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shell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True,stdout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(‘out.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log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’,’a’)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  <w:t xml:space="preserve"># Предположим что у вас есть приложение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prog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которое ожидает ввода от пользователя данных для продолжения работы, тогда ее вызов будет выглядеть так: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сhild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(["./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prog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"],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stdin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sp.PIPE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shell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False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child.stdin.write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(“100\n”)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Если значению аргумента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preexec_fn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присвоен вызываемый объект, то этот объект будет вызван в дочернем процессе перед его выполнением (только для UNIX).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  <w:t xml:space="preserve"># пример основан на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демо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в самом модуле subprocess.py. Перед вызовом процесса меняем его UID (выполнять скрипт нужно с соответствующими правами).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(["id"])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(["id"],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preexec_fn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=lambda: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os.setuid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(1000))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(["id"])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  <w:t xml:space="preserve">#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Результат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работы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: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uid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=0(root)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gid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=0(root) groups=0(root)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uid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=1000(john_16)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gid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=0(root) groups=0(root)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uid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=0(root)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gid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=0(root) groups=0(root)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Если аргументу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close_fds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присвоено значение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True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то все дескрипторы, исключая 0, 1 и 2 будут закрыты перед выполнением дочернего процесса (только для UNIX).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Данная опция полезна если в вызывающей программе присутствуют, например, открытые сокеты, а запустив процесс мы передадим ему дескрипторы родителя тем самым сделав этот сокет занятым обоими процессами и закрыть сокет можно будет только после того как завершит работу дочерний процесс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lastRenderedPageBreak/>
        <w:t xml:space="preserve"># пример ниже создает сокет и привязывает его к адресу, затем создает процесс, предварительно закрыв для дочернего процесса все дескрипторы. В момент паузы можно воспользоваться командой оболочки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lsof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–i что бы посмотреть все открытые сокеты</w:t>
      </w:r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.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soc</w:t>
      </w:r>
      <w:proofErr w:type="spellEnd"/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socket.socket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(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socket.AF_INET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socket.SOCK_STREAM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soc.bind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(('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localhost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', 9988))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soc.listen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(5)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  <w:t>child=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(['./loop'],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close_fds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=True)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  <w:t xml:space="preserve">print 'child PID',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child.pid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soc.close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()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  <w:t xml:space="preserve">print 'see result'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time.sleep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(10)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Если аргументу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shell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присвоено значение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True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то команда будет выполнена через оболочку.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Можно сказать, что данная опция наиболее характерна для ОС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Windows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# пример ниже воспользуется командой оболочки OS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Windows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для просмотра содержимого текущего каталога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child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(['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dir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'</w:t>
      </w:r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],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shell</w:t>
      </w:r>
      <w:proofErr w:type="spellEnd"/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True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  <w:t xml:space="preserve"># пример ниже показывает аналогичное в UNIX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child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(['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ls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-l'],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shell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True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  <w:t xml:space="preserve"># однако эта же команда работает и без указания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shell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. Стоит обратить внимание что в случае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shell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True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необходимая команда задается целиком одной строкой, в случае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False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это может быть последовательность (об этом говорилось в начале):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child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(['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ls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','-l'</w:t>
      </w:r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],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shell</w:t>
      </w:r>
      <w:proofErr w:type="spellEnd"/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False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)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Если значение аргумента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cwd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не является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None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то директория дочернего процесса будет изменена на это значение перед его выполнением. Однако это директория не рассматривается при поиске исполняемого файла (это утверждение я опровергну ниже).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Я рекомендую всегда указывать этот параметр, объясню на примере.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#(</w:t>
      </w:r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пример для OS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Windows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) Допустим у нас есть основная программа в каталоге ~ которая вызывает программу fl.exe находящуюся в каталоге ~\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, работа которой состоит в создании файла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tmp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в текущей для нее директории. Если мы воспользуемся следующим кодом):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child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(["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\\fl.exe", "3"])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  <w:t xml:space="preserve">#, то убедимся, что файл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tmp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был создан не в каталоге ~\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, где находится создавшая его программа, а в каталоге ~, где находится вызывающая программа. Часто это не желаемое поведение программы. Это произошло потому что дочерний процесс унаследовал от предка его рабочую директорию. В противном случае код будет выглядеть следующим образом: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child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(["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\\fl.exe", "3"],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cwd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=’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’)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  <w:t xml:space="preserve"># или в случае если полный путь до программы задается переменной удобно воспользоваться следующим: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path</w:t>
      </w:r>
      <w:proofErr w:type="spellEnd"/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=”D:\</w:t>
      </w:r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\~\\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\\fl.exe”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lastRenderedPageBreak/>
        <w:t>child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([path,3],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cwd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os.path.dirname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path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),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shell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False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  <w:t xml:space="preserve">#В случае с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Линуксом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я нашел расхождение между документацией и реальным поведением. При таком же расположении файлов вызов: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child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([</w:t>
      </w:r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"./</w:t>
      </w:r>
      <w:proofErr w:type="spellStart"/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/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fl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", "3"],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cwd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="./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")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  <w:t xml:space="preserve"># привет к ошибке отсутствия файла, но вызов: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child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(["./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fl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", "3"],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cwd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="./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",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shell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False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  <w:t xml:space="preserve"># произойдет успешно. Так как в случае с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Windows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подобного не наблюдается, я не исключаю возможности бага как в самом питоне, так и в самой документации.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Если значение аргумента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env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не является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None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то оно должно быть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mapping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который определяет переменные окружения для нового процесса. Используется вместо наследования окружения текущим процессом, что является поведением по умолчанию.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# Пример ниже передает дочернему процессу измененное окружение: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env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=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os.environ.copy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()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env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["PROJECTPATH"] = “/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something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”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child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subprocess.Popen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([</w:t>
      </w:r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"./</w:t>
      </w:r>
      <w:proofErr w:type="spellStart"/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someexe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"],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env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env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)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Если аргументу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universal_newlines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присвоено значение </w:t>
      </w:r>
      <w:proofErr w:type="spellStart"/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True,то</w:t>
      </w:r>
      <w:proofErr w:type="spellEnd"/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файловые объекты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stdout,stderr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открываются как текстовые файлы, но строки могут быть окончены любым способом представления: ‘\n’ – UNIX, ‘\r’ – старые версии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Macintosh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‘\r\n’ –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Windows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Все эти представления конвертируются в ‘\n’ подобном представлении внутри Питона.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После некоторого обдумывания я пришел к выводу, что не пользоваться этой возможностью нет смысла т.е. вреда от нее нет даже теоретического, а польза вполне очевидна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Если заданы аргументы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startupinfo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creationflags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то их значение передаются в функцию </w:t>
      </w:r>
      <w:proofErr w:type="spellStart"/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CreateProcess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). Аргументы отвечают за поведение основного окна и приоритета процесса (только для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Windows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Подробная информация о возможных значениях параметров и их цифровых кодах приведена в MSDN или в ее русскоязычном переводе: </w:t>
      </w:r>
      <w:hyperlink r:id="rId5" w:history="1">
        <w:r w:rsidRPr="00EB7DFD">
          <w:rPr>
            <w:rFonts w:ascii="Courier New" w:eastAsia="Times New Roman" w:hAnsi="Courier New" w:cs="Courier New"/>
            <w:i/>
            <w:iCs/>
            <w:color w:val="0000FF"/>
            <w:sz w:val="24"/>
            <w:szCs w:val="24"/>
            <w:u w:val="single"/>
            <w:lang w:eastAsia="ru-RU"/>
          </w:rPr>
          <w:t>флаги</w:t>
        </w:r>
      </w:hyperlink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и </w:t>
      </w:r>
      <w:hyperlink r:id="rId6" w:history="1">
        <w:r w:rsidRPr="00EB7DFD">
          <w:rPr>
            <w:rFonts w:ascii="Courier New" w:eastAsia="Times New Roman" w:hAnsi="Courier New" w:cs="Courier New"/>
            <w:i/>
            <w:iCs/>
            <w:color w:val="0000FF"/>
            <w:sz w:val="24"/>
            <w:szCs w:val="24"/>
            <w:u w:val="single"/>
            <w:lang w:eastAsia="ru-RU"/>
          </w:rPr>
          <w:t>стартовая информация.</w:t>
        </w:r>
      </w:hyperlink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Отмечу, что переменные находятся в пространстве имен модуля win32process.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В одном из своих проектов я писал приложение с GUI которое запускало бы приложение и весь его вывод помещала в текстовой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виджет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. Это приложение находилось, предположим, в каталоге ~, вызываемый скрипт в ~\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folder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, который циклично раз в сутки запускал, рядом лежащую, консольную программу prog.exe с заданными параметрами. Сам скрипт работал, как задумано, но в случае если его самого запускал сторонний программный код, то появлялось пустая консоль от программы prog.exe (пустая потому что вывод от нее корректно перехватывался скриптом). Тогда я не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lastRenderedPageBreak/>
        <w:t xml:space="preserve">понимал, почему такое происходит, ведь я же задал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stdout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. </w:t>
      </w:r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Как оказалось</w:t>
      </w:r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это суждение ошибочно и MS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Windows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имеет свои нюансы. Проблема решилась установкой параметра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crateflags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=8, что соответствует значению DETACHED_PROCESS. Внимание: при программировании под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Windows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крайне желательно принимать во внимание эти параметры и не опираться на поведение по умолчанию.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subprocess.</w:t>
      </w:r>
      <w:r w:rsidRPr="00EB7DF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call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(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*</w:t>
      </w:r>
      <w:proofErr w:type="spellStart"/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popenargs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,*</w:t>
      </w:r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*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kwargs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Запуск команды с аргументами (такими </w:t>
      </w:r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же</w:t>
      </w:r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как и в случае с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Popen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), ожидание завершения работы и возвращение кода завершения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returncode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Данная функция является всего лишь вызовом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(*</w:t>
      </w:r>
      <w:proofErr w:type="spellStart"/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popenargs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,*</w:t>
      </w:r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*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kwargs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).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wait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()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subprocess.</w:t>
      </w:r>
      <w:r w:rsidRPr="00EB7DF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check_</w:t>
      </w:r>
      <w:proofErr w:type="gramStart"/>
      <w:r w:rsidRPr="00EB7DF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call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*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popenargs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, **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kwargs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Запуск команды с аргументами, ожидание завершения работы, </w:t>
      </w:r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Если</w:t>
      </w:r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код завершения равен 0, то возвращает его, в другом случае возбуждается исключение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CalledProcessError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объект которого возвращает код завершения атрибутом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returncode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Исключительные ситуации.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Исключения, возбужденные в дочернем процессе перед началом выполнения процесса будут переданы предку. Также, объект исключения будет иметь дополнительный атрибут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child_traceback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представляющий собой строку содержащую информацию об обратной трассировке с точки зрения дочернего процесса.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Наиболее часто встречающееся исключение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OSError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происходит, например, при попытке выполнения несуществующего файла [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Error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2]. Приложения должны быть подготовлены для обработки таких случаев.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ValueError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будет возбуждено если в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Popen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передать неверные аргументы. </w:t>
      </w:r>
    </w:p>
    <w:p w:rsidR="00EB7DFD" w:rsidRPr="00EB7DFD" w:rsidRDefault="00EB7DFD" w:rsidP="00EB7DF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Check_</w:t>
      </w:r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all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будет вызывать исключение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CalledProcessError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если вызываемый процесс вернет не нулевое значение.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Методы экземпляра класса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Popen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Popen.</w:t>
      </w:r>
      <w:r w:rsidRPr="00EB7DF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poll</w:t>
      </w:r>
      <w:proofErr w:type="spellEnd"/>
      <w:r w:rsidRPr="00EB7DF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()</w:t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если</w:t>
      </w:r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процесс завершил работу возвращает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returncode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в другом случае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None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Popen.</w:t>
      </w:r>
      <w:r w:rsidRPr="00EB7DF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wait</w:t>
      </w:r>
      <w:proofErr w:type="spellEnd"/>
      <w:r w:rsidRPr="00EB7DF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()</w:t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ожидает</w:t>
      </w:r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завершения работы процесса и возвращает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returncode</w:t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.Предупреждение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: это может вызвать блокировку(зависание), если дочерний процесс генерирует достаточное количество данных в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stdout,stderr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канал так что блокирует ожидание буфера канала ОС для принятия еще данных. Использование </w:t>
      </w:r>
      <w:proofErr w:type="spellStart"/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communicate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 позволит избежать этого.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Popen.</w:t>
      </w:r>
      <w:r w:rsidRPr="00EB7DF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comminucate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input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None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взаимодействовать</w:t>
      </w:r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 процессом, послать данные содержащиеся в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input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(должна быть строка) в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stdin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процесса, ожидает завершения </w:t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 xml:space="preserve">работы процесса, возвращает кортеж потока вывода и ошибок. При этом в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Popen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необходимо задать значение PIPE для </w:t>
      </w:r>
      <w:proofErr w:type="spellStart"/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stdin,stdout</w:t>
      </w:r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,stderr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 Прочитанные данные буферизируются в память, поэтому не стоит применять этот метод в случае огромных или без лимитных выходных данных.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#Пример ниже вызовет приложение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prog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ожидающее ввода 2 значений, перехватит потоки выводов и по окончании выведет на стандартное устройство вывода содержание потоков</w:t>
      </w:r>
      <w:proofErr w:type="gram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</w:t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stdout</w:t>
      </w:r>
      <w:proofErr w:type="gram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,stderr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(["./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inp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"],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stdin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sp.PIPE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stdout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sp.PIPE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).communicate('3\n5\n') </w:t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print 'output pipe:\n',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stdout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print 'error pipe:\n',</w:t>
      </w:r>
      <w:proofErr w:type="spellStart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stderr</w:t>
      </w:r>
      <w:proofErr w:type="spellEnd"/>
      <w:r w:rsidRPr="00EB7DF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EB7DFD" w:rsidRPr="00EB7DFD" w:rsidRDefault="00EB7DFD" w:rsidP="00EB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B7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Popen.</w:t>
      </w:r>
      <w:r w:rsidRPr="00EB7D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send_</w:t>
      </w:r>
      <w:proofErr w:type="gramStart"/>
      <w:r w:rsidRPr="00EB7D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signal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B7DF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signal</w:t>
      </w:r>
      <w:r w:rsidRPr="00EB7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EB7DFD" w:rsidRPr="00EB7DFD" w:rsidRDefault="00EB7DFD" w:rsidP="00EB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послать</w:t>
      </w:r>
      <w:proofErr w:type="gramEnd"/>
      <w:r w:rsidRPr="00EB7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</w:t>
      </w:r>
      <w:r w:rsidRPr="00EB7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B7DF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signal</w:t>
      </w:r>
      <w:r w:rsidRPr="00EB7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дочернему</w:t>
      </w:r>
      <w:r w:rsidRPr="00EB7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процессу</w:t>
      </w:r>
      <w:r w:rsidRPr="00EB7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поддерживается только сигнал SIGTERM, являющийся синонимом для </w:t>
      </w:r>
      <w:proofErr w:type="spellStart"/>
      <w:proofErr w:type="gram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terminate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B7DFD" w:rsidRPr="00EB7DFD" w:rsidRDefault="00EB7DFD" w:rsidP="00EB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Popen.</w:t>
      </w:r>
      <w:r w:rsidRPr="00EB7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terminate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</w:t>
      </w:r>
    </w:p>
    <w:p w:rsidR="00EB7DFD" w:rsidRPr="00EB7DFD" w:rsidRDefault="00EB7DFD" w:rsidP="00EB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остановка</w:t>
      </w:r>
      <w:proofErr w:type="gram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дочернего процесса. На POSIX системах метод посылает процессу сигнал SIGTERM, на </w:t>
      </w:r>
      <w:proofErr w:type="spell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вызывается Win32 API функция </w:t>
      </w:r>
      <w:proofErr w:type="spell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TerminateProcess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7DFD" w:rsidRPr="00EB7DFD" w:rsidRDefault="00EB7DFD" w:rsidP="00EB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Popen.</w:t>
      </w:r>
      <w:r w:rsidRPr="00EB7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kill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</w:t>
      </w:r>
    </w:p>
    <w:p w:rsidR="00EB7DFD" w:rsidRPr="00EB7DFD" w:rsidRDefault="00EB7DFD" w:rsidP="00EB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убить</w:t>
      </w:r>
      <w:proofErr w:type="gram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дочерний процесс. На POSIX системах метод посылает процессу сигнал SIGKILL, на </w:t>
      </w:r>
      <w:proofErr w:type="spell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является синонимом </w:t>
      </w:r>
      <w:proofErr w:type="spellStart"/>
      <w:proofErr w:type="gram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terminate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B7DFD" w:rsidRPr="00EB7DFD" w:rsidRDefault="00EB7DFD" w:rsidP="00EB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 экземпляра класса </w:t>
      </w:r>
      <w:proofErr w:type="spell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Popen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B7DFD" w:rsidRPr="00EB7DFD" w:rsidRDefault="00EB7DFD" w:rsidP="00EB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Popen.</w:t>
      </w:r>
      <w:r w:rsidRPr="00EB7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stdin</w:t>
      </w:r>
      <w:proofErr w:type="spellEnd"/>
      <w:r w:rsidRPr="00EB7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EB7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stdout</w:t>
      </w:r>
      <w:proofErr w:type="spellEnd"/>
      <w:r w:rsidRPr="00EB7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EB7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stderr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B7DFD" w:rsidRPr="00EB7DFD" w:rsidRDefault="00EB7DFD" w:rsidP="00EB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proofErr w:type="gram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Popen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stdin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stdout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stderr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задан как PIPE, то является файловым объектом обеспечивающий поток ввода/вывода/ошибок с процессом.</w:t>
      </w:r>
    </w:p>
    <w:p w:rsidR="00EB7DFD" w:rsidRPr="00EB7DFD" w:rsidRDefault="00EB7DFD" w:rsidP="00EB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Popen.</w:t>
      </w:r>
      <w:r w:rsidRPr="00EB7D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returncode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B7DFD" w:rsidRPr="00EB7DFD" w:rsidRDefault="00EB7DFD" w:rsidP="00EB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proofErr w:type="gram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 завершил работу принимает значение возвращаемого кода, иначе </w:t>
      </w:r>
      <w:proofErr w:type="spellStart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. В UNIX возможны отрицательные значения, свидетельствующие о том, что процесс был завершен сигналом данного номера.</w:t>
      </w:r>
    </w:p>
    <w:p w:rsidR="00EB7DFD" w:rsidRPr="00EB7DFD" w:rsidRDefault="00EB7DFD" w:rsidP="00EB7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DF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хитрости.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Как мы могли убедиться при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stdout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=PIPE вывод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print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child.stdout.readline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() осуществляется только после того, как поток получил EOF. А что если необходимо получить вывод по мере его поступления? Возможно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bufsize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для этого и предназначен, однако у меня это не работает. Но если речь идет о запуске скриптов на питоне то можно поступить несколькими способами: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  <w:t xml:space="preserve">1) передать интерпретатору ключ –i, который активизирует интерактивный режим, после выполнения скрипта появится интерактивная консоль. Нам этого не надо, поэтому, что бы этого избежать, в вызываемом скрипте в конце нужно добавить </w:t>
      </w:r>
      <w:proofErr w:type="spellStart"/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os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._</w:t>
      </w:r>
      <w:proofErr w:type="spellStart"/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exit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(0).в Итоге имеем: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</w:pPr>
      <w:proofErr w:type="gram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child=</w:t>
      </w:r>
      <w:proofErr w:type="spellStart"/>
      <w:proofErr w:type="gram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sp.Popen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(["python", '-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i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', "./folder/four_line.py"],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stdout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sp.PIPE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  <w:t xml:space="preserve">s=' '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  <w:t xml:space="preserve">while s: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  <w:t>    s=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child.stdout.readline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()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  <w:t xml:space="preserve">    if s : </w:t>
      </w: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br/>
        <w:t xml:space="preserve">        print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s.strip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 xml:space="preserve">() </w:t>
      </w:r>
    </w:p>
    <w:p w:rsidR="00EB7DFD" w:rsidRPr="00EB7DFD" w:rsidRDefault="00EB7DFD" w:rsidP="00EB7D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</w:pPr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br/>
        <w:t xml:space="preserve">2) в вызываемом скрипте после необходимых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print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“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something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” выталкивать буферы потока вывода, например, </w:t>
      </w:r>
      <w:proofErr w:type="spellStart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sys.stdout.flush</w:t>
      </w:r>
      <w:proofErr w:type="spellEnd"/>
      <w:r w:rsidRPr="00EB7DF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() в случае если вывод не был переопределен. </w:t>
      </w:r>
    </w:p>
    <w:p w:rsidR="00BA2E20" w:rsidRDefault="00BA2E20"/>
    <w:sectPr w:rsidR="00BA2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12"/>
    <w:rsid w:val="009B0A12"/>
    <w:rsid w:val="00BA2E20"/>
    <w:rsid w:val="00EB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365A8-5D4C-4D0A-9EF9-38E34990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7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B7D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B7DF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B7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7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9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sokovikov.narod.ru/New_MSDN_API/Process_thread/str_startupinfo.htm" TargetMode="External"/><Relationship Id="rId5" Type="http://schemas.openxmlformats.org/officeDocument/2006/relationships/hyperlink" Target="http://vsokovikov.narod.ru/New_MSDN_API/Process_thread/flags_create_process.htm" TargetMode="External"/><Relationship Id="rId4" Type="http://schemas.openxmlformats.org/officeDocument/2006/relationships/hyperlink" Target="http://john16blog.blogspot.ru/2010/10/python-subproces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2438</Words>
  <Characters>13900</Characters>
  <Application>Microsoft Office Word</Application>
  <DocSecurity>0</DocSecurity>
  <Lines>115</Lines>
  <Paragraphs>32</Paragraphs>
  <ScaleCrop>false</ScaleCrop>
  <Company>SPecialiST RePack</Company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2014-02-01T18:24:00Z</dcterms:created>
  <dcterms:modified xsi:type="dcterms:W3CDTF">2014-02-01T18:25:00Z</dcterms:modified>
</cp:coreProperties>
</file>