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o2qu0t8aph1i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axi94hg0393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US-1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a customer,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want to choose from multiple delivery options</w:t>
        <w:br w:type="textWrapping"/>
        <w:t xml:space="preserve"> so that I can balance delivery speed and cost.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3viae05nym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delivery options are displayed.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selects one option.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Selection is mandatory before payment.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k747l6k36cl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US-2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a customer,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want to see delivery charges separately</w:t>
        <w:br w:type="textWrapping"/>
        <w:t xml:space="preserve"> so that I understand what I'm paying for.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gdg1zpkblmf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 fee appears as a separate line item.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updates after selection.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tpc273my1pm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US-3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a customer,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want to see the estimated delivery date</w:t>
        <w:br w:type="textWrapping"/>
        <w:t xml:space="preserve"> so that I know when my order will arrive.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isuqyod81fp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updates based on selected option.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Weekends are excluded.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Cutoff rules are applied.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226tkg9h369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US-4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a customer,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want my selected delivery option to appear in Order Confirmation and Order History</w:t>
        <w:br w:type="textWrapping"/>
        <w:t xml:space="preserve"> so that I can refer to it later.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ncg63itctmw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 Option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 Fee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Estimated Delivery Date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2d4inqia90r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US-5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a customer,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want to receive free 2-Day delivery when my order exceeds the spending threshold</w:t>
        <w:br w:type="textWrapping"/>
        <w:t xml:space="preserve"> so that I receive additional value on larger purchases.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85e2iiol7mo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 &gt; $200 qualifies.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2-Day Delivery cost becomes $0.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Threshold is configurable.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