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5B0AD" w14:textId="412AD050" w:rsidR="00E17010" w:rsidRPr="005A535A" w:rsidRDefault="00A63176" w:rsidP="00E1692A">
      <w:pPr>
        <w:pStyle w:val="Heading1"/>
        <w:jc w:val="both"/>
        <w:rPr>
          <w:lang w:val="en-US"/>
        </w:rPr>
      </w:pPr>
      <w:r w:rsidRPr="005A535A">
        <w:rPr>
          <w:lang w:val="en-US"/>
        </w:rPr>
        <w:t xml:space="preserve">Protocol: Usage of </w:t>
      </w:r>
      <w:r w:rsidR="00D83A43">
        <w:rPr>
          <w:lang w:val="en-US"/>
        </w:rPr>
        <w:t>R</w:t>
      </w:r>
      <w:r w:rsidR="00D83A43" w:rsidRPr="005A535A">
        <w:rPr>
          <w:lang w:val="en-US"/>
        </w:rPr>
        <w:t xml:space="preserve"> </w:t>
      </w:r>
      <w:r w:rsidRPr="005A535A">
        <w:rPr>
          <w:lang w:val="en-US"/>
        </w:rPr>
        <w:t xml:space="preserve">script </w:t>
      </w:r>
      <w:r w:rsidR="00D83A43">
        <w:rPr>
          <w:lang w:val="en-US"/>
        </w:rPr>
        <w:t>‘Multiplex Serology Dashboard</w:t>
      </w:r>
      <w:r w:rsidR="001B64FC" w:rsidRPr="005A535A">
        <w:rPr>
          <w:lang w:val="en-US"/>
        </w:rPr>
        <w:t>.</w:t>
      </w:r>
      <w:r w:rsidR="002A37B6">
        <w:rPr>
          <w:lang w:val="en-US"/>
        </w:rPr>
        <w:t>R</w:t>
      </w:r>
      <w:r w:rsidR="00D83A43">
        <w:rPr>
          <w:lang w:val="en-US"/>
        </w:rPr>
        <w:t>’</w:t>
      </w:r>
      <w:r w:rsidR="00F07577" w:rsidRPr="005A535A">
        <w:rPr>
          <w:lang w:val="en-US"/>
        </w:rPr>
        <w:t xml:space="preserve">  </w:t>
      </w:r>
    </w:p>
    <w:p w14:paraId="3517A3E1" w14:textId="77777777" w:rsidR="00F07577" w:rsidRDefault="00F07577" w:rsidP="00E1692A">
      <w:pPr>
        <w:pStyle w:val="NoSpacing"/>
        <w:jc w:val="both"/>
        <w:rPr>
          <w:rFonts w:cs="Arial"/>
          <w:lang w:val="en-US"/>
        </w:rPr>
      </w:pPr>
    </w:p>
    <w:p w14:paraId="25991A82" w14:textId="77777777" w:rsidR="00F07577" w:rsidRDefault="00F07577" w:rsidP="00E1692A">
      <w:pPr>
        <w:pStyle w:val="Heading2"/>
        <w:jc w:val="both"/>
        <w:rPr>
          <w:lang w:val="en-US"/>
        </w:rPr>
      </w:pPr>
      <w:r w:rsidRPr="001B64FC">
        <w:rPr>
          <w:lang w:val="en-US"/>
        </w:rPr>
        <w:t xml:space="preserve">Description: </w:t>
      </w:r>
    </w:p>
    <w:p w14:paraId="7D9AAA24" w14:textId="77777777" w:rsidR="00842AAA" w:rsidRPr="001B64FC" w:rsidRDefault="00842AAA" w:rsidP="009B18BF">
      <w:pPr>
        <w:pStyle w:val="NoSpacing"/>
        <w:jc w:val="both"/>
        <w:rPr>
          <w:rFonts w:cs="Arial"/>
          <w:sz w:val="24"/>
          <w:szCs w:val="24"/>
          <w:u w:val="single"/>
          <w:lang w:val="en-US"/>
        </w:rPr>
      </w:pPr>
    </w:p>
    <w:p w14:paraId="317E1AC5" w14:textId="228663FB" w:rsidR="00F07577" w:rsidRDefault="00A63176" w:rsidP="009B18BF">
      <w:pPr>
        <w:pStyle w:val="NoSpacing"/>
        <w:jc w:val="both"/>
        <w:rPr>
          <w:lang w:val="en-US"/>
        </w:rPr>
      </w:pPr>
      <w:r>
        <w:rPr>
          <w:lang w:val="en-US"/>
        </w:rPr>
        <w:t xml:space="preserve">The </w:t>
      </w:r>
      <w:r w:rsidR="001B1CAD">
        <w:rPr>
          <w:lang w:val="en-US"/>
        </w:rPr>
        <w:t xml:space="preserve">R </w:t>
      </w:r>
      <w:r>
        <w:rPr>
          <w:lang w:val="en-US"/>
        </w:rPr>
        <w:t>script</w:t>
      </w:r>
      <w:r w:rsidR="001B1CAD">
        <w:rPr>
          <w:lang w:val="en-US"/>
        </w:rPr>
        <w:t>s, via a graphical user interface,</w:t>
      </w:r>
      <w:r w:rsidR="00F07577">
        <w:rPr>
          <w:lang w:val="en-US"/>
        </w:rPr>
        <w:t xml:space="preserve"> can be used to merge the allocation plan and MFI values obtained from .csv </w:t>
      </w:r>
      <w:r>
        <w:rPr>
          <w:lang w:val="en-US"/>
        </w:rPr>
        <w:t>files from Luminex and generate</w:t>
      </w:r>
      <w:r w:rsidR="00D34F06">
        <w:rPr>
          <w:lang w:val="en-US"/>
        </w:rPr>
        <w:t>s</w:t>
      </w:r>
      <w:r w:rsidR="00F07577">
        <w:rPr>
          <w:lang w:val="en-US"/>
        </w:rPr>
        <w:t xml:space="preserve"> .xls file</w:t>
      </w:r>
      <w:r>
        <w:rPr>
          <w:lang w:val="en-US"/>
        </w:rPr>
        <w:t>s</w:t>
      </w:r>
      <w:r w:rsidR="00F07577">
        <w:rPr>
          <w:lang w:val="en-US"/>
        </w:rPr>
        <w:t xml:space="preserve"> with the merged data. </w:t>
      </w:r>
      <w:r w:rsidR="00750AD2">
        <w:rPr>
          <w:lang w:val="en-US"/>
        </w:rPr>
        <w:t xml:space="preserve">Files for sera and plate controls are generated separately. </w:t>
      </w:r>
    </w:p>
    <w:p w14:paraId="4DD5BC6D" w14:textId="77777777" w:rsidR="00F07577" w:rsidRDefault="00D34F06" w:rsidP="009B18BF">
      <w:pPr>
        <w:pStyle w:val="NoSpacing"/>
        <w:jc w:val="both"/>
        <w:rPr>
          <w:rFonts w:cs="Arial"/>
          <w:lang w:val="en-US"/>
        </w:rPr>
      </w:pPr>
      <w:r>
        <w:rPr>
          <w:rFonts w:cs="Arial"/>
          <w:lang w:val="en-US"/>
        </w:rPr>
        <w:t>Furthermore,</w:t>
      </w:r>
      <w:r w:rsidR="003513A6">
        <w:rPr>
          <w:rFonts w:cs="Arial"/>
          <w:lang w:val="en-US"/>
        </w:rPr>
        <w:t xml:space="preserve"> a</w:t>
      </w:r>
      <w:r>
        <w:rPr>
          <w:rFonts w:cs="Arial"/>
          <w:lang w:val="en-US"/>
        </w:rPr>
        <w:t xml:space="preserve"> </w:t>
      </w:r>
      <w:r w:rsidR="00F07577">
        <w:rPr>
          <w:rFonts w:cs="Arial"/>
          <w:lang w:val="en-US"/>
        </w:rPr>
        <w:t>concatenated bead count file of all plates</w:t>
      </w:r>
      <w:r w:rsidR="003513A6">
        <w:rPr>
          <w:rFonts w:cs="Arial"/>
          <w:lang w:val="en-US"/>
        </w:rPr>
        <w:t xml:space="preserve"> is</w:t>
      </w:r>
      <w:r w:rsidR="00F07577">
        <w:rPr>
          <w:rFonts w:cs="Arial"/>
          <w:lang w:val="en-US"/>
        </w:rPr>
        <w:t xml:space="preserve"> calculated and provided as .xslx output file</w:t>
      </w:r>
      <w:r>
        <w:rPr>
          <w:rFonts w:cs="Arial"/>
          <w:lang w:val="en-US"/>
        </w:rPr>
        <w:t>s</w:t>
      </w:r>
      <w:r w:rsidR="00F07577">
        <w:rPr>
          <w:rFonts w:cs="Arial"/>
          <w:lang w:val="en-US"/>
        </w:rPr>
        <w:t xml:space="preserve">. The information stored in the bead count file is used to generate a warning file showing all wells and corresponding bead types for which the bead count was either too low or too high. Thresholds can be set by the user individually. </w:t>
      </w:r>
    </w:p>
    <w:p w14:paraId="1BAA78AB" w14:textId="77777777" w:rsidR="00F07577" w:rsidRDefault="00A63176" w:rsidP="009B18BF">
      <w:pPr>
        <w:pStyle w:val="NoSpacing"/>
        <w:jc w:val="both"/>
        <w:rPr>
          <w:lang w:val="en-US"/>
        </w:rPr>
      </w:pPr>
      <w:r>
        <w:rPr>
          <w:lang w:val="en-US"/>
        </w:rPr>
        <w:t>The script</w:t>
      </w:r>
      <w:r w:rsidR="00F07577">
        <w:rPr>
          <w:lang w:val="en-US"/>
        </w:rPr>
        <w:t xml:space="preserve"> can be used with English or German annotations in .csv files and English or German excel versions. </w:t>
      </w:r>
    </w:p>
    <w:p w14:paraId="75E3EE24" w14:textId="77777777" w:rsidR="00F07577" w:rsidRPr="00F07577" w:rsidRDefault="00F07577" w:rsidP="009B18BF">
      <w:pPr>
        <w:pStyle w:val="NoSpacing"/>
        <w:jc w:val="both"/>
        <w:rPr>
          <w:rFonts w:cs="Arial"/>
          <w:lang w:val="en-US"/>
        </w:rPr>
      </w:pPr>
    </w:p>
    <w:p w14:paraId="4433D9DB" w14:textId="77777777" w:rsidR="00F07577" w:rsidRDefault="00D34F06" w:rsidP="00E1692A">
      <w:pPr>
        <w:pStyle w:val="Heading2"/>
        <w:jc w:val="both"/>
        <w:rPr>
          <w:lang w:val="en-US"/>
        </w:rPr>
      </w:pPr>
      <w:r>
        <w:rPr>
          <w:lang w:val="en-US"/>
        </w:rPr>
        <w:t>P</w:t>
      </w:r>
      <w:r w:rsidR="00F07577" w:rsidRPr="001B64FC">
        <w:rPr>
          <w:lang w:val="en-US"/>
        </w:rPr>
        <w:t xml:space="preserve">ossible scenarios: </w:t>
      </w:r>
    </w:p>
    <w:p w14:paraId="14398D4A" w14:textId="77777777" w:rsidR="00842AAA" w:rsidRPr="001B64FC" w:rsidRDefault="00842AAA" w:rsidP="009B18BF">
      <w:pPr>
        <w:pStyle w:val="NoSpacing"/>
        <w:jc w:val="both"/>
        <w:rPr>
          <w:rFonts w:cs="Arial"/>
          <w:sz w:val="24"/>
          <w:szCs w:val="24"/>
          <w:u w:val="single"/>
          <w:lang w:val="en-US"/>
        </w:rPr>
      </w:pPr>
    </w:p>
    <w:p w14:paraId="7EEE047B" w14:textId="77777777" w:rsidR="005C5C76" w:rsidRDefault="00224797" w:rsidP="009B18BF">
      <w:pPr>
        <w:pStyle w:val="NoSpacing"/>
        <w:jc w:val="both"/>
        <w:rPr>
          <w:rFonts w:cs="Arial"/>
          <w:lang w:val="en-US"/>
        </w:rPr>
      </w:pPr>
      <w:r>
        <w:rPr>
          <w:rFonts w:cs="Arial"/>
          <w:lang w:val="en-US"/>
        </w:rPr>
        <w:t xml:space="preserve">Sera tested for </w:t>
      </w:r>
      <w:r w:rsidR="000B55EF">
        <w:rPr>
          <w:rFonts w:cs="Arial"/>
          <w:lang w:val="en-US"/>
        </w:rPr>
        <w:t xml:space="preserve">one dilution </w:t>
      </w:r>
      <w:r w:rsidR="005C5C76">
        <w:rPr>
          <w:rFonts w:cs="Arial"/>
          <w:lang w:val="en-US"/>
        </w:rPr>
        <w:t>can be processed directly</w:t>
      </w:r>
      <w:r>
        <w:rPr>
          <w:rFonts w:cs="Arial"/>
          <w:lang w:val="en-US"/>
        </w:rPr>
        <w:t>.</w:t>
      </w:r>
      <w:r w:rsidR="005C5C76">
        <w:rPr>
          <w:rFonts w:cs="Arial"/>
          <w:lang w:val="en-US"/>
        </w:rPr>
        <w:t xml:space="preserve"> If there are deviations from the standard setting, contact Nicole Brenner </w:t>
      </w:r>
      <w:r w:rsidR="005C5C76" w:rsidRPr="005C5C76">
        <w:rPr>
          <w:rFonts w:cs="Arial"/>
          <w:b/>
          <w:lang w:val="en-US"/>
        </w:rPr>
        <w:t>BEFORE</w:t>
      </w:r>
      <w:r w:rsidR="005C5C76">
        <w:rPr>
          <w:rFonts w:cs="Arial"/>
          <w:lang w:val="en-US"/>
        </w:rPr>
        <w:t xml:space="preserve"> running the script.</w:t>
      </w:r>
      <w:r>
        <w:rPr>
          <w:rFonts w:cs="Arial"/>
          <w:lang w:val="en-US"/>
        </w:rPr>
        <w:t xml:space="preserve"> </w:t>
      </w:r>
    </w:p>
    <w:p w14:paraId="0C2ED028" w14:textId="595472E5" w:rsidR="00224797" w:rsidRDefault="005C5C76" w:rsidP="009B18BF">
      <w:pPr>
        <w:pStyle w:val="NoSpacing"/>
        <w:jc w:val="both"/>
        <w:rPr>
          <w:rFonts w:cs="Arial"/>
          <w:lang w:val="en-US"/>
        </w:rPr>
      </w:pPr>
      <w:r>
        <w:rPr>
          <w:rFonts w:cs="Arial"/>
          <w:lang w:val="en-US"/>
        </w:rPr>
        <w:t>The .csv files can</w:t>
      </w:r>
      <w:r w:rsidR="00F216A7">
        <w:rPr>
          <w:rFonts w:cs="Arial"/>
          <w:lang w:val="en-US"/>
        </w:rPr>
        <w:t xml:space="preserve"> include remeasurements </w:t>
      </w:r>
      <w:r w:rsidR="001B1CAD">
        <w:rPr>
          <w:rFonts w:cs="Arial"/>
          <w:lang w:val="en-US"/>
        </w:rPr>
        <w:t>for multiple wells</w:t>
      </w:r>
      <w:r w:rsidR="00F216A7">
        <w:rPr>
          <w:rFonts w:cs="Arial"/>
          <w:lang w:val="en-US"/>
        </w:rPr>
        <w:t xml:space="preserve">. </w:t>
      </w:r>
      <w:r w:rsidR="001B1CAD">
        <w:rPr>
          <w:rFonts w:cs="Arial"/>
          <w:lang w:val="en-US"/>
        </w:rPr>
        <w:t>If a well is re</w:t>
      </w:r>
      <w:r w:rsidR="001B117D">
        <w:rPr>
          <w:rFonts w:cs="Arial"/>
          <w:lang w:val="en-US"/>
        </w:rPr>
        <w:t>-</w:t>
      </w:r>
      <w:r w:rsidR="001B1CAD">
        <w:rPr>
          <w:rFonts w:cs="Arial"/>
          <w:lang w:val="en-US"/>
        </w:rPr>
        <w:t>measured multiple times, then the final measurement must be in the highest numbered remeasurement.</w:t>
      </w:r>
    </w:p>
    <w:p w14:paraId="7AF4508A" w14:textId="77777777" w:rsidR="000D173B" w:rsidRDefault="000D173B" w:rsidP="009B18BF">
      <w:pPr>
        <w:pStyle w:val="NoSpacing"/>
        <w:jc w:val="both"/>
        <w:rPr>
          <w:rFonts w:cs="Arial"/>
          <w:lang w:val="en-US"/>
        </w:rPr>
      </w:pPr>
    </w:p>
    <w:p w14:paraId="09C2BF50" w14:textId="77777777" w:rsidR="000D173B" w:rsidRDefault="000D173B" w:rsidP="00E1692A">
      <w:pPr>
        <w:pStyle w:val="Heading1"/>
        <w:rPr>
          <w:lang w:val="en-US"/>
        </w:rPr>
      </w:pPr>
      <w:r>
        <w:rPr>
          <w:lang w:val="en-US"/>
        </w:rPr>
        <w:t>Script I (SAS1)</w:t>
      </w:r>
    </w:p>
    <w:p w14:paraId="3F7035EB" w14:textId="77777777" w:rsidR="00F07577" w:rsidRPr="00F07577" w:rsidRDefault="00F07577" w:rsidP="009B18BF">
      <w:pPr>
        <w:pStyle w:val="NoSpacing"/>
        <w:jc w:val="both"/>
        <w:rPr>
          <w:rFonts w:cs="Arial"/>
          <w:lang w:val="en-US"/>
        </w:rPr>
      </w:pPr>
    </w:p>
    <w:p w14:paraId="4ED13CB5" w14:textId="77777777" w:rsidR="00F216A7" w:rsidRDefault="00D34F06" w:rsidP="00E1692A">
      <w:pPr>
        <w:pStyle w:val="Heading2"/>
        <w:jc w:val="both"/>
        <w:rPr>
          <w:lang w:val="en-US"/>
        </w:rPr>
      </w:pPr>
      <w:r>
        <w:rPr>
          <w:lang w:val="en-US"/>
        </w:rPr>
        <w:t>E</w:t>
      </w:r>
      <w:r w:rsidR="00F07577" w:rsidRPr="001B64FC">
        <w:rPr>
          <w:lang w:val="en-US"/>
        </w:rPr>
        <w:t xml:space="preserve">ssential preconditions: </w:t>
      </w:r>
      <w:r w:rsidR="00F216A7">
        <w:rPr>
          <w:lang w:val="en-US"/>
        </w:rPr>
        <w:t xml:space="preserve"> </w:t>
      </w:r>
    </w:p>
    <w:p w14:paraId="4C12B868" w14:textId="77777777" w:rsidR="00842AAA" w:rsidRPr="00D34F06" w:rsidRDefault="00842AAA" w:rsidP="009B18BF">
      <w:pPr>
        <w:pStyle w:val="NoSpacing"/>
        <w:jc w:val="both"/>
        <w:rPr>
          <w:rFonts w:cs="Arial"/>
          <w:sz w:val="24"/>
          <w:szCs w:val="24"/>
          <w:u w:val="single"/>
          <w:lang w:val="en-US"/>
        </w:rPr>
      </w:pPr>
    </w:p>
    <w:p w14:paraId="053940A8" w14:textId="77777777" w:rsidR="00F216A7" w:rsidRDefault="00F216A7" w:rsidP="009B18BF">
      <w:pPr>
        <w:pStyle w:val="NoSpacing"/>
        <w:jc w:val="both"/>
        <w:rPr>
          <w:rFonts w:cs="Arial"/>
          <w:lang w:val="en-US"/>
        </w:rPr>
      </w:pPr>
      <w:r>
        <w:rPr>
          <w:rFonts w:cs="Arial"/>
          <w:lang w:val="en-US"/>
        </w:rPr>
        <w:t xml:space="preserve">The names of the .csv files have to be adapted to the following nomenclature: </w:t>
      </w:r>
    </w:p>
    <w:p w14:paraId="00721C77" w14:textId="00F9445E" w:rsidR="00F216A7" w:rsidRDefault="00F216A7" w:rsidP="009B18BF">
      <w:pPr>
        <w:pStyle w:val="NoSpacing"/>
        <w:jc w:val="both"/>
        <w:rPr>
          <w:rFonts w:cs="Arial"/>
          <w:lang w:val="en-US"/>
        </w:rPr>
      </w:pPr>
      <w:r>
        <w:rPr>
          <w:rFonts w:cs="Arial"/>
          <w:lang w:val="en-US"/>
        </w:rPr>
        <w:t xml:space="preserve">Normal: </w:t>
      </w:r>
      <w:r w:rsidR="00D34F06">
        <w:rPr>
          <w:rFonts w:cs="Arial"/>
          <w:lang w:val="en-US"/>
        </w:rPr>
        <w:tab/>
      </w:r>
      <w:r w:rsidR="00D34F06">
        <w:rPr>
          <w:rFonts w:cs="Arial"/>
          <w:lang w:val="en-US"/>
        </w:rPr>
        <w:tab/>
      </w:r>
      <w:r w:rsidR="001B1CAD">
        <w:rPr>
          <w:rFonts w:cs="Arial"/>
          <w:lang w:val="en-US"/>
        </w:rPr>
        <w:t>[</w:t>
      </w:r>
      <w:r w:rsidR="001B1CAD" w:rsidRPr="00E1692A">
        <w:rPr>
          <w:rFonts w:cs="Arial"/>
          <w:color w:val="FF0000"/>
          <w:lang w:val="en-US"/>
        </w:rPr>
        <w:t>Study name</w:t>
      </w:r>
      <w:r w:rsidR="001B1CAD">
        <w:rPr>
          <w:rFonts w:cs="Arial"/>
          <w:lang w:val="en-US"/>
        </w:rPr>
        <w:t>]</w:t>
      </w:r>
      <w:r w:rsidR="005C5C76">
        <w:rPr>
          <w:rFonts w:cs="Arial"/>
          <w:lang w:val="en-US"/>
        </w:rPr>
        <w:t xml:space="preserve"> Luminex [</w:t>
      </w:r>
      <w:r w:rsidR="005C5C76" w:rsidRPr="00E1692A">
        <w:rPr>
          <w:rFonts w:cs="Arial"/>
          <w:color w:val="FF0000"/>
          <w:lang w:val="en-US"/>
        </w:rPr>
        <w:t>A,B,C,D,E</w:t>
      </w:r>
      <w:r w:rsidR="005C5C76">
        <w:rPr>
          <w:rFonts w:cs="Arial"/>
          <w:lang w:val="en-US"/>
        </w:rPr>
        <w:t>]</w:t>
      </w:r>
      <w:r>
        <w:rPr>
          <w:rFonts w:cs="Arial"/>
          <w:lang w:val="en-US"/>
        </w:rPr>
        <w:t xml:space="preserve"> Platte [</w:t>
      </w:r>
      <w:r w:rsidRPr="00E1692A">
        <w:rPr>
          <w:rFonts w:cs="Arial"/>
          <w:color w:val="FF0000"/>
          <w:lang w:val="en-US"/>
        </w:rPr>
        <w:t>1-999</w:t>
      </w:r>
      <w:r>
        <w:rPr>
          <w:rFonts w:cs="Arial"/>
          <w:lang w:val="en-US"/>
        </w:rPr>
        <w:t>].csv</w:t>
      </w:r>
    </w:p>
    <w:p w14:paraId="34BAB3E2" w14:textId="77777777" w:rsidR="00D34F06" w:rsidRPr="00E1692A" w:rsidRDefault="00D34F06" w:rsidP="009B18BF">
      <w:pPr>
        <w:pStyle w:val="NoSpacing"/>
        <w:jc w:val="both"/>
        <w:rPr>
          <w:rFonts w:cs="Arial"/>
          <w:lang w:val="sv-SE"/>
          <w:rPrChange w:id="0" w:author="D L" w:date="2021-03-09T17:01:00Z">
            <w:rPr>
              <w:rFonts w:cs="Arial"/>
              <w:lang w:val="en-GB"/>
            </w:rPr>
          </w:rPrChange>
        </w:rPr>
      </w:pPr>
      <w:r>
        <w:rPr>
          <w:rFonts w:cs="Arial"/>
          <w:lang w:val="en-US"/>
        </w:rPr>
        <w:tab/>
      </w:r>
      <w:r w:rsidRPr="00E1692A">
        <w:rPr>
          <w:rFonts w:cs="Arial"/>
          <w:lang w:val="sv-SE"/>
          <w:rPrChange w:id="1" w:author="D L" w:date="2021-03-09T17:01:00Z">
            <w:rPr>
              <w:rFonts w:cs="Arial"/>
              <w:lang w:val="en-GB"/>
            </w:rPr>
          </w:rPrChange>
        </w:rPr>
        <w:t>e.g.</w:t>
      </w:r>
      <w:r w:rsidRPr="00E1692A">
        <w:rPr>
          <w:rFonts w:cs="Arial"/>
          <w:lang w:val="sv-SE"/>
          <w:rPrChange w:id="2" w:author="D L" w:date="2021-03-09T17:01:00Z">
            <w:rPr>
              <w:rFonts w:cs="Arial"/>
              <w:lang w:val="en-GB"/>
            </w:rPr>
          </w:rPrChange>
        </w:rPr>
        <w:tab/>
        <w:t xml:space="preserve"> </w:t>
      </w:r>
      <w:r w:rsidRPr="00E1692A">
        <w:rPr>
          <w:rFonts w:cs="Arial"/>
          <w:lang w:val="sv-SE"/>
          <w:rPrChange w:id="3" w:author="D L" w:date="2021-03-09T17:01:00Z">
            <w:rPr>
              <w:rFonts w:cs="Arial"/>
              <w:lang w:val="en-GB"/>
            </w:rPr>
          </w:rPrChange>
        </w:rPr>
        <w:tab/>
      </w:r>
      <w:r w:rsidR="002E6186" w:rsidRPr="00E1692A">
        <w:rPr>
          <w:rFonts w:cs="Arial"/>
          <w:color w:val="FF0000"/>
          <w:lang w:val="sv-SE"/>
          <w:rPrChange w:id="4" w:author="D L" w:date="2021-03-09T17:01:00Z">
            <w:rPr>
              <w:rFonts w:cs="Arial"/>
              <w:color w:val="FF0000"/>
              <w:lang w:val="en-GB"/>
            </w:rPr>
          </w:rPrChange>
        </w:rPr>
        <w:t>Gö_Ha Tag 2</w:t>
      </w:r>
      <w:r w:rsidR="00EF05E9" w:rsidRPr="00E1692A">
        <w:rPr>
          <w:rFonts w:cs="Arial"/>
          <w:color w:val="FF0000"/>
          <w:lang w:val="sv-SE"/>
          <w:rPrChange w:id="5" w:author="D L" w:date="2021-03-09T17:01:00Z">
            <w:rPr>
              <w:rFonts w:cs="Arial"/>
              <w:color w:val="FF0000"/>
              <w:lang w:val="en-GB"/>
            </w:rPr>
          </w:rPrChange>
        </w:rPr>
        <w:t xml:space="preserve"> </w:t>
      </w:r>
      <w:r w:rsidR="00EF05E9" w:rsidRPr="00E1692A">
        <w:rPr>
          <w:rFonts w:cs="Arial"/>
          <w:lang w:val="sv-SE"/>
          <w:rPrChange w:id="6" w:author="D L" w:date="2021-03-09T17:01:00Z">
            <w:rPr>
              <w:rFonts w:cs="Arial"/>
              <w:lang w:val="en-GB"/>
            </w:rPr>
          </w:rPrChange>
        </w:rPr>
        <w:t xml:space="preserve">Luminex </w:t>
      </w:r>
      <w:r w:rsidR="005C5C76" w:rsidRPr="00E1692A">
        <w:rPr>
          <w:rFonts w:cs="Arial"/>
          <w:color w:val="FF0000"/>
          <w:lang w:val="sv-SE"/>
          <w:rPrChange w:id="7" w:author="D L" w:date="2021-03-09T17:01:00Z">
            <w:rPr>
              <w:rFonts w:cs="Arial"/>
              <w:color w:val="FF0000"/>
              <w:lang w:val="en-GB"/>
            </w:rPr>
          </w:rPrChange>
        </w:rPr>
        <w:t>A</w:t>
      </w:r>
      <w:r w:rsidRPr="00E1692A">
        <w:rPr>
          <w:rFonts w:cs="Arial"/>
          <w:lang w:val="sv-SE"/>
          <w:rPrChange w:id="8" w:author="D L" w:date="2021-03-09T17:01:00Z">
            <w:rPr>
              <w:rFonts w:cs="Arial"/>
              <w:lang w:val="en-GB"/>
            </w:rPr>
          </w:rPrChange>
        </w:rPr>
        <w:t xml:space="preserve"> Platte </w:t>
      </w:r>
      <w:r w:rsidRPr="00E1692A">
        <w:rPr>
          <w:rFonts w:cs="Arial"/>
          <w:color w:val="FF0000"/>
          <w:lang w:val="sv-SE"/>
          <w:rPrChange w:id="9" w:author="D L" w:date="2021-03-09T17:01:00Z">
            <w:rPr>
              <w:rFonts w:cs="Arial"/>
              <w:color w:val="FF0000"/>
              <w:lang w:val="en-GB"/>
            </w:rPr>
          </w:rPrChange>
        </w:rPr>
        <w:t>16</w:t>
      </w:r>
      <w:r w:rsidRPr="00E1692A">
        <w:rPr>
          <w:rFonts w:cs="Arial"/>
          <w:lang w:val="sv-SE"/>
          <w:rPrChange w:id="10" w:author="D L" w:date="2021-03-09T17:01:00Z">
            <w:rPr>
              <w:rFonts w:cs="Arial"/>
              <w:lang w:val="en-GB"/>
            </w:rPr>
          </w:rPrChange>
        </w:rPr>
        <w:t>.csv</w:t>
      </w:r>
    </w:p>
    <w:p w14:paraId="7993B6D9" w14:textId="2A08DCFE" w:rsidR="00F216A7" w:rsidRDefault="00D34F06" w:rsidP="009B18BF">
      <w:pPr>
        <w:pStyle w:val="NoSpacing"/>
        <w:jc w:val="both"/>
        <w:rPr>
          <w:rFonts w:cs="Arial"/>
          <w:lang w:val="en-US"/>
        </w:rPr>
      </w:pPr>
      <w:r>
        <w:rPr>
          <w:rFonts w:cs="Arial"/>
          <w:lang w:val="en-US"/>
        </w:rPr>
        <w:t xml:space="preserve">Remeasurement: </w:t>
      </w:r>
      <w:r>
        <w:rPr>
          <w:rFonts w:cs="Arial"/>
          <w:lang w:val="en-US"/>
        </w:rPr>
        <w:tab/>
      </w:r>
      <w:r w:rsidR="001B1CAD">
        <w:rPr>
          <w:rFonts w:cs="Arial"/>
          <w:lang w:val="en-US"/>
        </w:rPr>
        <w:t>[</w:t>
      </w:r>
      <w:r w:rsidR="001B1CAD" w:rsidRPr="00E1692A">
        <w:rPr>
          <w:rFonts w:cs="Arial"/>
          <w:color w:val="00B0F0"/>
          <w:lang w:val="en-US"/>
        </w:rPr>
        <w:t>Study name</w:t>
      </w:r>
      <w:r w:rsidR="001B1CAD">
        <w:rPr>
          <w:rFonts w:cs="Arial"/>
          <w:lang w:val="en-US"/>
        </w:rPr>
        <w:t xml:space="preserve">] </w:t>
      </w:r>
      <w:r w:rsidR="005C5C76">
        <w:rPr>
          <w:rFonts w:cs="Arial"/>
          <w:lang w:val="en-US"/>
        </w:rPr>
        <w:t>Luminex [</w:t>
      </w:r>
      <w:r w:rsidR="005C5C76" w:rsidRPr="00E1692A">
        <w:rPr>
          <w:rFonts w:cs="Arial"/>
          <w:color w:val="00B0F0"/>
          <w:lang w:val="en-US"/>
        </w:rPr>
        <w:t>A,B,C,D,E</w:t>
      </w:r>
      <w:r w:rsidR="005C5C76">
        <w:rPr>
          <w:rFonts w:cs="Arial"/>
          <w:lang w:val="en-US"/>
        </w:rPr>
        <w:t>]</w:t>
      </w:r>
      <w:r w:rsidR="00F216A7">
        <w:rPr>
          <w:rFonts w:cs="Arial"/>
          <w:lang w:val="en-US"/>
        </w:rPr>
        <w:t xml:space="preserve"> Platte [</w:t>
      </w:r>
      <w:r w:rsidR="00F216A7" w:rsidRPr="00E1692A">
        <w:rPr>
          <w:rFonts w:cs="Arial"/>
          <w:color w:val="00B0F0"/>
          <w:lang w:val="en-US"/>
        </w:rPr>
        <w:t>1-999</w:t>
      </w:r>
      <w:r w:rsidR="00F216A7">
        <w:rPr>
          <w:rFonts w:cs="Arial"/>
          <w:lang w:val="en-US"/>
        </w:rPr>
        <w:t xml:space="preserve">] </w:t>
      </w:r>
      <w:r w:rsidR="001B1CAD">
        <w:rPr>
          <w:rFonts w:cs="Arial"/>
          <w:lang w:val="en-US"/>
        </w:rPr>
        <w:t>R</w:t>
      </w:r>
      <w:r w:rsidR="00F216A7">
        <w:rPr>
          <w:rFonts w:cs="Arial"/>
          <w:lang w:val="en-US"/>
        </w:rPr>
        <w:t>[</w:t>
      </w:r>
      <w:r w:rsidR="00F216A7" w:rsidRPr="00E1692A">
        <w:rPr>
          <w:rFonts w:cs="Arial"/>
          <w:color w:val="00B0F0"/>
          <w:lang w:val="en-US"/>
        </w:rPr>
        <w:t>1-</w:t>
      </w:r>
      <w:r w:rsidR="001B1CAD" w:rsidRPr="00E1692A">
        <w:rPr>
          <w:rFonts w:cs="Arial"/>
          <w:color w:val="00B0F0"/>
          <w:lang w:val="en-US"/>
        </w:rPr>
        <w:t>999</w:t>
      </w:r>
      <w:r w:rsidR="00F216A7">
        <w:rPr>
          <w:rFonts w:cs="Arial"/>
          <w:lang w:val="en-US"/>
        </w:rPr>
        <w:t>].csv</w:t>
      </w:r>
    </w:p>
    <w:p w14:paraId="32DA8EB1" w14:textId="3700F27F" w:rsidR="00D34F06" w:rsidRPr="00E1692A" w:rsidRDefault="00D34F06" w:rsidP="009B18BF">
      <w:pPr>
        <w:pStyle w:val="NoSpacing"/>
        <w:jc w:val="both"/>
        <w:rPr>
          <w:rFonts w:cs="Arial"/>
          <w:lang w:val="sv-SE"/>
          <w:rPrChange w:id="11" w:author="D L" w:date="2021-03-09T17:01:00Z">
            <w:rPr>
              <w:rFonts w:cs="Arial"/>
              <w:lang w:val="en-US"/>
            </w:rPr>
          </w:rPrChange>
        </w:rPr>
      </w:pPr>
      <w:r>
        <w:rPr>
          <w:rFonts w:cs="Arial"/>
          <w:lang w:val="en-US"/>
        </w:rPr>
        <w:tab/>
      </w:r>
      <w:r w:rsidRPr="00E1692A">
        <w:rPr>
          <w:rFonts w:cs="Arial"/>
          <w:lang w:val="sv-SE"/>
          <w:rPrChange w:id="12" w:author="D L" w:date="2021-03-09T17:01:00Z">
            <w:rPr>
              <w:rFonts w:cs="Arial"/>
              <w:lang w:val="en-US"/>
            </w:rPr>
          </w:rPrChange>
        </w:rPr>
        <w:t xml:space="preserve">e.g. </w:t>
      </w:r>
      <w:r w:rsidRPr="00E1692A">
        <w:rPr>
          <w:rFonts w:cs="Arial"/>
          <w:lang w:val="sv-SE"/>
          <w:rPrChange w:id="13" w:author="D L" w:date="2021-03-09T17:01:00Z">
            <w:rPr>
              <w:rFonts w:cs="Arial"/>
              <w:lang w:val="en-US"/>
            </w:rPr>
          </w:rPrChange>
        </w:rPr>
        <w:tab/>
      </w:r>
      <w:r w:rsidRPr="00E1692A">
        <w:rPr>
          <w:rFonts w:cs="Arial"/>
          <w:lang w:val="sv-SE"/>
          <w:rPrChange w:id="14" w:author="D L" w:date="2021-03-09T17:01:00Z">
            <w:rPr>
              <w:rFonts w:cs="Arial"/>
              <w:lang w:val="en-US"/>
            </w:rPr>
          </w:rPrChange>
        </w:rPr>
        <w:tab/>
      </w:r>
      <w:r w:rsidR="002E6186" w:rsidRPr="00E1692A">
        <w:rPr>
          <w:rFonts w:cs="Arial"/>
          <w:color w:val="00B0F0"/>
          <w:lang w:val="sv-SE"/>
          <w:rPrChange w:id="15" w:author="D L" w:date="2021-03-09T17:01:00Z">
            <w:rPr>
              <w:rFonts w:cs="Arial"/>
              <w:color w:val="00B0F0"/>
              <w:lang w:val="en-US"/>
            </w:rPr>
          </w:rPrChange>
        </w:rPr>
        <w:t>Gö_Ha Tag 2</w:t>
      </w:r>
      <w:r w:rsidR="00EF05E9" w:rsidRPr="00E1692A">
        <w:rPr>
          <w:rFonts w:cs="Arial"/>
          <w:lang w:val="sv-SE"/>
          <w:rPrChange w:id="16" w:author="D L" w:date="2021-03-09T17:01:00Z">
            <w:rPr>
              <w:rFonts w:cs="Arial"/>
              <w:lang w:val="en-US"/>
            </w:rPr>
          </w:rPrChange>
        </w:rPr>
        <w:t xml:space="preserve"> Luminex </w:t>
      </w:r>
      <w:r w:rsidR="005C5C76" w:rsidRPr="00E1692A">
        <w:rPr>
          <w:rFonts w:cs="Arial"/>
          <w:color w:val="00B0F0"/>
          <w:lang w:val="sv-SE"/>
          <w:rPrChange w:id="17" w:author="D L" w:date="2021-03-09T17:01:00Z">
            <w:rPr>
              <w:rFonts w:cs="Arial"/>
              <w:color w:val="00B0F0"/>
              <w:lang w:val="en-US"/>
            </w:rPr>
          </w:rPrChange>
        </w:rPr>
        <w:t>A</w:t>
      </w:r>
      <w:r w:rsidRPr="00E1692A">
        <w:rPr>
          <w:rFonts w:cs="Arial"/>
          <w:lang w:val="sv-SE"/>
          <w:rPrChange w:id="18" w:author="D L" w:date="2021-03-09T17:01:00Z">
            <w:rPr>
              <w:rFonts w:cs="Arial"/>
              <w:lang w:val="en-US"/>
            </w:rPr>
          </w:rPrChange>
        </w:rPr>
        <w:t xml:space="preserve"> Platte </w:t>
      </w:r>
      <w:r w:rsidR="001B1CAD" w:rsidRPr="00E1692A">
        <w:rPr>
          <w:rFonts w:cs="Arial"/>
          <w:color w:val="00B0F0"/>
          <w:lang w:val="sv-SE"/>
          <w:rPrChange w:id="19" w:author="D L" w:date="2021-03-09T17:01:00Z">
            <w:rPr>
              <w:rFonts w:cs="Arial"/>
              <w:color w:val="00B0F0"/>
              <w:lang w:val="en-US"/>
            </w:rPr>
          </w:rPrChange>
        </w:rPr>
        <w:t>16</w:t>
      </w:r>
      <w:r w:rsidR="001B1CAD" w:rsidRPr="00E1692A">
        <w:rPr>
          <w:rFonts w:cs="Arial"/>
          <w:lang w:val="sv-SE"/>
          <w:rPrChange w:id="20" w:author="D L" w:date="2021-03-09T17:01:00Z">
            <w:rPr>
              <w:rFonts w:cs="Arial"/>
              <w:lang w:val="en-US"/>
            </w:rPr>
          </w:rPrChange>
        </w:rPr>
        <w:t xml:space="preserve"> R</w:t>
      </w:r>
      <w:r w:rsidR="001B1CAD" w:rsidRPr="00E1692A">
        <w:rPr>
          <w:rFonts w:cs="Arial"/>
          <w:color w:val="00B0F0"/>
          <w:lang w:val="sv-SE"/>
          <w:rPrChange w:id="21" w:author="D L" w:date="2021-03-09T17:01:00Z">
            <w:rPr>
              <w:rFonts w:cs="Arial"/>
              <w:color w:val="00B0F0"/>
              <w:lang w:val="en-US"/>
            </w:rPr>
          </w:rPrChange>
        </w:rPr>
        <w:t>1</w:t>
      </w:r>
      <w:r w:rsidRPr="00E1692A">
        <w:rPr>
          <w:rFonts w:cs="Arial"/>
          <w:lang w:val="sv-SE"/>
          <w:rPrChange w:id="22" w:author="D L" w:date="2021-03-09T17:01:00Z">
            <w:rPr>
              <w:rFonts w:cs="Arial"/>
              <w:lang w:val="en-US"/>
            </w:rPr>
          </w:rPrChange>
        </w:rPr>
        <w:t>.csv</w:t>
      </w:r>
    </w:p>
    <w:p w14:paraId="05A0F518" w14:textId="77777777" w:rsidR="002E6186" w:rsidRPr="00E1692A" w:rsidRDefault="002E6186" w:rsidP="009B18BF">
      <w:pPr>
        <w:pStyle w:val="NoSpacing"/>
        <w:jc w:val="both"/>
        <w:rPr>
          <w:rFonts w:cs="Arial"/>
          <w:lang w:val="sv-SE"/>
          <w:rPrChange w:id="23" w:author="D L" w:date="2021-03-09T17:01:00Z">
            <w:rPr>
              <w:rFonts w:cs="Arial"/>
              <w:lang w:val="en-US"/>
            </w:rPr>
          </w:rPrChange>
        </w:rPr>
      </w:pPr>
    </w:p>
    <w:p w14:paraId="0AE75690" w14:textId="77777777" w:rsidR="00F216A7" w:rsidRDefault="00F216A7" w:rsidP="009B18BF">
      <w:pPr>
        <w:pStyle w:val="NoSpacing"/>
        <w:jc w:val="both"/>
        <w:rPr>
          <w:rFonts w:cs="Arial"/>
          <w:lang w:val="en-US"/>
        </w:rPr>
      </w:pPr>
      <w:r>
        <w:rPr>
          <w:rFonts w:cs="Arial"/>
          <w:lang w:val="en-US"/>
        </w:rPr>
        <w:t>blanks: before</w:t>
      </w:r>
      <w:r w:rsidR="005C5C76">
        <w:rPr>
          <w:rFonts w:cs="Arial"/>
          <w:lang w:val="en-US"/>
        </w:rPr>
        <w:t xml:space="preserve"> Luminex, Luminex label</w:t>
      </w:r>
      <w:r w:rsidR="00EF05E9">
        <w:rPr>
          <w:rFonts w:cs="Arial"/>
          <w:lang w:val="en-US"/>
        </w:rPr>
        <w:t>,</w:t>
      </w:r>
      <w:r>
        <w:rPr>
          <w:rFonts w:cs="Arial"/>
          <w:lang w:val="en-US"/>
        </w:rPr>
        <w:t xml:space="preserve"> plate number, before well annotation</w:t>
      </w:r>
      <w:r w:rsidR="006D3B4D">
        <w:rPr>
          <w:rFonts w:cs="Arial"/>
          <w:lang w:val="en-US"/>
        </w:rPr>
        <w:t>, before the remeasurement number</w:t>
      </w:r>
      <w:r>
        <w:rPr>
          <w:rFonts w:cs="Arial"/>
          <w:lang w:val="en-US"/>
        </w:rPr>
        <w:t xml:space="preserve"> =&gt; no blanks before ".csv"</w:t>
      </w:r>
    </w:p>
    <w:p w14:paraId="67F098AB" w14:textId="77777777" w:rsidR="00261C89" w:rsidRPr="009B18BF" w:rsidRDefault="00EF05E9" w:rsidP="009B18BF">
      <w:pPr>
        <w:pStyle w:val="NoSpacing"/>
        <w:numPr>
          <w:ilvl w:val="0"/>
          <w:numId w:val="3"/>
        </w:numPr>
        <w:jc w:val="both"/>
        <w:rPr>
          <w:rFonts w:cs="Arial"/>
          <w:lang w:val="en-US"/>
        </w:rPr>
      </w:pPr>
      <w:r>
        <w:rPr>
          <w:rFonts w:cs="Arial"/>
          <w:lang w:val="en-US"/>
        </w:rPr>
        <w:t>Specific</w:t>
      </w:r>
      <w:r w:rsidR="005C5C76">
        <w:rPr>
          <w:rFonts w:cs="Arial"/>
          <w:lang w:val="en-US"/>
        </w:rPr>
        <w:t>ation of Luminex label</w:t>
      </w:r>
      <w:r>
        <w:rPr>
          <w:rFonts w:cs="Arial"/>
          <w:lang w:val="en-US"/>
        </w:rPr>
        <w:t xml:space="preserve"> is essential for </w:t>
      </w:r>
      <w:r w:rsidR="005C5C76">
        <w:rPr>
          <w:rFonts w:cs="Arial"/>
          <w:lang w:val="en-US"/>
        </w:rPr>
        <w:t>normalization of measurements by different devices</w:t>
      </w:r>
    </w:p>
    <w:p w14:paraId="141DC778" w14:textId="77777777" w:rsidR="00F216A7" w:rsidRPr="00F07577" w:rsidRDefault="00F216A7" w:rsidP="009B18BF">
      <w:pPr>
        <w:pStyle w:val="NoSpacing"/>
        <w:jc w:val="both"/>
        <w:rPr>
          <w:rFonts w:cs="Arial"/>
          <w:lang w:val="en-US"/>
        </w:rPr>
      </w:pPr>
    </w:p>
    <w:p w14:paraId="31DD8D84" w14:textId="65708B92" w:rsidR="00F216A7" w:rsidRDefault="00F07577" w:rsidP="00E1692A">
      <w:pPr>
        <w:pStyle w:val="Heading2"/>
        <w:jc w:val="both"/>
        <w:rPr>
          <w:lang w:val="en-US"/>
        </w:rPr>
      </w:pPr>
      <w:r w:rsidRPr="001B64FC">
        <w:rPr>
          <w:lang w:val="en-US"/>
        </w:rPr>
        <w:t xml:space="preserve">Procedure: </w:t>
      </w:r>
      <w:r w:rsidR="00E60BE4">
        <w:rPr>
          <w:lang w:val="en-US"/>
        </w:rPr>
        <w:br/>
      </w:r>
    </w:p>
    <w:p w14:paraId="1B8AE01D" w14:textId="77777777" w:rsidR="009E0F49" w:rsidRPr="009E0F49" w:rsidRDefault="009E0F49" w:rsidP="00E1692A">
      <w:pPr>
        <w:pStyle w:val="Heading3"/>
        <w:jc w:val="both"/>
        <w:rPr>
          <w:lang w:val="en-US"/>
        </w:rPr>
      </w:pPr>
      <w:r>
        <w:rPr>
          <w:lang w:val="en-US"/>
        </w:rPr>
        <w:t>1) Generate three folders: Raw</w:t>
      </w:r>
      <w:r w:rsidR="00CF3BA9">
        <w:rPr>
          <w:lang w:val="en-US"/>
        </w:rPr>
        <w:t xml:space="preserve"> </w:t>
      </w:r>
      <w:r>
        <w:rPr>
          <w:lang w:val="en-US"/>
        </w:rPr>
        <w:t>Data, Organization and Analysis</w:t>
      </w:r>
    </w:p>
    <w:p w14:paraId="39C4863D" w14:textId="77777777" w:rsidR="009E0F49" w:rsidRDefault="009E0F49" w:rsidP="00E1692A">
      <w:pPr>
        <w:pStyle w:val="NoSpacing"/>
        <w:numPr>
          <w:ilvl w:val="0"/>
          <w:numId w:val="12"/>
        </w:numPr>
        <w:jc w:val="both"/>
        <w:rPr>
          <w:rFonts w:cs="Arial"/>
          <w:lang w:val="en-US"/>
        </w:rPr>
      </w:pPr>
      <w:r w:rsidRPr="009E0F49">
        <w:rPr>
          <w:rFonts w:cs="Arial"/>
          <w:lang w:val="en-US"/>
        </w:rPr>
        <w:t>Copy .csv files to the folder "</w:t>
      </w:r>
      <w:r w:rsidR="00CF3BA9">
        <w:rPr>
          <w:rFonts w:cs="Arial"/>
          <w:lang w:val="en-US"/>
        </w:rPr>
        <w:t xml:space="preserve">Raw </w:t>
      </w:r>
      <w:r>
        <w:rPr>
          <w:rFonts w:cs="Arial"/>
          <w:lang w:val="en-US"/>
        </w:rPr>
        <w:t>Data</w:t>
      </w:r>
      <w:r w:rsidRPr="009E0F49">
        <w:rPr>
          <w:rFonts w:cs="Arial"/>
          <w:lang w:val="en-US"/>
        </w:rPr>
        <w:t>" and rename the files if necessary</w:t>
      </w:r>
    </w:p>
    <w:p w14:paraId="435E937F" w14:textId="77777777" w:rsidR="009E0F49" w:rsidRDefault="009E0F49" w:rsidP="00E1692A">
      <w:pPr>
        <w:pStyle w:val="NoSpacing"/>
        <w:numPr>
          <w:ilvl w:val="0"/>
          <w:numId w:val="12"/>
        </w:numPr>
        <w:jc w:val="both"/>
        <w:rPr>
          <w:rFonts w:cs="Arial"/>
          <w:lang w:val="en-US"/>
        </w:rPr>
      </w:pPr>
      <w:r>
        <w:rPr>
          <w:rFonts w:cs="Arial"/>
          <w:lang w:val="en-US"/>
        </w:rPr>
        <w:t xml:space="preserve">Copy the </w:t>
      </w:r>
      <w:r w:rsidRPr="009E0F49">
        <w:rPr>
          <w:rFonts w:cs="Arial"/>
          <w:lang w:val="en-US"/>
        </w:rPr>
        <w:t>excel file "Beads und Antigene"</w:t>
      </w:r>
      <w:r>
        <w:rPr>
          <w:rFonts w:cs="Arial"/>
          <w:lang w:val="en-US"/>
        </w:rPr>
        <w:t xml:space="preserve"> and "Plattenbelegung" to the Organization folder</w:t>
      </w:r>
    </w:p>
    <w:p w14:paraId="1E4D57F7" w14:textId="77777777" w:rsidR="00404857" w:rsidRDefault="00404857" w:rsidP="00E1692A">
      <w:pPr>
        <w:pStyle w:val="NoSpacing"/>
        <w:numPr>
          <w:ilvl w:val="0"/>
          <w:numId w:val="12"/>
        </w:numPr>
        <w:jc w:val="both"/>
        <w:rPr>
          <w:rFonts w:cs="Arial"/>
          <w:lang w:val="en-US"/>
        </w:rPr>
      </w:pPr>
      <w:r>
        <w:rPr>
          <w:rFonts w:cs="Arial"/>
          <w:lang w:val="en-US"/>
        </w:rPr>
        <w:t>Copy the “</w:t>
      </w:r>
      <w:r w:rsidRPr="00404857">
        <w:rPr>
          <w:rFonts w:cs="Arial"/>
          <w:lang w:val="en-US"/>
        </w:rPr>
        <w:t>Multiplex Serology Dashboard.R</w:t>
      </w:r>
      <w:r>
        <w:rPr>
          <w:rFonts w:cs="Arial"/>
          <w:lang w:val="en-US"/>
        </w:rPr>
        <w:t>” file to the Analysis folder.</w:t>
      </w:r>
    </w:p>
    <w:p w14:paraId="183456A1" w14:textId="77777777" w:rsidR="00261C89" w:rsidRDefault="00261C89" w:rsidP="009B18BF">
      <w:pPr>
        <w:pStyle w:val="NoSpacing"/>
        <w:jc w:val="both"/>
        <w:rPr>
          <w:rFonts w:cs="Arial"/>
          <w:lang w:val="en-US"/>
        </w:rPr>
      </w:pPr>
    </w:p>
    <w:p w14:paraId="2AEC254C" w14:textId="77777777" w:rsidR="002D305D" w:rsidRDefault="00BD6C95" w:rsidP="00E1692A">
      <w:pPr>
        <w:pStyle w:val="Heading3"/>
        <w:jc w:val="both"/>
        <w:rPr>
          <w:lang w:val="en-US"/>
        </w:rPr>
      </w:pPr>
      <w:r>
        <w:rPr>
          <w:lang w:val="en-US"/>
        </w:rPr>
        <w:t>2</w:t>
      </w:r>
      <w:r w:rsidR="002D305D">
        <w:rPr>
          <w:lang w:val="en-US"/>
        </w:rPr>
        <w:t>) Verify the raw data files</w:t>
      </w:r>
    </w:p>
    <w:p w14:paraId="405FA109" w14:textId="77777777" w:rsidR="002D305D" w:rsidRDefault="002D305D" w:rsidP="00E1692A">
      <w:pPr>
        <w:pStyle w:val="NoSpacing"/>
        <w:numPr>
          <w:ilvl w:val="0"/>
          <w:numId w:val="18"/>
        </w:numPr>
        <w:jc w:val="both"/>
        <w:rPr>
          <w:lang w:val="en-US"/>
        </w:rPr>
      </w:pPr>
      <w:r>
        <w:rPr>
          <w:lang w:val="en-US"/>
        </w:rPr>
        <w:t>Check if the .csv files contain data</w:t>
      </w:r>
    </w:p>
    <w:p w14:paraId="2FB1BA9A" w14:textId="77777777" w:rsidR="002D305D" w:rsidRDefault="002D305D" w:rsidP="00E1692A">
      <w:pPr>
        <w:pStyle w:val="NoSpacing"/>
        <w:numPr>
          <w:ilvl w:val="0"/>
          <w:numId w:val="18"/>
        </w:numPr>
        <w:jc w:val="both"/>
        <w:rPr>
          <w:lang w:val="en-US"/>
        </w:rPr>
      </w:pPr>
      <w:r>
        <w:rPr>
          <w:lang w:val="en-US"/>
        </w:rPr>
        <w:t>If the plate was paused or ended early, ensure that the value for ‘Samples’ in Cell B21 matches the number of rows contained in the file, regardless if they have data or not.</w:t>
      </w:r>
    </w:p>
    <w:p w14:paraId="505061BD" w14:textId="77777777" w:rsidR="00E44C65" w:rsidRPr="00E44C65" w:rsidRDefault="00E44C65" w:rsidP="00E1692A">
      <w:pPr>
        <w:pStyle w:val="NoSpacing"/>
        <w:numPr>
          <w:ilvl w:val="0"/>
          <w:numId w:val="18"/>
        </w:numPr>
        <w:jc w:val="both"/>
        <w:rPr>
          <w:lang w:val="en-US"/>
        </w:rPr>
      </w:pPr>
      <w:r w:rsidRPr="00E44C65">
        <w:rPr>
          <w:lang w:val="en-US"/>
        </w:rPr>
        <w:lastRenderedPageBreak/>
        <w:t xml:space="preserve">E.g. If the last row is A1, then Samples = 1. If the last row in the file in H12, then Samples = 96. </w:t>
      </w:r>
    </w:p>
    <w:p w14:paraId="36C2678D" w14:textId="77777777" w:rsidR="00E44C65" w:rsidRPr="001F5B62" w:rsidRDefault="00E44C65" w:rsidP="00E1692A">
      <w:pPr>
        <w:pStyle w:val="NoSpacing"/>
        <w:jc w:val="center"/>
        <w:rPr>
          <w:lang w:val="en-US"/>
        </w:rPr>
      </w:pPr>
      <w:r>
        <w:rPr>
          <w:noProof/>
          <w:lang w:val="en-CA" w:eastAsia="en-CA"/>
        </w:rPr>
        <w:drawing>
          <wp:inline distT="0" distB="0" distL="0" distR="0" wp14:anchorId="57518599" wp14:editId="6D7F2ED2">
            <wp:extent cx="2701290" cy="18940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835" cy="1899298"/>
                    </a:xfrm>
                    <a:prstGeom prst="rect">
                      <a:avLst/>
                    </a:prstGeom>
                    <a:noFill/>
                    <a:ln>
                      <a:noFill/>
                    </a:ln>
                  </pic:spPr>
                </pic:pic>
              </a:graphicData>
            </a:graphic>
          </wp:inline>
        </w:drawing>
      </w:r>
    </w:p>
    <w:p w14:paraId="5B0B6888" w14:textId="77777777" w:rsidR="002D305D" w:rsidRDefault="002D305D" w:rsidP="009B18BF">
      <w:pPr>
        <w:pStyle w:val="NoSpacing"/>
        <w:jc w:val="both"/>
        <w:rPr>
          <w:rFonts w:cs="Arial"/>
          <w:lang w:val="en-US"/>
        </w:rPr>
      </w:pPr>
    </w:p>
    <w:p w14:paraId="5FB62137" w14:textId="29E66CA1" w:rsidR="00F216A7" w:rsidRDefault="00BD6C95" w:rsidP="00E1692A">
      <w:pPr>
        <w:pStyle w:val="Heading3"/>
        <w:jc w:val="both"/>
        <w:rPr>
          <w:lang w:val="en-US"/>
        </w:rPr>
      </w:pPr>
      <w:r>
        <w:rPr>
          <w:lang w:val="en-US"/>
        </w:rPr>
        <w:t>3</w:t>
      </w:r>
      <w:r w:rsidR="00F216A7">
        <w:rPr>
          <w:lang w:val="en-US"/>
        </w:rPr>
        <w:t>) Adapt bead type list in excel file "Beads und Antigene"</w:t>
      </w:r>
    </w:p>
    <w:p w14:paraId="692525D3" w14:textId="13185E3B" w:rsidR="00F216A7" w:rsidRDefault="002E6186" w:rsidP="00E1692A">
      <w:pPr>
        <w:pStyle w:val="NoSpacing"/>
        <w:numPr>
          <w:ilvl w:val="0"/>
          <w:numId w:val="9"/>
        </w:numPr>
        <w:jc w:val="both"/>
        <w:rPr>
          <w:rFonts w:cs="Arial"/>
          <w:lang w:val="en-US"/>
        </w:rPr>
      </w:pPr>
      <w:r>
        <w:rPr>
          <w:rFonts w:cs="Arial"/>
          <w:lang w:val="en-US"/>
        </w:rPr>
        <w:t>S</w:t>
      </w:r>
      <w:r w:rsidR="00D34F06">
        <w:rPr>
          <w:rFonts w:cs="Arial"/>
          <w:lang w:val="en-US"/>
        </w:rPr>
        <w:t>heet</w:t>
      </w:r>
      <w:r w:rsidR="00F216A7">
        <w:rPr>
          <w:rFonts w:cs="Arial"/>
          <w:lang w:val="en-US"/>
        </w:rPr>
        <w:t xml:space="preserve"> that contains bead types </w:t>
      </w:r>
      <w:r w:rsidR="00DE06A7">
        <w:rPr>
          <w:rFonts w:cs="Arial"/>
          <w:lang w:val="en-US"/>
        </w:rPr>
        <w:t>cannot</w:t>
      </w:r>
      <w:r w:rsidR="00F216A7">
        <w:rPr>
          <w:rFonts w:cs="Arial"/>
          <w:lang w:val="en-US"/>
        </w:rPr>
        <w:t xml:space="preserve"> include special characters or umlauts</w:t>
      </w:r>
      <w:r w:rsidR="00D34F06">
        <w:rPr>
          <w:rFonts w:cs="Arial"/>
          <w:lang w:val="en-US"/>
        </w:rPr>
        <w:t xml:space="preserve"> in naming</w:t>
      </w:r>
      <w:r>
        <w:rPr>
          <w:rFonts w:cs="Arial"/>
          <w:lang w:val="en-US"/>
        </w:rPr>
        <w:t>.</w:t>
      </w:r>
    </w:p>
    <w:p w14:paraId="5129109A" w14:textId="77777777" w:rsidR="00E45742" w:rsidRDefault="00E45742" w:rsidP="00E1692A">
      <w:pPr>
        <w:pStyle w:val="NoSpacing"/>
        <w:numPr>
          <w:ilvl w:val="0"/>
          <w:numId w:val="9"/>
        </w:numPr>
        <w:jc w:val="both"/>
        <w:rPr>
          <w:rFonts w:cs="Arial"/>
          <w:lang w:val="en-US"/>
        </w:rPr>
      </w:pPr>
      <w:r>
        <w:rPr>
          <w:rFonts w:cs="Arial"/>
          <w:lang w:val="en-US"/>
        </w:rPr>
        <w:t>Columns must not start with a special character, umlaut or number.</w:t>
      </w:r>
    </w:p>
    <w:p w14:paraId="2F6ED4F0" w14:textId="77777777" w:rsidR="00E44C65" w:rsidRDefault="00E44C65" w:rsidP="00E1692A">
      <w:pPr>
        <w:pStyle w:val="NoSpacing"/>
        <w:numPr>
          <w:ilvl w:val="0"/>
          <w:numId w:val="9"/>
        </w:numPr>
        <w:jc w:val="both"/>
        <w:rPr>
          <w:rFonts w:cs="Arial"/>
          <w:lang w:val="en-US"/>
        </w:rPr>
      </w:pPr>
      <w:r>
        <w:rPr>
          <w:rFonts w:cs="Arial"/>
          <w:lang w:val="en-US"/>
        </w:rPr>
        <w:t>Header for the name column must be renamed into “Name”</w:t>
      </w:r>
    </w:p>
    <w:p w14:paraId="49EBD1BB" w14:textId="54AA995E" w:rsidR="00F216A7" w:rsidRDefault="002E6186" w:rsidP="00E1692A">
      <w:pPr>
        <w:pStyle w:val="NoSpacing"/>
        <w:numPr>
          <w:ilvl w:val="0"/>
          <w:numId w:val="9"/>
        </w:numPr>
        <w:jc w:val="both"/>
        <w:rPr>
          <w:rFonts w:cs="Arial"/>
          <w:lang w:val="en-US"/>
        </w:rPr>
      </w:pPr>
      <w:r>
        <w:rPr>
          <w:rFonts w:cs="Arial"/>
          <w:lang w:val="en-US"/>
        </w:rPr>
        <w:t>He</w:t>
      </w:r>
      <w:r w:rsidR="00F216A7">
        <w:rPr>
          <w:rFonts w:cs="Arial"/>
          <w:lang w:val="en-US"/>
        </w:rPr>
        <w:t>ader of bead type column must be renamed into</w:t>
      </w:r>
      <w:r w:rsidR="00E44C65">
        <w:rPr>
          <w:rFonts w:cs="Arial"/>
          <w:lang w:val="en-US"/>
        </w:rPr>
        <w:t xml:space="preserve"> either “Beadsorte”</w:t>
      </w:r>
      <w:r>
        <w:rPr>
          <w:rFonts w:cs="Arial"/>
          <w:lang w:val="en-US"/>
        </w:rPr>
        <w:t>.</w:t>
      </w:r>
    </w:p>
    <w:p w14:paraId="76D9C4E7" w14:textId="07D56A27" w:rsidR="00F216A7" w:rsidRDefault="00DE06A7" w:rsidP="00E1692A">
      <w:pPr>
        <w:pStyle w:val="NoSpacing"/>
        <w:numPr>
          <w:ilvl w:val="0"/>
          <w:numId w:val="9"/>
        </w:numPr>
        <w:jc w:val="both"/>
        <w:rPr>
          <w:rFonts w:cs="Arial"/>
          <w:lang w:val="en-US"/>
        </w:rPr>
      </w:pPr>
      <w:r>
        <w:rPr>
          <w:rFonts w:cs="Arial"/>
          <w:lang w:val="en-US"/>
        </w:rPr>
        <w:t>B</w:t>
      </w:r>
      <w:r w:rsidR="00F216A7">
        <w:rPr>
          <w:rFonts w:cs="Arial"/>
          <w:lang w:val="en-US"/>
        </w:rPr>
        <w:t>ead types are named from 1-100 =&gt; no "/"</w:t>
      </w:r>
    </w:p>
    <w:p w14:paraId="1B63C72F" w14:textId="77777777" w:rsidR="00E44C65" w:rsidRDefault="00E44C65" w:rsidP="00E1692A">
      <w:pPr>
        <w:pStyle w:val="NoSpacing"/>
        <w:ind w:left="720"/>
        <w:jc w:val="both"/>
        <w:rPr>
          <w:rFonts w:cs="Arial"/>
          <w:lang w:val="en-US"/>
        </w:rPr>
      </w:pPr>
    </w:p>
    <w:p w14:paraId="5DDD13E3" w14:textId="77777777" w:rsidR="00E44C65" w:rsidRDefault="00E44C65" w:rsidP="00E1692A">
      <w:pPr>
        <w:pStyle w:val="NoSpacing"/>
        <w:ind w:left="720"/>
        <w:jc w:val="center"/>
        <w:rPr>
          <w:rFonts w:cs="Arial"/>
          <w:lang w:val="en-US"/>
        </w:rPr>
      </w:pPr>
      <w:r>
        <w:rPr>
          <w:rFonts w:cs="Arial"/>
          <w:noProof/>
          <w:lang w:val="en-CA" w:eastAsia="en-CA"/>
        </w:rPr>
        <w:drawing>
          <wp:inline distT="0" distB="0" distL="0" distR="0" wp14:anchorId="4334323D" wp14:editId="4478230E">
            <wp:extent cx="3669030" cy="1143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9030" cy="1143000"/>
                    </a:xfrm>
                    <a:prstGeom prst="rect">
                      <a:avLst/>
                    </a:prstGeom>
                    <a:noFill/>
                    <a:ln>
                      <a:noFill/>
                    </a:ln>
                  </pic:spPr>
                </pic:pic>
              </a:graphicData>
            </a:graphic>
          </wp:inline>
        </w:drawing>
      </w:r>
    </w:p>
    <w:p w14:paraId="0550E60D" w14:textId="77777777" w:rsidR="00F216A7" w:rsidRDefault="00F216A7" w:rsidP="009B18BF">
      <w:pPr>
        <w:pStyle w:val="NoSpacing"/>
        <w:jc w:val="both"/>
        <w:rPr>
          <w:rFonts w:cs="Arial"/>
          <w:lang w:val="en-US"/>
        </w:rPr>
      </w:pPr>
      <w:r>
        <w:rPr>
          <w:rFonts w:cs="Arial"/>
          <w:lang w:val="en-US"/>
        </w:rPr>
        <w:tab/>
      </w:r>
    </w:p>
    <w:p w14:paraId="0B963A7F" w14:textId="47802918" w:rsidR="00F216A7" w:rsidRDefault="00BD6C95" w:rsidP="00E1692A">
      <w:pPr>
        <w:pStyle w:val="Heading3"/>
        <w:jc w:val="both"/>
        <w:rPr>
          <w:lang w:val="en-US"/>
        </w:rPr>
      </w:pPr>
      <w:r>
        <w:rPr>
          <w:lang w:val="en-US"/>
        </w:rPr>
        <w:t>4</w:t>
      </w:r>
      <w:r w:rsidR="00F216A7">
        <w:rPr>
          <w:lang w:val="en-US"/>
        </w:rPr>
        <w:t>) Adapt allocation plan in excel file "Plattenbelegung"</w:t>
      </w:r>
    </w:p>
    <w:p w14:paraId="1D4ECF57" w14:textId="4C2886A9" w:rsidR="00F216A7" w:rsidRDefault="00D34F06" w:rsidP="00E1692A">
      <w:pPr>
        <w:pStyle w:val="NoSpacing"/>
        <w:numPr>
          <w:ilvl w:val="0"/>
          <w:numId w:val="10"/>
        </w:numPr>
        <w:jc w:val="both"/>
        <w:rPr>
          <w:rFonts w:cs="Arial"/>
          <w:lang w:val="en-US"/>
        </w:rPr>
      </w:pPr>
      <w:r>
        <w:rPr>
          <w:rFonts w:cs="Arial"/>
          <w:lang w:val="en-US"/>
        </w:rPr>
        <w:t>Sheet</w:t>
      </w:r>
      <w:r w:rsidR="00F216A7">
        <w:rPr>
          <w:rFonts w:cs="Arial"/>
          <w:lang w:val="en-US"/>
        </w:rPr>
        <w:t xml:space="preserve"> that contains allocation plan must not incl</w:t>
      </w:r>
      <w:r>
        <w:rPr>
          <w:rFonts w:cs="Arial"/>
          <w:lang w:val="en-US"/>
        </w:rPr>
        <w:t xml:space="preserve">ude special characters </w:t>
      </w:r>
      <w:r w:rsidR="00F216A7">
        <w:rPr>
          <w:rFonts w:cs="Arial"/>
          <w:lang w:val="en-US"/>
        </w:rPr>
        <w:t>or umlauts</w:t>
      </w:r>
      <w:r>
        <w:rPr>
          <w:rFonts w:cs="Arial"/>
          <w:lang w:val="en-US"/>
        </w:rPr>
        <w:t xml:space="preserve"> in naming</w:t>
      </w:r>
      <w:r w:rsidR="002E6186">
        <w:rPr>
          <w:rFonts w:cs="Arial"/>
          <w:lang w:val="en-US"/>
        </w:rPr>
        <w:t>.</w:t>
      </w:r>
    </w:p>
    <w:p w14:paraId="7374EEBB" w14:textId="77777777" w:rsidR="00E45742" w:rsidRDefault="00E45742" w:rsidP="00E1692A">
      <w:pPr>
        <w:pStyle w:val="NoSpacing"/>
        <w:numPr>
          <w:ilvl w:val="0"/>
          <w:numId w:val="10"/>
        </w:numPr>
        <w:jc w:val="both"/>
        <w:rPr>
          <w:rFonts w:cs="Arial"/>
          <w:lang w:val="en-US"/>
        </w:rPr>
      </w:pPr>
      <w:r>
        <w:rPr>
          <w:rFonts w:cs="Arial"/>
          <w:lang w:val="en-US"/>
        </w:rPr>
        <w:t>Columns must not start with a special character, umlaut or number.</w:t>
      </w:r>
    </w:p>
    <w:p w14:paraId="67F769A0" w14:textId="52B7C619" w:rsidR="00F216A7" w:rsidRDefault="00F216A7" w:rsidP="00E1692A">
      <w:pPr>
        <w:pStyle w:val="NoSpacing"/>
        <w:numPr>
          <w:ilvl w:val="0"/>
          <w:numId w:val="10"/>
        </w:numPr>
        <w:jc w:val="both"/>
        <w:rPr>
          <w:rFonts w:cs="Arial"/>
          <w:lang w:val="en-US"/>
        </w:rPr>
      </w:pPr>
      <w:r>
        <w:rPr>
          <w:rFonts w:cs="Arial"/>
          <w:lang w:val="en-US"/>
        </w:rPr>
        <w:t>Unique identifie</w:t>
      </w:r>
      <w:r w:rsidR="00D34F06">
        <w:rPr>
          <w:rFonts w:cs="Arial"/>
          <w:lang w:val="en-US"/>
        </w:rPr>
        <w:t>r</w:t>
      </w:r>
      <w:r w:rsidR="00E45742">
        <w:rPr>
          <w:rFonts w:cs="Arial"/>
          <w:lang w:val="en-US"/>
        </w:rPr>
        <w:t>s</w:t>
      </w:r>
      <w:r w:rsidR="00D34F06">
        <w:rPr>
          <w:rFonts w:cs="Arial"/>
          <w:lang w:val="en-US"/>
        </w:rPr>
        <w:t xml:space="preserve"> must be renamed to</w:t>
      </w:r>
      <w:r w:rsidR="001E6326">
        <w:rPr>
          <w:rFonts w:cs="Arial"/>
          <w:lang w:val="en-US"/>
        </w:rPr>
        <w:t xml:space="preserve"> column</w:t>
      </w:r>
      <w:r w:rsidR="00D34F06">
        <w:rPr>
          <w:rFonts w:cs="Arial"/>
          <w:lang w:val="en-US"/>
        </w:rPr>
        <w:t xml:space="preserve"> "fortNr". O</w:t>
      </w:r>
      <w:r>
        <w:rPr>
          <w:rFonts w:cs="Arial"/>
          <w:lang w:val="en-US"/>
        </w:rPr>
        <w:t>therwise no matching between MFI values and allocation plan is possible</w:t>
      </w:r>
      <w:r w:rsidR="002E6186">
        <w:rPr>
          <w:rFonts w:cs="Arial"/>
          <w:lang w:val="en-US"/>
        </w:rPr>
        <w:t>.</w:t>
      </w:r>
    </w:p>
    <w:p w14:paraId="14F7B05D" w14:textId="1FA5269C" w:rsidR="00AD5257" w:rsidRDefault="00B900AE" w:rsidP="00E1692A">
      <w:pPr>
        <w:pStyle w:val="NoSpacing"/>
        <w:numPr>
          <w:ilvl w:val="0"/>
          <w:numId w:val="10"/>
        </w:numPr>
        <w:jc w:val="both"/>
        <w:rPr>
          <w:rFonts w:cs="Arial"/>
          <w:lang w:val="en-US"/>
        </w:rPr>
      </w:pPr>
      <w:r>
        <w:rPr>
          <w:rFonts w:cs="Arial"/>
          <w:lang w:val="en-US"/>
        </w:rPr>
        <w:t>Rows after</w:t>
      </w:r>
      <w:r w:rsidR="00F216A7">
        <w:rPr>
          <w:rFonts w:cs="Arial"/>
          <w:lang w:val="en-US"/>
        </w:rPr>
        <w:t xml:space="preserve"> the last fortNr </w:t>
      </w:r>
      <w:r w:rsidR="008F03EF">
        <w:rPr>
          <w:rFonts w:cs="Arial"/>
          <w:lang w:val="en-US"/>
        </w:rPr>
        <w:t xml:space="preserve">must </w:t>
      </w:r>
      <w:r w:rsidR="00D34F06">
        <w:rPr>
          <w:rFonts w:cs="Arial"/>
          <w:lang w:val="en-US"/>
        </w:rPr>
        <w:t xml:space="preserve">be </w:t>
      </w:r>
      <w:r w:rsidR="00F216A7">
        <w:rPr>
          <w:rFonts w:cs="Arial"/>
          <w:lang w:val="en-US"/>
        </w:rPr>
        <w:t>empty</w:t>
      </w:r>
      <w:r w:rsidR="00D34F06">
        <w:rPr>
          <w:rFonts w:cs="Arial"/>
          <w:lang w:val="en-US"/>
        </w:rPr>
        <w:t>.</w:t>
      </w:r>
    </w:p>
    <w:p w14:paraId="7D359E32" w14:textId="77777777" w:rsidR="001D00FF" w:rsidRDefault="001D00FF" w:rsidP="00E1692A">
      <w:pPr>
        <w:pStyle w:val="NoSpacing"/>
        <w:numPr>
          <w:ilvl w:val="0"/>
          <w:numId w:val="10"/>
        </w:numPr>
        <w:jc w:val="both"/>
        <w:rPr>
          <w:rFonts w:cs="Arial"/>
          <w:lang w:val="en-US"/>
        </w:rPr>
      </w:pPr>
      <w:r>
        <w:rPr>
          <w:rFonts w:cs="Arial"/>
          <w:lang w:val="en-US"/>
        </w:rPr>
        <w:t>The unique sample ID must have the column name ”ID”</w:t>
      </w:r>
    </w:p>
    <w:p w14:paraId="0D02F022" w14:textId="77777777" w:rsidR="00BC2905" w:rsidRDefault="00BC2905" w:rsidP="00E1692A">
      <w:pPr>
        <w:pStyle w:val="NoSpacing"/>
        <w:numPr>
          <w:ilvl w:val="0"/>
          <w:numId w:val="10"/>
        </w:numPr>
        <w:jc w:val="both"/>
        <w:rPr>
          <w:rFonts w:cs="Arial"/>
          <w:lang w:val="en-US"/>
        </w:rPr>
      </w:pPr>
      <w:r>
        <w:rPr>
          <w:rFonts w:cs="Arial"/>
          <w:lang w:val="en-US"/>
        </w:rPr>
        <w:t>All IDs for the controls must match, or they will not be included in the control sheet during output of Script II</w:t>
      </w:r>
    </w:p>
    <w:p w14:paraId="44C30784" w14:textId="77777777" w:rsidR="008521D0" w:rsidRDefault="008521D0" w:rsidP="00E1692A">
      <w:pPr>
        <w:pStyle w:val="NoSpacing"/>
        <w:numPr>
          <w:ilvl w:val="0"/>
          <w:numId w:val="10"/>
        </w:numPr>
        <w:jc w:val="both"/>
        <w:rPr>
          <w:rFonts w:cs="Arial"/>
          <w:lang w:val="en-US"/>
        </w:rPr>
      </w:pPr>
      <w:r>
        <w:rPr>
          <w:rFonts w:cs="Arial"/>
          <w:lang w:val="en-US"/>
        </w:rPr>
        <w:t>The empty well that is used for plate control must be named “Blank”</w:t>
      </w:r>
    </w:p>
    <w:p w14:paraId="09043184" w14:textId="77777777" w:rsidR="0004255D" w:rsidRDefault="0004255D" w:rsidP="00E1692A">
      <w:pPr>
        <w:pStyle w:val="NoSpacing"/>
        <w:numPr>
          <w:ilvl w:val="0"/>
          <w:numId w:val="10"/>
        </w:numPr>
        <w:jc w:val="both"/>
        <w:rPr>
          <w:rFonts w:cs="Arial"/>
          <w:lang w:val="en-US"/>
        </w:rPr>
      </w:pPr>
      <w:r>
        <w:rPr>
          <w:rFonts w:cs="Arial"/>
          <w:lang w:val="en-US"/>
        </w:rPr>
        <w:t xml:space="preserve">Columns with the word </w:t>
      </w:r>
      <w:r w:rsidR="001D00FF">
        <w:rPr>
          <w:rFonts w:cs="Arial"/>
          <w:lang w:val="en-US"/>
        </w:rPr>
        <w:t>“</w:t>
      </w:r>
      <w:r>
        <w:rPr>
          <w:rFonts w:cs="Arial"/>
          <w:lang w:val="en-US"/>
        </w:rPr>
        <w:t>comment</w:t>
      </w:r>
      <w:r w:rsidR="001D00FF">
        <w:rPr>
          <w:rFonts w:cs="Arial"/>
          <w:lang w:val="en-US"/>
        </w:rPr>
        <w:t>”</w:t>
      </w:r>
      <w:r>
        <w:rPr>
          <w:rFonts w:cs="Arial"/>
          <w:lang w:val="en-US"/>
        </w:rPr>
        <w:t xml:space="preserve"> included will be flagged as a warning in later steps</w:t>
      </w:r>
    </w:p>
    <w:p w14:paraId="00EC5146" w14:textId="77777777" w:rsidR="00E44C65" w:rsidRDefault="00E44C65">
      <w:pPr>
        <w:pStyle w:val="NoSpacing"/>
        <w:jc w:val="both"/>
        <w:rPr>
          <w:rFonts w:cs="Arial"/>
          <w:lang w:val="en-US"/>
        </w:rPr>
      </w:pPr>
    </w:p>
    <w:p w14:paraId="04F6A660" w14:textId="77777777" w:rsidR="00E44C65" w:rsidRDefault="00E44C65" w:rsidP="00E1692A">
      <w:pPr>
        <w:pStyle w:val="NoSpacing"/>
        <w:jc w:val="center"/>
        <w:rPr>
          <w:rFonts w:cs="Arial"/>
          <w:lang w:val="en-US"/>
        </w:rPr>
      </w:pPr>
      <w:r>
        <w:rPr>
          <w:rFonts w:cs="Arial"/>
          <w:noProof/>
          <w:lang w:val="en-CA" w:eastAsia="en-CA"/>
        </w:rPr>
        <w:drawing>
          <wp:inline distT="0" distB="0" distL="0" distR="0" wp14:anchorId="4FE5A235" wp14:editId="378CA817">
            <wp:extent cx="3989070" cy="975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678" cy="977943"/>
                    </a:xfrm>
                    <a:prstGeom prst="rect">
                      <a:avLst/>
                    </a:prstGeom>
                    <a:noFill/>
                    <a:ln>
                      <a:noFill/>
                    </a:ln>
                  </pic:spPr>
                </pic:pic>
              </a:graphicData>
            </a:graphic>
          </wp:inline>
        </w:drawing>
      </w:r>
    </w:p>
    <w:p w14:paraId="163122EC" w14:textId="77777777" w:rsidR="006F1FA1" w:rsidRDefault="006F1FA1" w:rsidP="00E1692A">
      <w:pPr>
        <w:pStyle w:val="NoSpacing"/>
        <w:jc w:val="both"/>
        <w:rPr>
          <w:rFonts w:cs="Arial"/>
          <w:lang w:val="en-US"/>
        </w:rPr>
      </w:pPr>
    </w:p>
    <w:p w14:paraId="059E8E89" w14:textId="6E581122" w:rsidR="00DE06A7" w:rsidRDefault="006F1FA1" w:rsidP="00E1692A">
      <w:pPr>
        <w:pStyle w:val="Heading3"/>
        <w:jc w:val="both"/>
        <w:rPr>
          <w:lang w:val="en-US"/>
        </w:rPr>
      </w:pPr>
      <w:r>
        <w:rPr>
          <w:lang w:val="en-US"/>
        </w:rPr>
        <w:t>5</w:t>
      </w:r>
      <w:r w:rsidR="00DE06A7">
        <w:rPr>
          <w:lang w:val="en-US"/>
        </w:rPr>
        <w:t xml:space="preserve">) </w:t>
      </w:r>
      <w:r w:rsidR="001B117D">
        <w:rPr>
          <w:lang w:val="en-US"/>
        </w:rPr>
        <w:t>Locate and run the R scripts</w:t>
      </w:r>
    </w:p>
    <w:p w14:paraId="2ECECA0E" w14:textId="77777777" w:rsidR="00DE06A7" w:rsidRDefault="00A83F4A" w:rsidP="00E1692A">
      <w:pPr>
        <w:pStyle w:val="NoSpacing"/>
        <w:numPr>
          <w:ilvl w:val="0"/>
          <w:numId w:val="7"/>
        </w:numPr>
        <w:jc w:val="both"/>
        <w:rPr>
          <w:rFonts w:cs="Arial"/>
          <w:lang w:val="en-US"/>
        </w:rPr>
      </w:pPr>
      <w:r>
        <w:rPr>
          <w:rFonts w:cs="Arial"/>
          <w:lang w:val="en-US"/>
        </w:rPr>
        <w:t xml:space="preserve">Open </w:t>
      </w:r>
      <w:r w:rsidR="001D00FF">
        <w:rPr>
          <w:rFonts w:cs="Arial"/>
          <w:lang w:val="en-US"/>
        </w:rPr>
        <w:t>“</w:t>
      </w:r>
      <w:r>
        <w:rPr>
          <w:rFonts w:cs="Arial"/>
          <w:lang w:val="en-US"/>
        </w:rPr>
        <w:t>Multiplex Serology.R</w:t>
      </w:r>
      <w:r w:rsidR="001D00FF">
        <w:rPr>
          <w:rFonts w:cs="Arial"/>
          <w:lang w:val="en-US"/>
        </w:rPr>
        <w:t>”</w:t>
      </w:r>
      <w:r>
        <w:rPr>
          <w:rFonts w:cs="Arial"/>
          <w:lang w:val="en-US"/>
        </w:rPr>
        <w:t xml:space="preserve"> in RStudio and </w:t>
      </w:r>
      <w:r w:rsidR="001D00FF">
        <w:rPr>
          <w:rFonts w:cs="Arial"/>
          <w:lang w:val="en-US"/>
        </w:rPr>
        <w:t>“</w:t>
      </w:r>
      <w:r w:rsidRPr="00A83F4A">
        <w:rPr>
          <w:rFonts w:cs="Arial"/>
          <w:lang w:val="en-US"/>
        </w:rPr>
        <w:t>Run App</w:t>
      </w:r>
      <w:r w:rsidR="001D00FF">
        <w:rPr>
          <w:rFonts w:cs="Arial"/>
          <w:lang w:val="en-US"/>
        </w:rPr>
        <w:t xml:space="preserve">” button (at </w:t>
      </w:r>
      <w:r w:rsidRPr="00A83F4A">
        <w:rPr>
          <w:rFonts w:cs="Arial"/>
          <w:lang w:val="en-US"/>
        </w:rPr>
        <w:t>top of the editor)</w:t>
      </w:r>
    </w:p>
    <w:p w14:paraId="4E2A3BF9" w14:textId="77777777" w:rsidR="00A83F4A" w:rsidRDefault="00A83F4A" w:rsidP="00E1692A">
      <w:pPr>
        <w:pStyle w:val="NoSpacing"/>
        <w:numPr>
          <w:ilvl w:val="0"/>
          <w:numId w:val="7"/>
        </w:numPr>
        <w:jc w:val="both"/>
        <w:rPr>
          <w:rFonts w:cs="Arial"/>
          <w:lang w:val="en-US"/>
        </w:rPr>
      </w:pPr>
      <w:r>
        <w:rPr>
          <w:rFonts w:cs="Arial"/>
          <w:lang w:val="en-US"/>
        </w:rPr>
        <w:t>Input the .csv files, the allocation plan</w:t>
      </w:r>
      <w:r w:rsidR="009E0F49">
        <w:rPr>
          <w:rFonts w:cs="Arial"/>
          <w:lang w:val="en-US"/>
        </w:rPr>
        <w:t xml:space="preserve"> .XLSX file and worksheet, and the bead/antigen .XLSX file and worksheet</w:t>
      </w:r>
    </w:p>
    <w:p w14:paraId="454BA4D6" w14:textId="77777777" w:rsidR="00A83F4A" w:rsidRDefault="00A83F4A" w:rsidP="00E1692A">
      <w:pPr>
        <w:pStyle w:val="NoSpacing"/>
        <w:numPr>
          <w:ilvl w:val="0"/>
          <w:numId w:val="7"/>
        </w:numPr>
        <w:jc w:val="both"/>
        <w:rPr>
          <w:rFonts w:cs="Arial"/>
          <w:lang w:val="en-US"/>
        </w:rPr>
      </w:pPr>
      <w:r>
        <w:rPr>
          <w:rFonts w:cs="Arial"/>
          <w:lang w:val="en-US"/>
        </w:rPr>
        <w:lastRenderedPageBreak/>
        <w:t>Change any necessary options</w:t>
      </w:r>
    </w:p>
    <w:p w14:paraId="01FF765F" w14:textId="77777777" w:rsidR="009E0F49" w:rsidRDefault="009E0F49" w:rsidP="00E1692A">
      <w:pPr>
        <w:pStyle w:val="NoSpacing"/>
        <w:numPr>
          <w:ilvl w:val="1"/>
          <w:numId w:val="7"/>
        </w:numPr>
        <w:jc w:val="both"/>
        <w:rPr>
          <w:rFonts w:cs="Arial"/>
          <w:lang w:val="en-US"/>
        </w:rPr>
      </w:pPr>
      <w:r>
        <w:rPr>
          <w:rFonts w:cs="Arial"/>
          <w:lang w:val="en-US"/>
        </w:rPr>
        <w:t xml:space="preserve">Number of controls </w:t>
      </w:r>
      <w:r w:rsidR="00477CBE">
        <w:rPr>
          <w:rFonts w:cs="Arial"/>
          <w:lang w:val="en-US"/>
        </w:rPr>
        <w:t>(d</w:t>
      </w:r>
      <w:r>
        <w:rPr>
          <w:rFonts w:cs="Arial"/>
          <w:lang w:val="en-US"/>
        </w:rPr>
        <w:t>efault is 4</w:t>
      </w:r>
      <w:r w:rsidR="00477CBE">
        <w:rPr>
          <w:rFonts w:cs="Arial"/>
          <w:lang w:val="en-US"/>
        </w:rPr>
        <w:t>)</w:t>
      </w:r>
    </w:p>
    <w:p w14:paraId="406CB8B5" w14:textId="77777777" w:rsidR="000D173B" w:rsidRDefault="000D173B" w:rsidP="00E1692A">
      <w:pPr>
        <w:pStyle w:val="NoSpacing"/>
        <w:numPr>
          <w:ilvl w:val="1"/>
          <w:numId w:val="7"/>
        </w:numPr>
        <w:jc w:val="both"/>
        <w:rPr>
          <w:rFonts w:cs="Arial"/>
          <w:lang w:val="en-US"/>
        </w:rPr>
      </w:pPr>
      <w:r>
        <w:rPr>
          <w:rFonts w:cs="Arial"/>
          <w:lang w:val="en-US"/>
        </w:rPr>
        <w:t>GST Cutoff (default is 100) – values above this will be flagged as warnings</w:t>
      </w:r>
    </w:p>
    <w:p w14:paraId="25F6D951" w14:textId="77777777" w:rsidR="000D173B" w:rsidRDefault="000D173B" w:rsidP="00E1692A">
      <w:pPr>
        <w:pStyle w:val="NoSpacing"/>
        <w:numPr>
          <w:ilvl w:val="1"/>
          <w:numId w:val="7"/>
        </w:numPr>
        <w:jc w:val="both"/>
        <w:rPr>
          <w:rFonts w:cs="Arial"/>
          <w:lang w:val="en-US"/>
        </w:rPr>
      </w:pPr>
      <w:r>
        <w:rPr>
          <w:rFonts w:cs="Arial"/>
          <w:lang w:val="en-US"/>
        </w:rPr>
        <w:t>Row mean factor cutoff (default is 2) – row means &lt; 2*empty mean value are flagged as warnings</w:t>
      </w:r>
    </w:p>
    <w:p w14:paraId="09FBAF94" w14:textId="77777777" w:rsidR="000D173B" w:rsidRDefault="000D173B" w:rsidP="00E1692A">
      <w:pPr>
        <w:pStyle w:val="NoSpacing"/>
        <w:numPr>
          <w:ilvl w:val="1"/>
          <w:numId w:val="7"/>
        </w:numPr>
        <w:jc w:val="both"/>
        <w:rPr>
          <w:rFonts w:cs="Arial"/>
          <w:lang w:val="en-US"/>
        </w:rPr>
      </w:pPr>
      <w:r>
        <w:rPr>
          <w:rFonts w:cs="Arial"/>
          <w:lang w:val="en-US"/>
        </w:rPr>
        <w:t>Bead count cut-offs (default is 80,100,300,500) – hard cutoffs for bead count are first and last numbers, and middle two are the ‘maybe’ values. This affects the coloring of cells in the output.</w:t>
      </w:r>
    </w:p>
    <w:p w14:paraId="178B6841" w14:textId="77777777" w:rsidR="009E0F49" w:rsidRDefault="009E0F49" w:rsidP="00E1692A">
      <w:pPr>
        <w:pStyle w:val="NoSpacing"/>
        <w:numPr>
          <w:ilvl w:val="0"/>
          <w:numId w:val="7"/>
        </w:numPr>
        <w:jc w:val="both"/>
        <w:rPr>
          <w:rFonts w:cs="Arial"/>
          <w:lang w:val="en-US"/>
        </w:rPr>
      </w:pPr>
      <w:r>
        <w:rPr>
          <w:rFonts w:cs="Arial"/>
          <w:lang w:val="en-US"/>
        </w:rPr>
        <w:t xml:space="preserve">Press </w:t>
      </w:r>
      <w:r w:rsidR="001D00FF">
        <w:rPr>
          <w:rFonts w:cs="Arial"/>
          <w:lang w:val="en-US"/>
        </w:rPr>
        <w:t>“</w:t>
      </w:r>
      <w:r>
        <w:rPr>
          <w:rFonts w:cs="Arial"/>
          <w:lang w:val="en-US"/>
        </w:rPr>
        <w:t>Start Analysis</w:t>
      </w:r>
      <w:r w:rsidR="001D00FF">
        <w:rPr>
          <w:rFonts w:cs="Arial"/>
          <w:lang w:val="en-US"/>
        </w:rPr>
        <w:t>”</w:t>
      </w:r>
    </w:p>
    <w:p w14:paraId="5A2B54E3" w14:textId="77777777" w:rsidR="009E0F49" w:rsidRDefault="009E0F49" w:rsidP="00E1692A">
      <w:pPr>
        <w:pStyle w:val="NoSpacing"/>
        <w:numPr>
          <w:ilvl w:val="0"/>
          <w:numId w:val="7"/>
        </w:numPr>
        <w:jc w:val="both"/>
        <w:rPr>
          <w:rFonts w:cs="Arial"/>
          <w:lang w:val="en-US"/>
        </w:rPr>
      </w:pPr>
      <w:r>
        <w:rPr>
          <w:rFonts w:cs="Arial"/>
          <w:lang w:val="en-US"/>
        </w:rPr>
        <w:t>After processing, check the graphs for the bead count and MFI</w:t>
      </w:r>
      <w:r w:rsidR="00104EB4">
        <w:rPr>
          <w:rFonts w:cs="Arial"/>
          <w:lang w:val="en-US"/>
        </w:rPr>
        <w:t xml:space="preserve"> </w:t>
      </w:r>
      <w:r w:rsidR="00D87F06">
        <w:rPr>
          <w:rFonts w:cs="Arial"/>
          <w:lang w:val="en-US"/>
        </w:rPr>
        <w:t xml:space="preserve">for </w:t>
      </w:r>
      <w:r w:rsidR="00AD2612">
        <w:rPr>
          <w:rFonts w:cs="Arial"/>
          <w:lang w:val="en-US"/>
        </w:rPr>
        <w:t>anomalies</w:t>
      </w:r>
    </w:p>
    <w:p w14:paraId="4B64690C" w14:textId="77777777" w:rsidR="00DE06A7" w:rsidRPr="009B18BF" w:rsidRDefault="009E0F49" w:rsidP="00E1692A">
      <w:pPr>
        <w:pStyle w:val="NoSpacing"/>
        <w:numPr>
          <w:ilvl w:val="0"/>
          <w:numId w:val="7"/>
        </w:numPr>
        <w:jc w:val="both"/>
        <w:rPr>
          <w:rFonts w:cs="Arial"/>
          <w:lang w:val="en-US"/>
        </w:rPr>
      </w:pPr>
      <w:r w:rsidRPr="009B18BF">
        <w:rPr>
          <w:rFonts w:cs="Arial"/>
          <w:lang w:val="en-US"/>
        </w:rPr>
        <w:t xml:space="preserve">Press </w:t>
      </w:r>
      <w:r w:rsidR="001D00FF">
        <w:rPr>
          <w:rFonts w:cs="Arial"/>
          <w:lang w:val="en-US"/>
        </w:rPr>
        <w:t>“</w:t>
      </w:r>
      <w:r w:rsidRPr="009B18BF">
        <w:rPr>
          <w:rFonts w:cs="Arial"/>
          <w:lang w:val="en-US"/>
        </w:rPr>
        <w:t>Export Excel file</w:t>
      </w:r>
      <w:r w:rsidR="001D00FF">
        <w:rPr>
          <w:rFonts w:cs="Arial"/>
          <w:lang w:val="en-US"/>
        </w:rPr>
        <w:t>”</w:t>
      </w:r>
      <w:r w:rsidRPr="009B18BF">
        <w:rPr>
          <w:rFonts w:cs="Arial"/>
          <w:lang w:val="en-US"/>
        </w:rPr>
        <w:t xml:space="preserve"> </w:t>
      </w:r>
    </w:p>
    <w:p w14:paraId="661ED05E" w14:textId="77777777" w:rsidR="00DE06A7" w:rsidRDefault="00DE06A7" w:rsidP="00E1692A">
      <w:pPr>
        <w:pStyle w:val="NoSpacing"/>
        <w:jc w:val="both"/>
        <w:rPr>
          <w:rFonts w:cs="Arial"/>
          <w:lang w:val="en-US"/>
        </w:rPr>
      </w:pPr>
    </w:p>
    <w:p w14:paraId="472C8C47" w14:textId="43964A0D" w:rsidR="00010DB1" w:rsidRDefault="006F1FA1" w:rsidP="00E1692A">
      <w:pPr>
        <w:pStyle w:val="Heading3"/>
        <w:jc w:val="both"/>
        <w:rPr>
          <w:rFonts w:cs="Arial"/>
          <w:u w:val="single"/>
          <w:lang w:val="en-US"/>
        </w:rPr>
      </w:pPr>
      <w:r>
        <w:rPr>
          <w:lang w:val="en-US"/>
        </w:rPr>
        <w:t>6</w:t>
      </w:r>
      <w:r w:rsidR="00AD5257" w:rsidRPr="00E1692A">
        <w:rPr>
          <w:lang w:val="en-US"/>
        </w:rPr>
        <w:t xml:space="preserve">) Control output: </w:t>
      </w:r>
    </w:p>
    <w:p w14:paraId="130E4960" w14:textId="77777777" w:rsidR="00010DB1" w:rsidRDefault="00010DB1" w:rsidP="00E1692A">
      <w:pPr>
        <w:pStyle w:val="NoSpacing"/>
        <w:jc w:val="both"/>
        <w:rPr>
          <w:rFonts w:cs="Arial"/>
          <w:lang w:val="en-US"/>
        </w:rPr>
      </w:pPr>
      <w:r w:rsidRPr="009B18BF">
        <w:rPr>
          <w:rFonts w:cs="Arial"/>
          <w:lang w:val="en-US"/>
        </w:rPr>
        <w:t>The output</w:t>
      </w:r>
      <w:r w:rsidRPr="00E1692A">
        <w:rPr>
          <w:rFonts w:cs="Arial"/>
          <w:lang w:val="en-US"/>
        </w:rPr>
        <w:t xml:space="preserve"> .XLSX file </w:t>
      </w:r>
      <w:r w:rsidR="003F27E3">
        <w:rPr>
          <w:rFonts w:cs="Arial"/>
          <w:lang w:val="en-US"/>
        </w:rPr>
        <w:t xml:space="preserve">is </w:t>
      </w:r>
      <w:r>
        <w:rPr>
          <w:rFonts w:cs="Arial"/>
          <w:lang w:val="en-US"/>
        </w:rPr>
        <w:t xml:space="preserve">automatically opened in Excel. It will contain </w:t>
      </w:r>
      <w:r w:rsidR="003F27E3">
        <w:rPr>
          <w:rFonts w:cs="Arial"/>
          <w:lang w:val="en-US"/>
        </w:rPr>
        <w:t>four</w:t>
      </w:r>
      <w:r>
        <w:rPr>
          <w:rFonts w:cs="Arial"/>
          <w:lang w:val="en-US"/>
        </w:rPr>
        <w:t xml:space="preserve"> worksheets:</w:t>
      </w:r>
    </w:p>
    <w:p w14:paraId="2621A997" w14:textId="77777777" w:rsidR="00010DB1" w:rsidRDefault="00010DB1" w:rsidP="00E1692A">
      <w:pPr>
        <w:pStyle w:val="NoSpacing"/>
        <w:jc w:val="both"/>
        <w:rPr>
          <w:rFonts w:cs="Arial"/>
          <w:lang w:val="en-US"/>
        </w:rPr>
      </w:pPr>
    </w:p>
    <w:p w14:paraId="7473C4CB" w14:textId="77777777" w:rsidR="00010DB1" w:rsidRDefault="000169D7" w:rsidP="00E1692A">
      <w:pPr>
        <w:pStyle w:val="NoSpacing"/>
        <w:numPr>
          <w:ilvl w:val="0"/>
          <w:numId w:val="15"/>
        </w:numPr>
        <w:jc w:val="both"/>
        <w:rPr>
          <w:rFonts w:cs="Arial"/>
          <w:lang w:val="en-US"/>
        </w:rPr>
      </w:pPr>
      <w:r>
        <w:rPr>
          <w:rFonts w:cs="Arial"/>
          <w:lang w:val="en-US"/>
        </w:rPr>
        <w:t>MFI: The l</w:t>
      </w:r>
      <w:r w:rsidR="00010DB1">
        <w:rPr>
          <w:rFonts w:cs="Arial"/>
          <w:lang w:val="en-US"/>
        </w:rPr>
        <w:t>uminex readings for the plate</w:t>
      </w:r>
      <w:r>
        <w:rPr>
          <w:rFonts w:cs="Arial"/>
          <w:lang w:val="en-US"/>
        </w:rPr>
        <w:t>s</w:t>
      </w:r>
    </w:p>
    <w:p w14:paraId="18518FC4" w14:textId="77777777" w:rsidR="00010DB1" w:rsidRDefault="00010DB1" w:rsidP="00E1692A">
      <w:pPr>
        <w:pStyle w:val="NoSpacing"/>
        <w:numPr>
          <w:ilvl w:val="0"/>
          <w:numId w:val="15"/>
        </w:numPr>
        <w:jc w:val="both"/>
        <w:rPr>
          <w:rFonts w:cs="Arial"/>
          <w:lang w:val="en-US"/>
        </w:rPr>
      </w:pPr>
      <w:r>
        <w:rPr>
          <w:rFonts w:cs="Arial"/>
          <w:lang w:val="en-US"/>
        </w:rPr>
        <w:t>Bead count: The bead count for the plate</w:t>
      </w:r>
      <w:r w:rsidR="000169D7">
        <w:rPr>
          <w:rFonts w:cs="Arial"/>
          <w:lang w:val="en-US"/>
        </w:rPr>
        <w:t>s</w:t>
      </w:r>
    </w:p>
    <w:p w14:paraId="0C051AF6" w14:textId="77777777" w:rsidR="00010DB1" w:rsidRDefault="00010DB1" w:rsidP="00E1692A">
      <w:pPr>
        <w:pStyle w:val="NoSpacing"/>
        <w:numPr>
          <w:ilvl w:val="0"/>
          <w:numId w:val="15"/>
        </w:numPr>
        <w:jc w:val="both"/>
        <w:rPr>
          <w:rFonts w:cs="Arial"/>
          <w:lang w:val="en-US"/>
        </w:rPr>
      </w:pPr>
      <w:r>
        <w:rPr>
          <w:rFonts w:cs="Arial"/>
          <w:lang w:val="en-US"/>
        </w:rPr>
        <w:t>Allocation Data: The data parsed from the allocation plan</w:t>
      </w:r>
    </w:p>
    <w:p w14:paraId="3AE81128" w14:textId="77777777" w:rsidR="00010DB1" w:rsidRPr="00E1692A" w:rsidRDefault="00010DB1" w:rsidP="00E1692A">
      <w:pPr>
        <w:pStyle w:val="NoSpacing"/>
        <w:numPr>
          <w:ilvl w:val="0"/>
          <w:numId w:val="15"/>
        </w:numPr>
        <w:jc w:val="both"/>
        <w:rPr>
          <w:rFonts w:cs="Arial"/>
          <w:lang w:val="en-US"/>
        </w:rPr>
      </w:pPr>
      <w:r>
        <w:rPr>
          <w:rFonts w:cs="Arial"/>
          <w:lang w:val="en-US"/>
        </w:rPr>
        <w:t>Excluded: The list of all wells that generated a warning</w:t>
      </w:r>
    </w:p>
    <w:p w14:paraId="73E6F170" w14:textId="77777777" w:rsidR="00010DB1" w:rsidRDefault="00010DB1" w:rsidP="00E1692A">
      <w:pPr>
        <w:pStyle w:val="NoSpacing"/>
        <w:numPr>
          <w:ilvl w:val="1"/>
          <w:numId w:val="15"/>
        </w:numPr>
        <w:jc w:val="both"/>
        <w:rPr>
          <w:rFonts w:cs="Arial"/>
          <w:lang w:val="en-US"/>
        </w:rPr>
      </w:pPr>
      <w:r w:rsidRPr="00E1692A">
        <w:rPr>
          <w:rFonts w:cs="Arial"/>
          <w:color w:val="C00000"/>
          <w:lang w:val="en-US"/>
        </w:rPr>
        <w:t>Warnings</w:t>
      </w:r>
      <w:r>
        <w:rPr>
          <w:rFonts w:cs="Arial"/>
          <w:lang w:val="en-US"/>
        </w:rPr>
        <w:t xml:space="preserve"> - Bead count above/below threshold, ID of “empty”/”leer”, missing bead</w:t>
      </w:r>
      <w:r w:rsidR="00202389">
        <w:rPr>
          <w:rFonts w:cs="Arial"/>
          <w:lang w:val="en-US"/>
        </w:rPr>
        <w:t xml:space="preserve"> measurement</w:t>
      </w:r>
      <w:r w:rsidR="00D7161B">
        <w:rPr>
          <w:rFonts w:cs="Arial"/>
          <w:lang w:val="en-US"/>
        </w:rPr>
        <w:t>, or comments carried over from the allocation plan</w:t>
      </w:r>
    </w:p>
    <w:p w14:paraId="7DC94195" w14:textId="77777777" w:rsidR="00D7161B" w:rsidRDefault="00D7161B" w:rsidP="00E1692A">
      <w:pPr>
        <w:pStyle w:val="NoSpacing"/>
        <w:numPr>
          <w:ilvl w:val="1"/>
          <w:numId w:val="15"/>
        </w:numPr>
        <w:jc w:val="both"/>
        <w:rPr>
          <w:rFonts w:cs="Arial"/>
          <w:lang w:val="en-US"/>
        </w:rPr>
      </w:pPr>
      <w:r w:rsidRPr="009B18BF">
        <w:rPr>
          <w:rFonts w:cs="Arial"/>
          <w:lang w:val="en-US"/>
        </w:rPr>
        <w:t xml:space="preserve">Any measurement </w:t>
      </w:r>
      <w:r w:rsidR="000B0031">
        <w:rPr>
          <w:rFonts w:cs="Arial"/>
          <w:lang w:val="en-US"/>
        </w:rPr>
        <w:t>still present in</w:t>
      </w:r>
      <w:r w:rsidRPr="009B18BF">
        <w:rPr>
          <w:rFonts w:cs="Arial"/>
          <w:lang w:val="en-US"/>
        </w:rPr>
        <w:t xml:space="preserve"> the </w:t>
      </w:r>
      <w:r>
        <w:rPr>
          <w:rFonts w:cs="Arial"/>
          <w:lang w:val="en-US"/>
        </w:rPr>
        <w:t>‘</w:t>
      </w:r>
      <w:r w:rsidRPr="009B18BF">
        <w:rPr>
          <w:rFonts w:cs="Arial"/>
          <w:lang w:val="en-US"/>
        </w:rPr>
        <w:t>Excluded</w:t>
      </w:r>
      <w:r>
        <w:rPr>
          <w:rFonts w:cs="Arial"/>
          <w:lang w:val="en-US"/>
        </w:rPr>
        <w:t>’</w:t>
      </w:r>
      <w:r w:rsidRPr="009B18BF">
        <w:rPr>
          <w:rFonts w:cs="Arial"/>
          <w:lang w:val="en-US"/>
        </w:rPr>
        <w:t xml:space="preserve"> sheet </w:t>
      </w:r>
      <w:r w:rsidR="000B0031">
        <w:rPr>
          <w:rFonts w:cs="Arial"/>
          <w:lang w:val="en-US"/>
        </w:rPr>
        <w:t xml:space="preserve">after analysis </w:t>
      </w:r>
      <w:r w:rsidRPr="009B18BF">
        <w:rPr>
          <w:rFonts w:cs="Arial"/>
          <w:lang w:val="en-US"/>
        </w:rPr>
        <w:t>will not be included when running SAS2</w:t>
      </w:r>
      <w:r w:rsidR="000B0031" w:rsidRPr="009B18BF">
        <w:rPr>
          <w:rFonts w:cs="Arial"/>
          <w:lang w:val="en-US"/>
        </w:rPr>
        <w:t>.</w:t>
      </w:r>
      <w:r w:rsidR="005970CA">
        <w:rPr>
          <w:rFonts w:cs="Arial"/>
          <w:lang w:val="en-US"/>
        </w:rPr>
        <w:t xml:space="preserve"> Delete all lines from this sheet that you want included in the analysis</w:t>
      </w:r>
    </w:p>
    <w:p w14:paraId="2CE5E08C" w14:textId="77777777" w:rsidR="005970CA" w:rsidRDefault="005970CA" w:rsidP="00E1692A">
      <w:pPr>
        <w:pStyle w:val="NoSpacing"/>
        <w:numPr>
          <w:ilvl w:val="1"/>
          <w:numId w:val="15"/>
        </w:numPr>
        <w:jc w:val="both"/>
        <w:rPr>
          <w:rFonts w:cs="Arial"/>
          <w:lang w:val="en-US"/>
        </w:rPr>
      </w:pPr>
      <w:r>
        <w:rPr>
          <w:rFonts w:cs="Arial"/>
          <w:lang w:val="en-US"/>
        </w:rPr>
        <w:t xml:space="preserve">To remove further lines from analysis, </w:t>
      </w:r>
      <w:r w:rsidRPr="00E1692A">
        <w:rPr>
          <w:rFonts w:cs="Arial"/>
          <w:b/>
          <w:lang w:val="en-US"/>
        </w:rPr>
        <w:t>copy</w:t>
      </w:r>
      <w:r>
        <w:rPr>
          <w:rFonts w:cs="Arial"/>
          <w:lang w:val="en-US"/>
        </w:rPr>
        <w:t xml:space="preserve"> and paste them from one of the other sheets. Only the fortNr is necessary for them to be excluded, so copying the entire row is not necessary</w:t>
      </w:r>
    </w:p>
    <w:p w14:paraId="09E43899" w14:textId="77777777" w:rsidR="005970CA" w:rsidRDefault="005970CA" w:rsidP="00E1692A">
      <w:pPr>
        <w:pStyle w:val="NoSpacing"/>
        <w:jc w:val="both"/>
        <w:rPr>
          <w:rFonts w:cs="Arial"/>
          <w:lang w:val="en-US"/>
        </w:rPr>
      </w:pPr>
    </w:p>
    <w:p w14:paraId="135C01FA" w14:textId="77777777" w:rsidR="005970CA" w:rsidRPr="009B18BF" w:rsidRDefault="005970CA" w:rsidP="00E1692A">
      <w:pPr>
        <w:pStyle w:val="NoSpacing"/>
        <w:jc w:val="both"/>
        <w:rPr>
          <w:rFonts w:cs="Arial"/>
          <w:lang w:val="en-US"/>
        </w:rPr>
      </w:pPr>
      <w:r>
        <w:rPr>
          <w:noProof/>
          <w:lang w:val="en-CA" w:eastAsia="en-CA"/>
        </w:rPr>
        <w:drawing>
          <wp:inline distT="0" distB="0" distL="0" distR="0" wp14:anchorId="2A195638" wp14:editId="290D7059">
            <wp:extent cx="576072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00200"/>
                    </a:xfrm>
                    <a:prstGeom prst="rect">
                      <a:avLst/>
                    </a:prstGeom>
                  </pic:spPr>
                </pic:pic>
              </a:graphicData>
            </a:graphic>
          </wp:inline>
        </w:drawing>
      </w:r>
    </w:p>
    <w:p w14:paraId="4BC496BB" w14:textId="77777777" w:rsidR="00D7161B" w:rsidRDefault="00D7161B" w:rsidP="00E1692A">
      <w:pPr>
        <w:pStyle w:val="NoSpacing"/>
        <w:jc w:val="both"/>
        <w:rPr>
          <w:rFonts w:cs="Arial"/>
          <w:lang w:val="en-US"/>
        </w:rPr>
      </w:pPr>
    </w:p>
    <w:p w14:paraId="4FD765A4" w14:textId="77777777" w:rsidR="00D7161B" w:rsidRDefault="00104EB4" w:rsidP="00E1692A">
      <w:pPr>
        <w:pStyle w:val="NoSpacing"/>
        <w:jc w:val="both"/>
        <w:rPr>
          <w:rFonts w:cs="Arial"/>
          <w:lang w:val="en-US"/>
        </w:rPr>
      </w:pPr>
      <w:r>
        <w:rPr>
          <w:rFonts w:cs="Arial"/>
          <w:lang w:val="en-US"/>
        </w:rPr>
        <w:t>Before starting analysis:</w:t>
      </w:r>
    </w:p>
    <w:p w14:paraId="15631906" w14:textId="236EEDA5" w:rsidR="00D7161B" w:rsidRDefault="00D7161B" w:rsidP="00E1692A">
      <w:pPr>
        <w:pStyle w:val="NoSpacing"/>
        <w:numPr>
          <w:ilvl w:val="0"/>
          <w:numId w:val="19"/>
        </w:numPr>
        <w:jc w:val="both"/>
        <w:rPr>
          <w:rFonts w:cs="Arial"/>
          <w:lang w:val="en-US"/>
        </w:rPr>
      </w:pPr>
      <w:r>
        <w:rPr>
          <w:rFonts w:cs="Arial"/>
          <w:lang w:val="en-US"/>
        </w:rPr>
        <w:t>check if all sheets are generated</w:t>
      </w:r>
    </w:p>
    <w:p w14:paraId="15C3C9DB" w14:textId="2D642576" w:rsidR="00D7161B" w:rsidRDefault="00D7161B" w:rsidP="00E1692A">
      <w:pPr>
        <w:pStyle w:val="NoSpacing"/>
        <w:numPr>
          <w:ilvl w:val="0"/>
          <w:numId w:val="19"/>
        </w:numPr>
        <w:jc w:val="both"/>
        <w:rPr>
          <w:rFonts w:cs="Arial"/>
          <w:lang w:val="en-US"/>
        </w:rPr>
      </w:pPr>
      <w:r>
        <w:rPr>
          <w:rFonts w:cs="Arial"/>
          <w:lang w:val="en-US"/>
        </w:rPr>
        <w:t>check if all sheets contain data</w:t>
      </w:r>
    </w:p>
    <w:p w14:paraId="599ADD17" w14:textId="432DE243" w:rsidR="000D173B" w:rsidRPr="009A4826" w:rsidRDefault="00D7161B" w:rsidP="00E1692A">
      <w:pPr>
        <w:pStyle w:val="NoSpacing"/>
        <w:numPr>
          <w:ilvl w:val="0"/>
          <w:numId w:val="19"/>
        </w:numPr>
        <w:jc w:val="both"/>
        <w:rPr>
          <w:rFonts w:cs="Arial"/>
          <w:lang w:val="en-US"/>
        </w:rPr>
      </w:pPr>
      <w:r>
        <w:rPr>
          <w:rFonts w:cs="Arial"/>
          <w:lang w:val="en-US"/>
        </w:rPr>
        <w:t xml:space="preserve">check if all plates are included + if MFI values / bead counts, bead types, fortNr are correct by checking first plate, one in the middle and the </w:t>
      </w:r>
      <w:r w:rsidRPr="001854F1">
        <w:rPr>
          <w:rFonts w:cs="Arial"/>
          <w:b/>
          <w:lang w:val="en-US"/>
        </w:rPr>
        <w:t>last one</w:t>
      </w:r>
    </w:p>
    <w:p w14:paraId="25209E7D" w14:textId="77777777" w:rsidR="000D173B" w:rsidRDefault="000D173B" w:rsidP="00E1692A">
      <w:pPr>
        <w:pStyle w:val="Heading1"/>
        <w:rPr>
          <w:lang w:val="en-US"/>
        </w:rPr>
      </w:pPr>
      <w:r>
        <w:rPr>
          <w:lang w:val="en-US"/>
        </w:rPr>
        <w:t>Script II (SASII)</w:t>
      </w:r>
    </w:p>
    <w:p w14:paraId="6F6CE0CC" w14:textId="77777777" w:rsidR="000D173B" w:rsidRDefault="000D173B" w:rsidP="00E1692A">
      <w:pPr>
        <w:pStyle w:val="NoSpacing"/>
        <w:jc w:val="both"/>
        <w:rPr>
          <w:rFonts w:cs="Arial"/>
          <w:lang w:val="en-US"/>
        </w:rPr>
      </w:pPr>
    </w:p>
    <w:p w14:paraId="3EF8E593" w14:textId="77777777" w:rsidR="000D173B" w:rsidRDefault="000D173B" w:rsidP="000D173B">
      <w:pPr>
        <w:pStyle w:val="Heading2"/>
        <w:jc w:val="both"/>
        <w:rPr>
          <w:lang w:val="en-US"/>
        </w:rPr>
      </w:pPr>
      <w:r>
        <w:rPr>
          <w:lang w:val="en-US"/>
        </w:rPr>
        <w:t>E</w:t>
      </w:r>
      <w:r w:rsidRPr="001B64FC">
        <w:rPr>
          <w:lang w:val="en-US"/>
        </w:rPr>
        <w:t xml:space="preserve">ssential preconditions: </w:t>
      </w:r>
      <w:r>
        <w:rPr>
          <w:lang w:val="en-US"/>
        </w:rPr>
        <w:t xml:space="preserve"> </w:t>
      </w:r>
    </w:p>
    <w:p w14:paraId="6D8C0ECB" w14:textId="77777777" w:rsidR="000D173B" w:rsidRDefault="000D173B" w:rsidP="00E1692A">
      <w:pPr>
        <w:pStyle w:val="NoSpacing"/>
        <w:jc w:val="both"/>
        <w:rPr>
          <w:rFonts w:cs="Arial"/>
          <w:lang w:val="en-US"/>
        </w:rPr>
      </w:pPr>
    </w:p>
    <w:p w14:paraId="31206C25" w14:textId="77777777" w:rsidR="000D173B" w:rsidRDefault="000D173B" w:rsidP="00E1692A">
      <w:pPr>
        <w:pStyle w:val="NoSpacing"/>
        <w:jc w:val="both"/>
        <w:rPr>
          <w:rFonts w:cs="Arial"/>
          <w:lang w:val="en-US"/>
        </w:rPr>
      </w:pPr>
      <w:r>
        <w:rPr>
          <w:rFonts w:cs="Arial"/>
          <w:lang w:val="en-US"/>
        </w:rPr>
        <w:t>Script I has run successfully and output an .XLSX file. Headers and sheet names in this file must not be modified, but new headers and sheets can be added without problem.</w:t>
      </w:r>
    </w:p>
    <w:p w14:paraId="43E19E95" w14:textId="77777777" w:rsidR="000D173B" w:rsidRDefault="000D173B" w:rsidP="00E1692A">
      <w:pPr>
        <w:pStyle w:val="NoSpacing"/>
        <w:jc w:val="both"/>
        <w:rPr>
          <w:rFonts w:cs="Arial"/>
          <w:lang w:val="en-US"/>
        </w:rPr>
      </w:pPr>
    </w:p>
    <w:p w14:paraId="418D9D7C" w14:textId="77777777" w:rsidR="000D173B" w:rsidRDefault="000D173B" w:rsidP="00E1692A">
      <w:pPr>
        <w:pStyle w:val="Heading2"/>
        <w:rPr>
          <w:lang w:val="en-US"/>
        </w:rPr>
      </w:pPr>
      <w:r w:rsidRPr="001B64FC">
        <w:rPr>
          <w:lang w:val="en-US"/>
        </w:rPr>
        <w:lastRenderedPageBreak/>
        <w:t>Procedure:</w:t>
      </w:r>
      <w:r w:rsidR="00E60BE4">
        <w:rPr>
          <w:lang w:val="en-US"/>
        </w:rPr>
        <w:br/>
      </w:r>
    </w:p>
    <w:p w14:paraId="70DF7257" w14:textId="77777777" w:rsidR="000D173B" w:rsidRDefault="007435E2" w:rsidP="00E1692A">
      <w:pPr>
        <w:pStyle w:val="Heading3"/>
        <w:rPr>
          <w:lang w:val="en-US"/>
        </w:rPr>
      </w:pPr>
      <w:r w:rsidRPr="00E1692A">
        <w:rPr>
          <w:lang w:val="en-US"/>
        </w:rPr>
        <w:t>1)</w:t>
      </w:r>
      <w:r>
        <w:rPr>
          <w:lang w:val="en-US"/>
        </w:rPr>
        <w:t xml:space="preserve"> Locate and run the R scripts</w:t>
      </w:r>
    </w:p>
    <w:p w14:paraId="47325AB5" w14:textId="77777777" w:rsidR="00A0088D" w:rsidRDefault="00A0088D">
      <w:pPr>
        <w:pStyle w:val="NoSpacing"/>
        <w:numPr>
          <w:ilvl w:val="0"/>
          <w:numId w:val="7"/>
        </w:numPr>
        <w:jc w:val="both"/>
        <w:rPr>
          <w:rFonts w:cs="Arial"/>
          <w:lang w:val="en-US"/>
        </w:rPr>
      </w:pPr>
      <w:r>
        <w:rPr>
          <w:rFonts w:cs="Arial"/>
          <w:lang w:val="en-US"/>
        </w:rPr>
        <w:t>Open “Multiplex Serology.R” in RStudio and “</w:t>
      </w:r>
      <w:r w:rsidRPr="00A83F4A">
        <w:rPr>
          <w:rFonts w:cs="Arial"/>
          <w:lang w:val="en-US"/>
        </w:rPr>
        <w:t>Run App</w:t>
      </w:r>
      <w:r>
        <w:rPr>
          <w:rFonts w:cs="Arial"/>
          <w:lang w:val="en-US"/>
        </w:rPr>
        <w:t xml:space="preserve">” button (at </w:t>
      </w:r>
      <w:r w:rsidRPr="00A83F4A">
        <w:rPr>
          <w:rFonts w:cs="Arial"/>
          <w:lang w:val="en-US"/>
        </w:rPr>
        <w:t>top of the editor)</w:t>
      </w:r>
    </w:p>
    <w:p w14:paraId="71CEA931" w14:textId="77777777" w:rsidR="00A0088D" w:rsidRDefault="00A0088D">
      <w:pPr>
        <w:pStyle w:val="NoSpacing"/>
        <w:numPr>
          <w:ilvl w:val="0"/>
          <w:numId w:val="7"/>
        </w:numPr>
        <w:jc w:val="both"/>
        <w:rPr>
          <w:rFonts w:cs="Arial"/>
          <w:lang w:val="en-US"/>
        </w:rPr>
      </w:pPr>
      <w:r>
        <w:rPr>
          <w:rFonts w:cs="Arial"/>
          <w:lang w:val="en-US"/>
        </w:rPr>
        <w:t>Input the .XLSX file that was output from Script I.</w:t>
      </w:r>
    </w:p>
    <w:p w14:paraId="203DBC08" w14:textId="77777777" w:rsidR="00A0088D" w:rsidRDefault="00A0088D">
      <w:pPr>
        <w:pStyle w:val="NoSpacing"/>
        <w:numPr>
          <w:ilvl w:val="0"/>
          <w:numId w:val="7"/>
        </w:numPr>
        <w:jc w:val="both"/>
        <w:rPr>
          <w:rFonts w:cs="Arial"/>
          <w:lang w:val="en-US"/>
        </w:rPr>
      </w:pPr>
      <w:r>
        <w:rPr>
          <w:rFonts w:cs="Arial"/>
          <w:lang w:val="en-US"/>
        </w:rPr>
        <w:t>Change any necessary options</w:t>
      </w:r>
    </w:p>
    <w:p w14:paraId="7B6342DD" w14:textId="77777777" w:rsidR="00A0088D" w:rsidRDefault="00A0088D" w:rsidP="00E1692A">
      <w:pPr>
        <w:pStyle w:val="NoSpacing"/>
        <w:numPr>
          <w:ilvl w:val="1"/>
          <w:numId w:val="7"/>
        </w:numPr>
        <w:jc w:val="both"/>
        <w:rPr>
          <w:rFonts w:cs="Arial"/>
          <w:lang w:val="en-US"/>
        </w:rPr>
      </w:pPr>
      <w:r>
        <w:rPr>
          <w:rFonts w:cs="Arial"/>
          <w:lang w:val="en-US"/>
        </w:rPr>
        <w:t>Net negative values – uses the actual value after GST background subtraction, instead of setting negative values at +1</w:t>
      </w:r>
    </w:p>
    <w:p w14:paraId="2A090ED3" w14:textId="77777777" w:rsidR="00A0088D" w:rsidRDefault="00A0088D" w:rsidP="00E1692A">
      <w:pPr>
        <w:pStyle w:val="NoSpacing"/>
        <w:numPr>
          <w:ilvl w:val="1"/>
          <w:numId w:val="7"/>
        </w:numPr>
        <w:jc w:val="both"/>
        <w:rPr>
          <w:rFonts w:cs="Arial"/>
          <w:lang w:val="en-US"/>
        </w:rPr>
      </w:pPr>
      <w:r>
        <w:rPr>
          <w:rFonts w:cs="Arial"/>
          <w:lang w:val="en-US"/>
        </w:rPr>
        <w:t>Step-by-step calculation – outputs new worksheets for each calculation done in Script II</w:t>
      </w:r>
      <w:r w:rsidR="007435E2">
        <w:rPr>
          <w:rFonts w:cs="Arial"/>
          <w:lang w:val="en-US"/>
        </w:rPr>
        <w:t>:</w:t>
      </w:r>
      <w:r>
        <w:rPr>
          <w:rFonts w:cs="Arial"/>
          <w:lang w:val="en-US"/>
        </w:rPr>
        <w:t xml:space="preserve"> </w:t>
      </w:r>
      <w:r w:rsidR="007435E2">
        <w:rPr>
          <w:rFonts w:cs="Arial"/>
          <w:lang w:val="en-US"/>
        </w:rPr>
        <w:t>Raw Luminex Data, e</w:t>
      </w:r>
      <w:r>
        <w:rPr>
          <w:rFonts w:cs="Arial"/>
          <w:lang w:val="en-US"/>
        </w:rPr>
        <w:t xml:space="preserve">mpty well subtraction, GST subtraction, </w:t>
      </w:r>
      <w:r w:rsidR="007435E2">
        <w:rPr>
          <w:rFonts w:cs="Arial"/>
          <w:lang w:val="en-US"/>
        </w:rPr>
        <w:t xml:space="preserve">and </w:t>
      </w:r>
      <w:r>
        <w:rPr>
          <w:rFonts w:cs="Arial"/>
          <w:lang w:val="en-US"/>
        </w:rPr>
        <w:t>Luminex machine correction</w:t>
      </w:r>
    </w:p>
    <w:p w14:paraId="388A75EA" w14:textId="77777777" w:rsidR="00A0088D" w:rsidRDefault="00A0088D">
      <w:pPr>
        <w:pStyle w:val="NoSpacing"/>
        <w:numPr>
          <w:ilvl w:val="0"/>
          <w:numId w:val="7"/>
        </w:numPr>
        <w:jc w:val="both"/>
        <w:rPr>
          <w:rFonts w:cs="Arial"/>
          <w:lang w:val="en-US"/>
        </w:rPr>
      </w:pPr>
      <w:r>
        <w:rPr>
          <w:rFonts w:cs="Arial"/>
          <w:lang w:val="en-US"/>
        </w:rPr>
        <w:t>Press “Start Analysis”</w:t>
      </w:r>
    </w:p>
    <w:p w14:paraId="32DA73DE" w14:textId="77777777" w:rsidR="00A0088D" w:rsidRDefault="00A0088D">
      <w:pPr>
        <w:pStyle w:val="NoSpacing"/>
        <w:numPr>
          <w:ilvl w:val="0"/>
          <w:numId w:val="7"/>
        </w:numPr>
        <w:jc w:val="both"/>
        <w:rPr>
          <w:rFonts w:cs="Arial"/>
          <w:lang w:val="en-US"/>
        </w:rPr>
      </w:pPr>
      <w:r>
        <w:rPr>
          <w:rFonts w:cs="Arial"/>
          <w:lang w:val="en-US"/>
        </w:rPr>
        <w:t>After processing, check the graphs for the bead count and MFI for anomalies</w:t>
      </w:r>
    </w:p>
    <w:p w14:paraId="019BC7AC" w14:textId="77777777" w:rsidR="00A0088D" w:rsidRPr="009B18BF" w:rsidRDefault="00A0088D">
      <w:pPr>
        <w:pStyle w:val="NoSpacing"/>
        <w:numPr>
          <w:ilvl w:val="0"/>
          <w:numId w:val="7"/>
        </w:numPr>
        <w:jc w:val="both"/>
        <w:rPr>
          <w:rFonts w:cs="Arial"/>
          <w:lang w:val="en-US"/>
        </w:rPr>
      </w:pPr>
      <w:r w:rsidRPr="009B18BF">
        <w:rPr>
          <w:rFonts w:cs="Arial"/>
          <w:lang w:val="en-US"/>
        </w:rPr>
        <w:t xml:space="preserve">Press </w:t>
      </w:r>
      <w:r>
        <w:rPr>
          <w:rFonts w:cs="Arial"/>
          <w:lang w:val="en-US"/>
        </w:rPr>
        <w:t>“</w:t>
      </w:r>
      <w:r w:rsidRPr="009B18BF">
        <w:rPr>
          <w:rFonts w:cs="Arial"/>
          <w:lang w:val="en-US"/>
        </w:rPr>
        <w:t>Export Excel file</w:t>
      </w:r>
      <w:r>
        <w:rPr>
          <w:rFonts w:cs="Arial"/>
          <w:lang w:val="en-US"/>
        </w:rPr>
        <w:t>”</w:t>
      </w:r>
      <w:r w:rsidRPr="009B18BF">
        <w:rPr>
          <w:rFonts w:cs="Arial"/>
          <w:lang w:val="en-US"/>
        </w:rPr>
        <w:t xml:space="preserve"> </w:t>
      </w:r>
    </w:p>
    <w:p w14:paraId="5047B18E" w14:textId="77777777" w:rsidR="000D173B" w:rsidRDefault="000D173B" w:rsidP="00E1692A">
      <w:pPr>
        <w:pStyle w:val="NoSpacing"/>
        <w:jc w:val="both"/>
        <w:rPr>
          <w:rFonts w:cs="Arial"/>
          <w:lang w:val="en-US"/>
        </w:rPr>
      </w:pPr>
    </w:p>
    <w:p w14:paraId="69736489" w14:textId="77777777" w:rsidR="007435E2" w:rsidRPr="007A0153" w:rsidRDefault="007435E2" w:rsidP="007435E2">
      <w:pPr>
        <w:pStyle w:val="Heading3"/>
        <w:jc w:val="both"/>
        <w:rPr>
          <w:lang w:val="en-US"/>
        </w:rPr>
      </w:pPr>
      <w:r>
        <w:rPr>
          <w:lang w:val="en-US"/>
        </w:rPr>
        <w:t>2</w:t>
      </w:r>
      <w:r w:rsidRPr="007A0153">
        <w:rPr>
          <w:lang w:val="en-US"/>
        </w:rPr>
        <w:t xml:space="preserve">) Control output: </w:t>
      </w:r>
    </w:p>
    <w:p w14:paraId="03B8EC1B" w14:textId="524E0419" w:rsidR="007435E2" w:rsidRDefault="007435E2">
      <w:pPr>
        <w:pStyle w:val="NoSpacing"/>
        <w:jc w:val="both"/>
        <w:rPr>
          <w:lang w:val="en-US"/>
        </w:rPr>
      </w:pPr>
      <w:r w:rsidRPr="009B18BF">
        <w:rPr>
          <w:rFonts w:cs="Arial"/>
          <w:lang w:val="en-US"/>
        </w:rPr>
        <w:t>The output</w:t>
      </w:r>
      <w:r w:rsidRPr="007A0153">
        <w:rPr>
          <w:rFonts w:cs="Arial"/>
          <w:lang w:val="en-US"/>
        </w:rPr>
        <w:t xml:space="preserve"> .XLSX file </w:t>
      </w:r>
      <w:r>
        <w:rPr>
          <w:rFonts w:cs="Arial"/>
          <w:lang w:val="en-US"/>
        </w:rPr>
        <w:t>is automatically opened in Excel. It will contain two worksheets:</w:t>
      </w:r>
    </w:p>
    <w:p w14:paraId="68467A3C" w14:textId="77777777" w:rsidR="00341C6D" w:rsidRDefault="00341C6D" w:rsidP="00E1692A">
      <w:pPr>
        <w:pStyle w:val="NoSpacing"/>
        <w:numPr>
          <w:ilvl w:val="0"/>
          <w:numId w:val="23"/>
        </w:numPr>
        <w:jc w:val="both"/>
        <w:rPr>
          <w:lang w:val="en-US"/>
        </w:rPr>
      </w:pPr>
      <w:r>
        <w:rPr>
          <w:lang w:val="en-US"/>
        </w:rPr>
        <w:t>Sera: The net MFI measurements for all sera</w:t>
      </w:r>
    </w:p>
    <w:p w14:paraId="72CC3300" w14:textId="77777777" w:rsidR="00F90E46" w:rsidRDefault="00F90E46" w:rsidP="00E1692A">
      <w:pPr>
        <w:pStyle w:val="NoSpacing"/>
        <w:numPr>
          <w:ilvl w:val="0"/>
          <w:numId w:val="23"/>
        </w:numPr>
        <w:jc w:val="both"/>
        <w:rPr>
          <w:lang w:val="en-US"/>
        </w:rPr>
      </w:pPr>
      <w:r>
        <w:rPr>
          <w:lang w:val="en-US"/>
        </w:rPr>
        <w:t>Control: The net MFI measurements for all control</w:t>
      </w:r>
    </w:p>
    <w:p w14:paraId="1ECD73B9" w14:textId="77777777" w:rsidR="00341C6D" w:rsidRDefault="00341C6D" w:rsidP="00E1692A">
      <w:pPr>
        <w:pStyle w:val="NoSpacing"/>
        <w:ind w:left="720"/>
        <w:jc w:val="both"/>
        <w:rPr>
          <w:lang w:val="en-US"/>
        </w:rPr>
      </w:pPr>
    </w:p>
    <w:p w14:paraId="4ADD4943" w14:textId="77777777" w:rsidR="006562BF" w:rsidRDefault="006562BF" w:rsidP="00E1692A">
      <w:pPr>
        <w:pStyle w:val="NoSpacing"/>
        <w:jc w:val="both"/>
        <w:rPr>
          <w:lang w:val="en-US"/>
        </w:rPr>
      </w:pPr>
      <w:r>
        <w:rPr>
          <w:lang w:val="en-US"/>
        </w:rPr>
        <w:t>If the step-by-step calculations is also selected, four additional worksheets will be included:</w:t>
      </w:r>
    </w:p>
    <w:p w14:paraId="26506D01" w14:textId="77777777" w:rsidR="006562BF" w:rsidRDefault="006562BF" w:rsidP="00E1692A">
      <w:pPr>
        <w:pStyle w:val="NoSpacing"/>
        <w:numPr>
          <w:ilvl w:val="0"/>
          <w:numId w:val="25"/>
        </w:numPr>
        <w:jc w:val="both"/>
        <w:rPr>
          <w:lang w:val="en-US"/>
        </w:rPr>
      </w:pPr>
      <w:r>
        <w:rPr>
          <w:lang w:val="en-US"/>
        </w:rPr>
        <w:t>Raw Luminex: The measurements as per the Luminex machines – no adjustment yet</w:t>
      </w:r>
    </w:p>
    <w:p w14:paraId="767274C9" w14:textId="77777777" w:rsidR="006562BF" w:rsidRDefault="006562BF" w:rsidP="00E1692A">
      <w:pPr>
        <w:pStyle w:val="NoSpacing"/>
        <w:numPr>
          <w:ilvl w:val="0"/>
          <w:numId w:val="25"/>
        </w:numPr>
        <w:jc w:val="both"/>
        <w:rPr>
          <w:lang w:val="en-US"/>
        </w:rPr>
      </w:pPr>
      <w:r>
        <w:rPr>
          <w:lang w:val="en-US"/>
        </w:rPr>
        <w:t>Minus BG: Raw MFI minus the empty well background</w:t>
      </w:r>
    </w:p>
    <w:p w14:paraId="1FF7306B" w14:textId="77777777" w:rsidR="006562BF" w:rsidRDefault="006562BF" w:rsidP="00E1692A">
      <w:pPr>
        <w:pStyle w:val="NoSpacing"/>
        <w:numPr>
          <w:ilvl w:val="0"/>
          <w:numId w:val="25"/>
        </w:numPr>
        <w:jc w:val="both"/>
        <w:rPr>
          <w:lang w:val="en-US"/>
        </w:rPr>
      </w:pPr>
      <w:r>
        <w:rPr>
          <w:lang w:val="en-US"/>
        </w:rPr>
        <w:t>Minus GST: Minus BG MFI values minus the GST background</w:t>
      </w:r>
    </w:p>
    <w:p w14:paraId="690933D6" w14:textId="77777777" w:rsidR="007435E2" w:rsidRDefault="006562BF" w:rsidP="00E1692A">
      <w:pPr>
        <w:pStyle w:val="NoSpacing"/>
        <w:numPr>
          <w:ilvl w:val="0"/>
          <w:numId w:val="25"/>
        </w:numPr>
        <w:jc w:val="both"/>
        <w:rPr>
          <w:lang w:val="en-US"/>
        </w:rPr>
      </w:pPr>
      <w:r>
        <w:rPr>
          <w:lang w:val="en-US"/>
        </w:rPr>
        <w:t>Machine Correction: Minus GST MFI values after correction for machine varianc</w:t>
      </w:r>
      <w:r w:rsidR="00341C6D">
        <w:rPr>
          <w:lang w:val="en-US"/>
        </w:rPr>
        <w:t xml:space="preserve">es </w:t>
      </w:r>
      <w:r>
        <w:rPr>
          <w:lang w:val="en-US"/>
        </w:rPr>
        <w:t xml:space="preserve">(Luminex machine B &amp; D have a factor increase of 1.1) </w:t>
      </w:r>
    </w:p>
    <w:p w14:paraId="21169713" w14:textId="77777777" w:rsidR="0027511D" w:rsidRPr="0027511D" w:rsidRDefault="0027511D" w:rsidP="00E1692A">
      <w:pPr>
        <w:pStyle w:val="NoSpacing"/>
        <w:ind w:left="720"/>
        <w:jc w:val="both"/>
        <w:rPr>
          <w:lang w:val="en-US"/>
        </w:rPr>
      </w:pPr>
    </w:p>
    <w:p w14:paraId="7AAE70D1" w14:textId="77777777" w:rsidR="0027511D" w:rsidRDefault="0027511D">
      <w:pPr>
        <w:pStyle w:val="NoSpacing"/>
        <w:jc w:val="both"/>
        <w:rPr>
          <w:rFonts w:cs="Arial"/>
          <w:lang w:val="en-US"/>
        </w:rPr>
      </w:pPr>
      <w:r>
        <w:rPr>
          <w:rFonts w:cs="Arial"/>
          <w:lang w:val="en-US"/>
        </w:rPr>
        <w:t>Before starting analysis:</w:t>
      </w:r>
    </w:p>
    <w:p w14:paraId="112AF59E" w14:textId="77777777" w:rsidR="0027511D" w:rsidRDefault="0027511D">
      <w:pPr>
        <w:pStyle w:val="NoSpacing"/>
        <w:numPr>
          <w:ilvl w:val="0"/>
          <w:numId w:val="19"/>
        </w:numPr>
        <w:jc w:val="both"/>
        <w:rPr>
          <w:rFonts w:cs="Arial"/>
          <w:lang w:val="en-US"/>
        </w:rPr>
      </w:pPr>
      <w:r>
        <w:rPr>
          <w:rFonts w:cs="Arial"/>
          <w:lang w:val="en-US"/>
        </w:rPr>
        <w:t>check if all sheets are generated</w:t>
      </w:r>
    </w:p>
    <w:p w14:paraId="381D7342" w14:textId="77777777" w:rsidR="0027511D" w:rsidRDefault="0027511D">
      <w:pPr>
        <w:pStyle w:val="NoSpacing"/>
        <w:numPr>
          <w:ilvl w:val="0"/>
          <w:numId w:val="19"/>
        </w:numPr>
        <w:jc w:val="both"/>
        <w:rPr>
          <w:rFonts w:cs="Arial"/>
          <w:lang w:val="en-US"/>
        </w:rPr>
      </w:pPr>
      <w:r>
        <w:rPr>
          <w:rFonts w:cs="Arial"/>
          <w:lang w:val="en-US"/>
        </w:rPr>
        <w:t>check if all sheets contain data</w:t>
      </w:r>
    </w:p>
    <w:p w14:paraId="5CDB820B" w14:textId="77777777" w:rsidR="007435E2" w:rsidRPr="00E1692A" w:rsidRDefault="0027511D" w:rsidP="00E1692A">
      <w:pPr>
        <w:pStyle w:val="NoSpacing"/>
        <w:numPr>
          <w:ilvl w:val="0"/>
          <w:numId w:val="19"/>
        </w:numPr>
        <w:jc w:val="both"/>
        <w:rPr>
          <w:lang w:val="en-US"/>
        </w:rPr>
      </w:pPr>
      <w:r w:rsidRPr="0027511D">
        <w:rPr>
          <w:lang w:val="en-US"/>
        </w:rPr>
        <w:t xml:space="preserve">check if all plates are included + if MFI values / bead counts, bead types, fortNr are correct by checking first plate, one in the middle and the </w:t>
      </w:r>
      <w:r w:rsidRPr="0027511D">
        <w:rPr>
          <w:b/>
          <w:lang w:val="en-US"/>
        </w:rPr>
        <w:t>last one</w:t>
      </w:r>
    </w:p>
    <w:p w14:paraId="6C18BC61" w14:textId="77777777" w:rsidR="0027511D" w:rsidRPr="00E1692A" w:rsidRDefault="0027511D" w:rsidP="00E1692A">
      <w:pPr>
        <w:pStyle w:val="NoSpacing"/>
        <w:ind w:left="720"/>
        <w:rPr>
          <w:lang w:val="en-US"/>
        </w:rPr>
      </w:pPr>
    </w:p>
    <w:p w14:paraId="44F38BE8" w14:textId="2C17A940" w:rsidR="009E0F49" w:rsidRPr="009E0F49" w:rsidRDefault="006C2FBE" w:rsidP="00E1692A">
      <w:pPr>
        <w:pStyle w:val="Heading2"/>
        <w:rPr>
          <w:rFonts w:cs="Arial"/>
          <w:lang w:val="en-US"/>
        </w:rPr>
      </w:pPr>
      <w:r>
        <w:rPr>
          <w:lang w:val="en-US"/>
        </w:rPr>
        <w:t>Attention &amp; Advice</w:t>
      </w:r>
      <w:r w:rsidR="00E60BE4">
        <w:rPr>
          <w:lang w:val="en-US"/>
        </w:rPr>
        <w:br/>
      </w:r>
    </w:p>
    <w:p w14:paraId="4E4B2B5B" w14:textId="77777777" w:rsidR="009E0F49" w:rsidRPr="009E0F49" w:rsidRDefault="009E0F49" w:rsidP="00E1692A">
      <w:pPr>
        <w:pStyle w:val="NoSpacing"/>
        <w:numPr>
          <w:ilvl w:val="0"/>
          <w:numId w:val="13"/>
        </w:numPr>
        <w:jc w:val="both"/>
        <w:rPr>
          <w:rFonts w:cs="Arial"/>
          <w:lang w:val="en-US"/>
        </w:rPr>
      </w:pPr>
      <w:r w:rsidRPr="009E0F49">
        <w:rPr>
          <w:rFonts w:cs="Arial"/>
          <w:lang w:val="en-US"/>
        </w:rPr>
        <w:t xml:space="preserve">For serologies lasting several days, plate numbers need to be continuous. </w:t>
      </w:r>
    </w:p>
    <w:p w14:paraId="34CB275D" w14:textId="77777777" w:rsidR="009E0F49" w:rsidRPr="009E0F49" w:rsidRDefault="009E0F49" w:rsidP="009B18BF">
      <w:pPr>
        <w:pStyle w:val="NoSpacing"/>
        <w:jc w:val="both"/>
        <w:rPr>
          <w:rFonts w:cs="Arial"/>
          <w:lang w:val="en-US"/>
        </w:rPr>
      </w:pPr>
    </w:p>
    <w:p w14:paraId="70B1E470" w14:textId="77777777" w:rsidR="009E0F49" w:rsidRPr="009E0F49" w:rsidRDefault="009E0F49" w:rsidP="00E1692A">
      <w:pPr>
        <w:pStyle w:val="NoSpacing"/>
        <w:numPr>
          <w:ilvl w:val="0"/>
          <w:numId w:val="13"/>
        </w:numPr>
        <w:jc w:val="both"/>
        <w:rPr>
          <w:rFonts w:cs="Arial"/>
          <w:lang w:val="en-US"/>
        </w:rPr>
      </w:pPr>
      <w:r w:rsidRPr="009E0F49">
        <w:rPr>
          <w:rFonts w:cs="Arial"/>
          <w:lang w:val="en-US"/>
        </w:rPr>
        <w:t xml:space="preserve">csv files need to be ";" delimited. If excel cannot separate columns open file in text editor. Replace "," by ";" and save file again. </w:t>
      </w:r>
    </w:p>
    <w:p w14:paraId="73958BBA" w14:textId="77777777" w:rsidR="009E0F49" w:rsidRPr="009E0F49" w:rsidRDefault="009E0F49" w:rsidP="009B18BF">
      <w:pPr>
        <w:pStyle w:val="NoSpacing"/>
        <w:jc w:val="both"/>
        <w:rPr>
          <w:rFonts w:cs="Arial"/>
          <w:lang w:val="en-US"/>
        </w:rPr>
      </w:pPr>
    </w:p>
    <w:p w14:paraId="4B1E6644" w14:textId="77777777" w:rsidR="009E0F49" w:rsidRPr="009E0F49" w:rsidRDefault="009E0F49" w:rsidP="00E1692A">
      <w:pPr>
        <w:pStyle w:val="NoSpacing"/>
        <w:numPr>
          <w:ilvl w:val="0"/>
          <w:numId w:val="13"/>
        </w:numPr>
        <w:jc w:val="both"/>
        <w:rPr>
          <w:rFonts w:cs="Arial"/>
          <w:lang w:val="en-US"/>
        </w:rPr>
      </w:pPr>
      <w:r w:rsidRPr="009E0F49">
        <w:rPr>
          <w:rFonts w:cs="Arial"/>
          <w:lang w:val="en-US"/>
        </w:rPr>
        <w:t xml:space="preserve">If any bead types were excluded from the measurement after x plates, the bead type has to be removed from every .csv file and from bead plan. Otherwise assignment of bead type and correct MFI values is not possible. </w:t>
      </w:r>
    </w:p>
    <w:p w14:paraId="684616BE" w14:textId="77777777" w:rsidR="009E0F49" w:rsidRPr="009E0F49" w:rsidRDefault="009E0F49" w:rsidP="009B18BF">
      <w:pPr>
        <w:pStyle w:val="NoSpacing"/>
        <w:jc w:val="both"/>
        <w:rPr>
          <w:rFonts w:cs="Arial"/>
          <w:lang w:val="en-US"/>
        </w:rPr>
      </w:pPr>
    </w:p>
    <w:p w14:paraId="63E36145" w14:textId="77777777" w:rsidR="009E0F49" w:rsidRPr="009E0F49" w:rsidRDefault="009E0F49" w:rsidP="00E1692A">
      <w:pPr>
        <w:pStyle w:val="NoSpacing"/>
        <w:numPr>
          <w:ilvl w:val="0"/>
          <w:numId w:val="13"/>
        </w:numPr>
        <w:jc w:val="both"/>
        <w:rPr>
          <w:rFonts w:cs="Arial"/>
          <w:lang w:val="en-US"/>
        </w:rPr>
      </w:pPr>
      <w:r w:rsidRPr="009E0F49">
        <w:rPr>
          <w:rFonts w:cs="Arial"/>
          <w:lang w:val="en-US"/>
        </w:rPr>
        <w:t xml:space="preserve">Do not name header in allocation plan “plate”. </w:t>
      </w:r>
    </w:p>
    <w:p w14:paraId="251783A3" w14:textId="77777777" w:rsidR="009E0F49" w:rsidRPr="009E0F49" w:rsidRDefault="009E0F49" w:rsidP="009B18BF">
      <w:pPr>
        <w:pStyle w:val="NoSpacing"/>
        <w:jc w:val="both"/>
        <w:rPr>
          <w:rFonts w:cs="Arial"/>
          <w:lang w:val="en-US"/>
        </w:rPr>
      </w:pPr>
    </w:p>
    <w:p w14:paraId="1221C974" w14:textId="77777777" w:rsidR="009E0F49" w:rsidRDefault="009E0F49" w:rsidP="00E1692A">
      <w:pPr>
        <w:pStyle w:val="NoSpacing"/>
        <w:numPr>
          <w:ilvl w:val="0"/>
          <w:numId w:val="13"/>
        </w:numPr>
        <w:jc w:val="both"/>
        <w:rPr>
          <w:rFonts w:cs="Arial"/>
          <w:lang w:val="en-US"/>
        </w:rPr>
      </w:pPr>
      <w:r w:rsidRPr="009E0F49">
        <w:rPr>
          <w:rFonts w:cs="Arial"/>
          <w:lang w:val="en-US"/>
        </w:rPr>
        <w:t xml:space="preserve">If a serological experiment deviates from the standard setting, it is very likely that the </w:t>
      </w:r>
      <w:r w:rsidR="00A777BC">
        <w:rPr>
          <w:rFonts w:cs="Arial"/>
          <w:lang w:val="en-US"/>
        </w:rPr>
        <w:t>R</w:t>
      </w:r>
      <w:r w:rsidRPr="009E0F49">
        <w:rPr>
          <w:rFonts w:cs="Arial"/>
          <w:lang w:val="en-US"/>
        </w:rPr>
        <w:t xml:space="preserve"> scripts are NOT able to process the data correctly. Please contact Nicole Brenner in such a case BEFORE running the scripts.  </w:t>
      </w:r>
    </w:p>
    <w:p w14:paraId="102A7BF0" w14:textId="77777777" w:rsidR="00754FD1" w:rsidRDefault="00754FD1" w:rsidP="009B18BF">
      <w:pPr>
        <w:pStyle w:val="NoSpacing"/>
        <w:jc w:val="both"/>
        <w:rPr>
          <w:rFonts w:cs="Arial"/>
          <w:lang w:val="en-US"/>
        </w:rPr>
      </w:pPr>
    </w:p>
    <w:p w14:paraId="48E15A1D" w14:textId="77777777" w:rsidR="00754FD1" w:rsidRDefault="00754FD1" w:rsidP="00E1692A">
      <w:pPr>
        <w:pStyle w:val="Heading2"/>
        <w:jc w:val="both"/>
        <w:rPr>
          <w:lang w:val="en-US"/>
        </w:rPr>
      </w:pPr>
      <w:r w:rsidRPr="00754FD1">
        <w:rPr>
          <w:lang w:val="en-US"/>
        </w:rPr>
        <w:t>Help</w:t>
      </w:r>
    </w:p>
    <w:p w14:paraId="084ADFA8" w14:textId="77777777" w:rsidR="00842AAA" w:rsidRPr="00842AAA" w:rsidRDefault="00842AAA" w:rsidP="009B18BF">
      <w:pPr>
        <w:pStyle w:val="NoSpacing"/>
        <w:jc w:val="both"/>
        <w:rPr>
          <w:rFonts w:cs="Arial"/>
          <w:sz w:val="24"/>
          <w:szCs w:val="24"/>
          <w:u w:val="single"/>
          <w:lang w:val="en-US"/>
        </w:rPr>
      </w:pPr>
    </w:p>
    <w:p w14:paraId="3B72F0B2" w14:textId="77777777" w:rsidR="00321F41" w:rsidRDefault="00754FD1" w:rsidP="009B18BF">
      <w:pPr>
        <w:pStyle w:val="NoSpacing"/>
        <w:jc w:val="both"/>
        <w:rPr>
          <w:rFonts w:cs="Arial"/>
          <w:lang w:val="en-US"/>
        </w:rPr>
      </w:pPr>
      <w:r>
        <w:rPr>
          <w:rFonts w:cs="Arial"/>
          <w:lang w:val="en-US"/>
        </w:rPr>
        <w:lastRenderedPageBreak/>
        <w:t xml:space="preserve">There are </w:t>
      </w:r>
      <w:r w:rsidR="0059427E">
        <w:rPr>
          <w:rFonts w:cs="Arial"/>
          <w:lang w:val="en-US"/>
        </w:rPr>
        <w:t xml:space="preserve">example </w:t>
      </w:r>
      <w:r>
        <w:rPr>
          <w:rFonts w:cs="Arial"/>
          <w:lang w:val="en-US"/>
        </w:rPr>
        <w:t>folders containing one example each for the cases of a serology with one dilution and for a serology with two dilutions in</w:t>
      </w:r>
      <w:r w:rsidR="00321F41">
        <w:rPr>
          <w:rFonts w:cs="Arial"/>
          <w:lang w:val="en-US"/>
        </w:rPr>
        <w:t>:</w:t>
      </w:r>
    </w:p>
    <w:p w14:paraId="4388AD23" w14:textId="77777777" w:rsidR="00754FD1" w:rsidRPr="00E1692A" w:rsidRDefault="00754FD1" w:rsidP="009B18BF">
      <w:pPr>
        <w:pStyle w:val="NoSpacing"/>
        <w:jc w:val="both"/>
        <w:rPr>
          <w:rFonts w:cs="Arial"/>
        </w:rPr>
      </w:pPr>
      <w:r w:rsidRPr="00E1692A">
        <w:rPr>
          <w:rFonts w:cs="Arial"/>
          <w:lang w:val="en-CA"/>
        </w:rPr>
        <w:t xml:space="preserve"> </w:t>
      </w:r>
      <w:r w:rsidR="00997EEB" w:rsidRPr="00E1692A">
        <w:rPr>
          <w:rFonts w:cs="Arial"/>
        </w:rPr>
        <w:t>U:\Labor Pawlita\Sero Projekte\ORGANISATION\SAS Analyse\Beispielordner_SAS_scripts</w:t>
      </w:r>
      <w:r w:rsidRPr="00E1692A">
        <w:rPr>
          <w:rFonts w:cs="Arial"/>
        </w:rPr>
        <w:t xml:space="preserve"> </w:t>
      </w:r>
    </w:p>
    <w:p w14:paraId="6D66F4B3" w14:textId="77777777" w:rsidR="00B900AE" w:rsidRDefault="00B900AE" w:rsidP="009B18BF">
      <w:pPr>
        <w:pStyle w:val="NoSpacing"/>
        <w:numPr>
          <w:ilvl w:val="0"/>
          <w:numId w:val="3"/>
        </w:numPr>
        <w:jc w:val="both"/>
        <w:rPr>
          <w:rFonts w:cs="Arial"/>
          <w:lang w:val="en-US"/>
        </w:rPr>
      </w:pPr>
      <w:r>
        <w:rPr>
          <w:rFonts w:cs="Arial"/>
          <w:lang w:val="en-US"/>
        </w:rPr>
        <w:t xml:space="preserve">These examples have been created for and with the old scripts for the </w:t>
      </w:r>
      <w:r w:rsidR="00484D02">
        <w:rPr>
          <w:rFonts w:cs="Arial"/>
          <w:lang w:val="en-US"/>
        </w:rPr>
        <w:t xml:space="preserve">old Luminex software. </w:t>
      </w:r>
    </w:p>
    <w:p w14:paraId="21C660D4" w14:textId="77777777" w:rsidR="00754FD1" w:rsidRDefault="00754FD1" w:rsidP="009B18BF">
      <w:pPr>
        <w:pStyle w:val="NoSpacing"/>
        <w:jc w:val="both"/>
        <w:rPr>
          <w:rFonts w:cs="Arial"/>
          <w:lang w:val="en-US"/>
        </w:rPr>
      </w:pPr>
    </w:p>
    <w:p w14:paraId="527D6AC6" w14:textId="77777777" w:rsidR="00754FD1" w:rsidRDefault="00754FD1" w:rsidP="009B18BF">
      <w:pPr>
        <w:pStyle w:val="NoSpacing"/>
        <w:jc w:val="both"/>
        <w:rPr>
          <w:rFonts w:cs="Arial"/>
          <w:lang w:val="en-US"/>
        </w:rPr>
      </w:pPr>
      <w:r>
        <w:rPr>
          <w:rFonts w:cs="Arial"/>
          <w:lang w:val="en-US"/>
        </w:rPr>
        <w:t xml:space="preserve">If there are any problems, contact: </w:t>
      </w:r>
    </w:p>
    <w:p w14:paraId="30760BE4" w14:textId="77777777" w:rsidR="00754FD1" w:rsidRPr="00E1692A" w:rsidRDefault="00484D02" w:rsidP="009B18BF">
      <w:pPr>
        <w:pStyle w:val="NoSpacing"/>
        <w:jc w:val="both"/>
        <w:rPr>
          <w:rFonts w:cs="Arial"/>
        </w:rPr>
      </w:pPr>
      <w:r w:rsidRPr="00E1692A">
        <w:rPr>
          <w:rFonts w:cs="Arial"/>
        </w:rPr>
        <w:t>Nicole Brenner</w:t>
      </w:r>
      <w:r w:rsidR="00A95B35" w:rsidRPr="00E1692A">
        <w:rPr>
          <w:rFonts w:cs="Arial"/>
        </w:rPr>
        <w:t xml:space="preserve"> (nicole.brenner@dkfz-heidelberg.de</w:t>
      </w:r>
      <w:r w:rsidR="00A95B35">
        <w:rPr>
          <w:rFonts w:cs="Arial"/>
        </w:rPr>
        <w:t>)</w:t>
      </w:r>
    </w:p>
    <w:p w14:paraId="3BB2FB20" w14:textId="77777777" w:rsidR="00291712" w:rsidRPr="00E1692A" w:rsidRDefault="00291712" w:rsidP="009B18BF">
      <w:pPr>
        <w:pStyle w:val="NoSpacing"/>
        <w:jc w:val="both"/>
        <w:rPr>
          <w:rFonts w:cs="Arial"/>
        </w:rPr>
      </w:pPr>
    </w:p>
    <w:p w14:paraId="5C58D789" w14:textId="77777777" w:rsidR="00291712" w:rsidRPr="00E1692A" w:rsidRDefault="00291712" w:rsidP="00E1692A">
      <w:pPr>
        <w:pStyle w:val="Heading1"/>
        <w:rPr>
          <w:rFonts w:cs="Arial"/>
        </w:rPr>
      </w:pPr>
    </w:p>
    <w:sectPr w:rsidR="00291712" w:rsidRPr="00E1692A" w:rsidSect="00E1701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FD680" w14:textId="77777777" w:rsidR="00792B27" w:rsidRDefault="00792B27" w:rsidP="000515A9">
      <w:pPr>
        <w:spacing w:after="0" w:line="240" w:lineRule="auto"/>
      </w:pPr>
      <w:r>
        <w:separator/>
      </w:r>
    </w:p>
  </w:endnote>
  <w:endnote w:type="continuationSeparator" w:id="0">
    <w:p w14:paraId="53B7914B" w14:textId="77777777" w:rsidR="00792B27" w:rsidRDefault="00792B27" w:rsidP="0005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B91A2" w14:textId="77777777" w:rsidR="000515A9" w:rsidRDefault="00051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847316"/>
      <w:docPartObj>
        <w:docPartGallery w:val="Page Numbers (Bottom of Page)"/>
        <w:docPartUnique/>
      </w:docPartObj>
    </w:sdtPr>
    <w:sdtEndPr/>
    <w:sdtContent>
      <w:p w14:paraId="00BA7D01" w14:textId="77777777" w:rsidR="000515A9" w:rsidRDefault="000515A9">
        <w:pPr>
          <w:pStyle w:val="Footer"/>
          <w:jc w:val="right"/>
        </w:pPr>
        <w:r>
          <w:fldChar w:fldCharType="begin"/>
        </w:r>
        <w:r>
          <w:instrText>PAGE   \* MERGEFORMAT</w:instrText>
        </w:r>
        <w:r>
          <w:fldChar w:fldCharType="separate"/>
        </w:r>
        <w:r w:rsidR="00E60BE4">
          <w:rPr>
            <w:noProof/>
          </w:rPr>
          <w:t>4</w:t>
        </w:r>
        <w:r>
          <w:fldChar w:fldCharType="end"/>
        </w:r>
      </w:p>
    </w:sdtContent>
  </w:sdt>
  <w:p w14:paraId="0D5A4205" w14:textId="77777777" w:rsidR="000515A9" w:rsidRDefault="000515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72E73" w14:textId="77777777" w:rsidR="000515A9" w:rsidRDefault="0005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1A596" w14:textId="77777777" w:rsidR="00792B27" w:rsidRDefault="00792B27" w:rsidP="000515A9">
      <w:pPr>
        <w:spacing w:after="0" w:line="240" w:lineRule="auto"/>
      </w:pPr>
      <w:r>
        <w:separator/>
      </w:r>
    </w:p>
  </w:footnote>
  <w:footnote w:type="continuationSeparator" w:id="0">
    <w:p w14:paraId="24FC231E" w14:textId="77777777" w:rsidR="00792B27" w:rsidRDefault="00792B27" w:rsidP="00051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31666" w14:textId="77777777" w:rsidR="000515A9" w:rsidRDefault="00051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45A54" w14:textId="77777777" w:rsidR="000515A9" w:rsidRDefault="000515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4163" w14:textId="77777777" w:rsidR="000515A9" w:rsidRDefault="00051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BC3"/>
    <w:multiLevelType w:val="hybridMultilevel"/>
    <w:tmpl w:val="920A274C"/>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5B60F0"/>
    <w:multiLevelType w:val="hybridMultilevel"/>
    <w:tmpl w:val="59CC626C"/>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AB6126"/>
    <w:multiLevelType w:val="hybridMultilevel"/>
    <w:tmpl w:val="D74057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5E257A"/>
    <w:multiLevelType w:val="hybridMultilevel"/>
    <w:tmpl w:val="2B4C5B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FD0341"/>
    <w:multiLevelType w:val="hybridMultilevel"/>
    <w:tmpl w:val="32F2FA0A"/>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CD1FCC"/>
    <w:multiLevelType w:val="hybridMultilevel"/>
    <w:tmpl w:val="13225568"/>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6F7CB5"/>
    <w:multiLevelType w:val="hybridMultilevel"/>
    <w:tmpl w:val="22683BE6"/>
    <w:lvl w:ilvl="0" w:tplc="EBCA669A">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EF157B"/>
    <w:multiLevelType w:val="hybridMultilevel"/>
    <w:tmpl w:val="1E40C7F2"/>
    <w:lvl w:ilvl="0" w:tplc="04070005">
      <w:start w:val="1"/>
      <w:numFmt w:val="bullet"/>
      <w:lvlText w:val=""/>
      <w:lvlJc w:val="left"/>
      <w:pPr>
        <w:ind w:left="720" w:hanging="360"/>
      </w:pPr>
      <w:rPr>
        <w:rFonts w:ascii="Wingdings" w:hAnsi="Wingding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DB771C"/>
    <w:multiLevelType w:val="hybridMultilevel"/>
    <w:tmpl w:val="B4FE04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5C4C28"/>
    <w:multiLevelType w:val="hybridMultilevel"/>
    <w:tmpl w:val="9E5EF892"/>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D97C54"/>
    <w:multiLevelType w:val="hybridMultilevel"/>
    <w:tmpl w:val="E2D00C06"/>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2A14D0"/>
    <w:multiLevelType w:val="hybridMultilevel"/>
    <w:tmpl w:val="96C0F2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4445A7"/>
    <w:multiLevelType w:val="hybridMultilevel"/>
    <w:tmpl w:val="2BBE9B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424727"/>
    <w:multiLevelType w:val="hybridMultilevel"/>
    <w:tmpl w:val="2B4C5B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1037DA"/>
    <w:multiLevelType w:val="hybridMultilevel"/>
    <w:tmpl w:val="D7402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63624D"/>
    <w:multiLevelType w:val="hybridMultilevel"/>
    <w:tmpl w:val="2BA6C85A"/>
    <w:lvl w:ilvl="0" w:tplc="CEF4F4C8">
      <w:start w:val="5"/>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436551"/>
    <w:multiLevelType w:val="hybridMultilevel"/>
    <w:tmpl w:val="CACA3BE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7D5EBD"/>
    <w:multiLevelType w:val="hybridMultilevel"/>
    <w:tmpl w:val="8CC6FDE6"/>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F91FD7"/>
    <w:multiLevelType w:val="hybridMultilevel"/>
    <w:tmpl w:val="866E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4D7274"/>
    <w:multiLevelType w:val="hybridMultilevel"/>
    <w:tmpl w:val="18327D28"/>
    <w:lvl w:ilvl="0" w:tplc="0407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CC4255B"/>
    <w:multiLevelType w:val="hybridMultilevel"/>
    <w:tmpl w:val="6A0229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B514703"/>
    <w:multiLevelType w:val="hybridMultilevel"/>
    <w:tmpl w:val="0576DE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BEF0FA2"/>
    <w:multiLevelType w:val="hybridMultilevel"/>
    <w:tmpl w:val="E8746EE4"/>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7E17E5"/>
    <w:multiLevelType w:val="hybridMultilevel"/>
    <w:tmpl w:val="B254F058"/>
    <w:lvl w:ilvl="0" w:tplc="EBCA669A">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174BAB"/>
    <w:multiLevelType w:val="hybridMultilevel"/>
    <w:tmpl w:val="538A664C"/>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18"/>
  </w:num>
  <w:num w:numId="5">
    <w:abstractNumId w:val="21"/>
  </w:num>
  <w:num w:numId="6">
    <w:abstractNumId w:val="3"/>
  </w:num>
  <w:num w:numId="7">
    <w:abstractNumId w:val="11"/>
  </w:num>
  <w:num w:numId="8">
    <w:abstractNumId w:val="10"/>
  </w:num>
  <w:num w:numId="9">
    <w:abstractNumId w:val="17"/>
  </w:num>
  <w:num w:numId="10">
    <w:abstractNumId w:val="24"/>
  </w:num>
  <w:num w:numId="11">
    <w:abstractNumId w:val="14"/>
  </w:num>
  <w:num w:numId="12">
    <w:abstractNumId w:val="4"/>
  </w:num>
  <w:num w:numId="13">
    <w:abstractNumId w:val="5"/>
  </w:num>
  <w:num w:numId="14">
    <w:abstractNumId w:val="23"/>
  </w:num>
  <w:num w:numId="15">
    <w:abstractNumId w:val="16"/>
  </w:num>
  <w:num w:numId="16">
    <w:abstractNumId w:val="6"/>
  </w:num>
  <w:num w:numId="17">
    <w:abstractNumId w:val="0"/>
  </w:num>
  <w:num w:numId="18">
    <w:abstractNumId w:val="9"/>
  </w:num>
  <w:num w:numId="19">
    <w:abstractNumId w:val="7"/>
  </w:num>
  <w:num w:numId="20">
    <w:abstractNumId w:val="20"/>
  </w:num>
  <w:num w:numId="21">
    <w:abstractNumId w:val="12"/>
  </w:num>
  <w:num w:numId="22">
    <w:abstractNumId w:val="2"/>
  </w:num>
  <w:num w:numId="23">
    <w:abstractNumId w:val="22"/>
  </w:num>
  <w:num w:numId="24">
    <w:abstractNumId w:val="19"/>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 L">
    <w15:presenceInfo w15:providerId="Windows Live" w15:userId="6eef30ef32fd0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77"/>
    <w:rsid w:val="00010DB1"/>
    <w:rsid w:val="000169D7"/>
    <w:rsid w:val="0004255D"/>
    <w:rsid w:val="000515A9"/>
    <w:rsid w:val="00070E83"/>
    <w:rsid w:val="000B0031"/>
    <w:rsid w:val="000B55EF"/>
    <w:rsid w:val="000D173B"/>
    <w:rsid w:val="000E5AB5"/>
    <w:rsid w:val="00104EB4"/>
    <w:rsid w:val="001854F1"/>
    <w:rsid w:val="001B117D"/>
    <w:rsid w:val="001B1CAD"/>
    <w:rsid w:val="001B64FC"/>
    <w:rsid w:val="001D00FF"/>
    <w:rsid w:val="001E0CBE"/>
    <w:rsid w:val="001E6326"/>
    <w:rsid w:val="00202389"/>
    <w:rsid w:val="00224797"/>
    <w:rsid w:val="00261C89"/>
    <w:rsid w:val="0027511D"/>
    <w:rsid w:val="00291712"/>
    <w:rsid w:val="002A37B6"/>
    <w:rsid w:val="002D305D"/>
    <w:rsid w:val="002D3A8B"/>
    <w:rsid w:val="002E4128"/>
    <w:rsid w:val="002E6186"/>
    <w:rsid w:val="00321F41"/>
    <w:rsid w:val="00341C6D"/>
    <w:rsid w:val="003513A6"/>
    <w:rsid w:val="00351F90"/>
    <w:rsid w:val="00357C8E"/>
    <w:rsid w:val="003607C4"/>
    <w:rsid w:val="003F27E3"/>
    <w:rsid w:val="004036B0"/>
    <w:rsid w:val="00404857"/>
    <w:rsid w:val="00472F09"/>
    <w:rsid w:val="00477CBE"/>
    <w:rsid w:val="00484D02"/>
    <w:rsid w:val="004C763E"/>
    <w:rsid w:val="005202A1"/>
    <w:rsid w:val="00544AF2"/>
    <w:rsid w:val="005674A6"/>
    <w:rsid w:val="0059427E"/>
    <w:rsid w:val="005970CA"/>
    <w:rsid w:val="005A3538"/>
    <w:rsid w:val="005A535A"/>
    <w:rsid w:val="005C5C76"/>
    <w:rsid w:val="005E6191"/>
    <w:rsid w:val="005F64DA"/>
    <w:rsid w:val="0062736B"/>
    <w:rsid w:val="006562BF"/>
    <w:rsid w:val="00685AD0"/>
    <w:rsid w:val="006C2FBE"/>
    <w:rsid w:val="006D3B4D"/>
    <w:rsid w:val="006F1FA1"/>
    <w:rsid w:val="0073534F"/>
    <w:rsid w:val="007435E2"/>
    <w:rsid w:val="00745CDE"/>
    <w:rsid w:val="00750AD2"/>
    <w:rsid w:val="00754FD1"/>
    <w:rsid w:val="00771E9D"/>
    <w:rsid w:val="007779D0"/>
    <w:rsid w:val="00777CCA"/>
    <w:rsid w:val="00792B27"/>
    <w:rsid w:val="008079A6"/>
    <w:rsid w:val="0081709C"/>
    <w:rsid w:val="00842AAA"/>
    <w:rsid w:val="00842E38"/>
    <w:rsid w:val="008521D0"/>
    <w:rsid w:val="008858C2"/>
    <w:rsid w:val="008A2147"/>
    <w:rsid w:val="008F03EF"/>
    <w:rsid w:val="009528D4"/>
    <w:rsid w:val="00993084"/>
    <w:rsid w:val="00997EEB"/>
    <w:rsid w:val="009A4826"/>
    <w:rsid w:val="009B18BF"/>
    <w:rsid w:val="009C2CED"/>
    <w:rsid w:val="009E0F49"/>
    <w:rsid w:val="00A0088D"/>
    <w:rsid w:val="00A05D1A"/>
    <w:rsid w:val="00A164BC"/>
    <w:rsid w:val="00A63176"/>
    <w:rsid w:val="00A777BC"/>
    <w:rsid w:val="00A83F4A"/>
    <w:rsid w:val="00A95B35"/>
    <w:rsid w:val="00AC2202"/>
    <w:rsid w:val="00AC2DF8"/>
    <w:rsid w:val="00AD2612"/>
    <w:rsid w:val="00AD5257"/>
    <w:rsid w:val="00AF2AF5"/>
    <w:rsid w:val="00B158C9"/>
    <w:rsid w:val="00B327AA"/>
    <w:rsid w:val="00B900AE"/>
    <w:rsid w:val="00BC2905"/>
    <w:rsid w:val="00BD6C95"/>
    <w:rsid w:val="00CC1591"/>
    <w:rsid w:val="00CF3BA9"/>
    <w:rsid w:val="00D236B2"/>
    <w:rsid w:val="00D25BEE"/>
    <w:rsid w:val="00D30471"/>
    <w:rsid w:val="00D34F06"/>
    <w:rsid w:val="00D70BA0"/>
    <w:rsid w:val="00D7161B"/>
    <w:rsid w:val="00D83A43"/>
    <w:rsid w:val="00D87F06"/>
    <w:rsid w:val="00DB70E8"/>
    <w:rsid w:val="00DE06A7"/>
    <w:rsid w:val="00E1692A"/>
    <w:rsid w:val="00E17010"/>
    <w:rsid w:val="00E44C65"/>
    <w:rsid w:val="00E45742"/>
    <w:rsid w:val="00E60BE4"/>
    <w:rsid w:val="00EB533A"/>
    <w:rsid w:val="00EF05E9"/>
    <w:rsid w:val="00EF746A"/>
    <w:rsid w:val="00F07577"/>
    <w:rsid w:val="00F216A7"/>
    <w:rsid w:val="00F8215D"/>
    <w:rsid w:val="00F90E46"/>
    <w:rsid w:val="00F97EFD"/>
    <w:rsid w:val="00FE3F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4BFD"/>
  <w15:docId w15:val="{162D1503-C4D2-44DE-A8EB-3EE3ECBA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7E3"/>
    <w:pPr>
      <w:keepNext/>
      <w:keepLines/>
      <w:spacing w:before="240" w:after="0"/>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27E3"/>
    <w:pPr>
      <w:keepNext/>
      <w:keepLines/>
      <w:spacing w:before="40" w:after="0"/>
      <w:outlineLvl w:val="1"/>
    </w:pPr>
    <w:rPr>
      <w:rFonts w:ascii="Arial" w:eastAsiaTheme="majorEastAsia" w:hAnsi="Arial"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D305D"/>
    <w:pPr>
      <w:keepNext/>
      <w:keepLines/>
      <w:spacing w:before="40" w:after="0"/>
      <w:outlineLvl w:val="2"/>
    </w:pPr>
    <w:rPr>
      <w:rFonts w:ascii="Arial" w:eastAsiaTheme="majorEastAsia" w:hAnsi="Arial"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7E3"/>
    <w:pPr>
      <w:spacing w:after="0" w:line="240" w:lineRule="auto"/>
    </w:pPr>
    <w:rPr>
      <w:rFonts w:ascii="Arial" w:hAnsi="Arial"/>
    </w:rPr>
  </w:style>
  <w:style w:type="table" w:styleId="TableGrid">
    <w:name w:val="Table Grid"/>
    <w:basedOn w:val="TableNormal"/>
    <w:uiPriority w:val="59"/>
    <w:rsid w:val="001B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5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5A9"/>
  </w:style>
  <w:style w:type="paragraph" w:styleId="Footer">
    <w:name w:val="footer"/>
    <w:basedOn w:val="Normal"/>
    <w:link w:val="FooterChar"/>
    <w:uiPriority w:val="99"/>
    <w:unhideWhenUsed/>
    <w:rsid w:val="000515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5A9"/>
  </w:style>
  <w:style w:type="character" w:customStyle="1" w:styleId="Heading1Char">
    <w:name w:val="Heading 1 Char"/>
    <w:basedOn w:val="DefaultParagraphFont"/>
    <w:link w:val="Heading1"/>
    <w:uiPriority w:val="9"/>
    <w:rsid w:val="003F27E3"/>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3F27E3"/>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2D305D"/>
    <w:rPr>
      <w:rFonts w:ascii="Arial" w:eastAsiaTheme="majorEastAsia" w:hAnsi="Arial" w:cstheme="majorBidi"/>
      <w:color w:val="243F60" w:themeColor="accent1" w:themeShade="7F"/>
      <w:sz w:val="24"/>
      <w:szCs w:val="24"/>
    </w:rPr>
  </w:style>
  <w:style w:type="paragraph" w:styleId="ListParagraph">
    <w:name w:val="List Paragraph"/>
    <w:basedOn w:val="Normal"/>
    <w:uiPriority w:val="34"/>
    <w:qFormat/>
    <w:rsid w:val="006F1FA1"/>
    <w:pPr>
      <w:ind w:left="720"/>
      <w:contextualSpacing/>
    </w:pPr>
  </w:style>
  <w:style w:type="paragraph" w:styleId="Revision">
    <w:name w:val="Revision"/>
    <w:hidden/>
    <w:uiPriority w:val="99"/>
    <w:semiHidden/>
    <w:rsid w:val="009B18BF"/>
    <w:pPr>
      <w:spacing w:after="0" w:line="240" w:lineRule="auto"/>
    </w:pPr>
  </w:style>
  <w:style w:type="paragraph" w:styleId="BalloonText">
    <w:name w:val="Balloon Text"/>
    <w:basedOn w:val="Normal"/>
    <w:link w:val="BalloonTextChar"/>
    <w:uiPriority w:val="99"/>
    <w:semiHidden/>
    <w:unhideWhenUsed/>
    <w:rsid w:val="009B1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1223</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DKFZ</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D L</cp:lastModifiedBy>
  <cp:revision>50</cp:revision>
  <cp:lastPrinted>2014-05-27T12:59:00Z</cp:lastPrinted>
  <dcterms:created xsi:type="dcterms:W3CDTF">2019-11-22T10:01:00Z</dcterms:created>
  <dcterms:modified xsi:type="dcterms:W3CDTF">2021-03-09T16:01:00Z</dcterms:modified>
</cp:coreProperties>
</file>