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7538089"/>
        <w:docPartObj>
          <w:docPartGallery w:val="Cover Pages"/>
          <w:docPartUnique/>
        </w:docPartObj>
      </w:sdtPr>
      <w:sdtEndPr>
        <w:rPr>
          <w:lang w:val="en-US"/>
        </w:rPr>
      </w:sdtEndPr>
      <w:sdtContent>
        <w:p w14:paraId="3EAC1830" w14:textId="73529D36" w:rsidR="004D456D" w:rsidRPr="00CE11BC" w:rsidRDefault="00F04934" w:rsidP="005206DF">
          <w:pPr>
            <w:jc w:val="both"/>
            <w:rPr>
              <w:b/>
              <w:bCs/>
              <w:sz w:val="36"/>
              <w:szCs w:val="36"/>
            </w:rPr>
          </w:pPr>
          <w:r w:rsidRPr="00CE11BC">
            <w:rPr>
              <w:b/>
              <w:bCs/>
              <w:sz w:val="36"/>
              <w:szCs w:val="36"/>
            </w:rPr>
            <w:t>Development of a single cell methylation summarization tool and application to lineage analysis of glioma-related macrophages</w:t>
          </w:r>
        </w:p>
        <w:p w14:paraId="43661834" w14:textId="76E8D8B5" w:rsidR="00F04934" w:rsidRPr="00F04934" w:rsidRDefault="00F04934" w:rsidP="005206DF">
          <w:pPr>
            <w:jc w:val="both"/>
            <w:rPr>
              <w:b/>
              <w:bCs/>
              <w:sz w:val="28"/>
              <w:szCs w:val="28"/>
            </w:rPr>
          </w:pPr>
        </w:p>
        <w:p w14:paraId="5DCE812D" w14:textId="5083C7A2" w:rsidR="00F04934" w:rsidRPr="00F04934" w:rsidRDefault="00F04934" w:rsidP="005206DF">
          <w:pPr>
            <w:jc w:val="both"/>
            <w:rPr>
              <w:b/>
              <w:bCs/>
              <w:sz w:val="28"/>
              <w:szCs w:val="28"/>
            </w:rPr>
          </w:pPr>
        </w:p>
        <w:p w14:paraId="6A8E80BE" w14:textId="0818E102" w:rsidR="00F04934" w:rsidRDefault="00F04934" w:rsidP="005206DF">
          <w:pPr>
            <w:jc w:val="both"/>
            <w:rPr>
              <w:b/>
              <w:bCs/>
              <w:sz w:val="28"/>
              <w:szCs w:val="28"/>
            </w:rPr>
          </w:pPr>
        </w:p>
        <w:p w14:paraId="3D7CD089" w14:textId="7858E431" w:rsidR="00CE11BC" w:rsidRDefault="00CE11BC" w:rsidP="005206DF">
          <w:pPr>
            <w:jc w:val="both"/>
            <w:rPr>
              <w:b/>
              <w:bCs/>
              <w:sz w:val="28"/>
              <w:szCs w:val="28"/>
            </w:rPr>
          </w:pPr>
        </w:p>
        <w:p w14:paraId="0537367F" w14:textId="77777777" w:rsidR="00CE11BC" w:rsidRPr="00F04934" w:rsidRDefault="00CE11BC" w:rsidP="005206DF">
          <w:pPr>
            <w:jc w:val="both"/>
            <w:rPr>
              <w:b/>
              <w:bCs/>
              <w:sz w:val="28"/>
              <w:szCs w:val="28"/>
            </w:rPr>
          </w:pPr>
        </w:p>
        <w:p w14:paraId="7E82031F" w14:textId="3D6AD10D" w:rsidR="00F04934" w:rsidRPr="00F04934" w:rsidRDefault="00F04934" w:rsidP="005206DF">
          <w:pPr>
            <w:jc w:val="both"/>
            <w:rPr>
              <w:b/>
              <w:bCs/>
              <w:sz w:val="28"/>
              <w:szCs w:val="28"/>
            </w:rPr>
          </w:pPr>
          <w:r w:rsidRPr="00F04934">
            <w:rPr>
              <w:b/>
              <w:bCs/>
              <w:sz w:val="28"/>
              <w:szCs w:val="28"/>
            </w:rPr>
            <w:t>Masters Thesis</w:t>
          </w:r>
        </w:p>
        <w:p w14:paraId="45E2B391" w14:textId="32326201" w:rsidR="00F04934" w:rsidRDefault="00F04934" w:rsidP="005206DF">
          <w:pPr>
            <w:jc w:val="both"/>
            <w:rPr>
              <w:b/>
              <w:bCs/>
              <w:sz w:val="28"/>
              <w:szCs w:val="28"/>
            </w:rPr>
          </w:pPr>
        </w:p>
        <w:p w14:paraId="51E69F39" w14:textId="77777777" w:rsidR="00CE11BC" w:rsidRPr="00F04934" w:rsidRDefault="00CE11BC" w:rsidP="005206DF">
          <w:pPr>
            <w:jc w:val="both"/>
            <w:rPr>
              <w:b/>
              <w:bCs/>
              <w:sz w:val="28"/>
              <w:szCs w:val="28"/>
            </w:rPr>
          </w:pPr>
        </w:p>
        <w:p w14:paraId="644677AE" w14:textId="7E6A4B30" w:rsidR="00F04934" w:rsidRPr="00F04934" w:rsidRDefault="00F04934" w:rsidP="005206DF">
          <w:pPr>
            <w:jc w:val="both"/>
            <w:rPr>
              <w:b/>
              <w:bCs/>
              <w:sz w:val="28"/>
              <w:szCs w:val="28"/>
            </w:rPr>
          </w:pPr>
        </w:p>
        <w:p w14:paraId="4ED36FBD" w14:textId="13CDA2A9" w:rsidR="00F04934" w:rsidRPr="00CE11BC" w:rsidRDefault="00F04934" w:rsidP="005206DF">
          <w:pPr>
            <w:jc w:val="both"/>
            <w:rPr>
              <w:b/>
              <w:bCs/>
              <w:sz w:val="28"/>
              <w:szCs w:val="28"/>
            </w:rPr>
          </w:pPr>
          <w:r w:rsidRPr="00CE11BC">
            <w:rPr>
              <w:b/>
              <w:bCs/>
              <w:sz w:val="28"/>
              <w:szCs w:val="28"/>
            </w:rPr>
            <w:t>Presented to the Faculty of Biosciences of the Ruprecht-</w:t>
          </w:r>
          <w:proofErr w:type="spellStart"/>
          <w:r w:rsidRPr="00CE11BC">
            <w:rPr>
              <w:b/>
              <w:bCs/>
              <w:sz w:val="28"/>
              <w:szCs w:val="28"/>
            </w:rPr>
            <w:t>Karls</w:t>
          </w:r>
          <w:proofErr w:type="spellEnd"/>
          <w:r w:rsidRPr="00CE11BC">
            <w:rPr>
              <w:b/>
              <w:bCs/>
              <w:sz w:val="28"/>
              <w:szCs w:val="28"/>
            </w:rPr>
            <w:t>-Universität Heidelberg</w:t>
          </w:r>
        </w:p>
        <w:p w14:paraId="52E5D8A1" w14:textId="177725E7" w:rsidR="00F04934" w:rsidRPr="00CE11BC" w:rsidRDefault="00F04934" w:rsidP="005206DF">
          <w:pPr>
            <w:jc w:val="both"/>
            <w:rPr>
              <w:b/>
              <w:bCs/>
              <w:sz w:val="28"/>
              <w:szCs w:val="28"/>
            </w:rPr>
          </w:pPr>
        </w:p>
        <w:p w14:paraId="50F5BA60" w14:textId="77777777" w:rsidR="00CE11BC" w:rsidRPr="00CE11BC" w:rsidRDefault="00CE11BC" w:rsidP="005206DF">
          <w:pPr>
            <w:jc w:val="both"/>
            <w:rPr>
              <w:b/>
              <w:bCs/>
              <w:sz w:val="28"/>
              <w:szCs w:val="28"/>
            </w:rPr>
          </w:pPr>
        </w:p>
        <w:p w14:paraId="65BE132A" w14:textId="0A805191" w:rsidR="00F04934" w:rsidRPr="00CE11BC" w:rsidRDefault="00F04934" w:rsidP="005206DF">
          <w:pPr>
            <w:jc w:val="both"/>
            <w:rPr>
              <w:b/>
              <w:bCs/>
              <w:sz w:val="28"/>
              <w:szCs w:val="28"/>
            </w:rPr>
          </w:pPr>
          <w:r w:rsidRPr="00CE11BC">
            <w:rPr>
              <w:b/>
              <w:bCs/>
              <w:sz w:val="28"/>
              <w:szCs w:val="28"/>
            </w:rPr>
            <w:t>Andrew Lindsay</w:t>
          </w:r>
        </w:p>
        <w:p w14:paraId="77C5CB6A" w14:textId="347B1EEC" w:rsidR="00F04934" w:rsidRPr="00CE11BC" w:rsidRDefault="00F04934" w:rsidP="005206DF">
          <w:pPr>
            <w:jc w:val="both"/>
            <w:rPr>
              <w:b/>
              <w:bCs/>
              <w:sz w:val="28"/>
              <w:szCs w:val="28"/>
            </w:rPr>
          </w:pPr>
          <w:r w:rsidRPr="00CE11BC">
            <w:rPr>
              <w:b/>
              <w:bCs/>
              <w:sz w:val="28"/>
              <w:szCs w:val="28"/>
            </w:rPr>
            <w:t>2021</w:t>
          </w:r>
        </w:p>
        <w:p w14:paraId="742C2D8B" w14:textId="77777777" w:rsidR="00F04934" w:rsidRDefault="004D456D" w:rsidP="005206DF">
          <w:pPr>
            <w:jc w:val="both"/>
            <w:rPr>
              <w:b/>
              <w:bCs/>
              <w:lang w:val="en-US"/>
            </w:rPr>
          </w:pPr>
          <w:r w:rsidRPr="00F04934">
            <w:rPr>
              <w:b/>
              <w:bCs/>
              <w:lang w:val="en-US"/>
            </w:rPr>
            <w:br w:type="page"/>
          </w:r>
        </w:p>
        <w:p w14:paraId="590F95EF" w14:textId="7B5C0601" w:rsidR="002F6814" w:rsidRDefault="002F6814" w:rsidP="002F6814">
          <w:pPr>
            <w:pStyle w:val="Heading1"/>
          </w:pPr>
          <w:r>
            <w:lastRenderedPageBreak/>
            <w:t>Declaration</w:t>
          </w:r>
        </w:p>
        <w:p w14:paraId="622B561A" w14:textId="53B16F81" w:rsidR="00F04934" w:rsidRPr="00F04934" w:rsidRDefault="00F04934" w:rsidP="005206DF">
          <w:pPr>
            <w:spacing w:after="42" w:line="264" w:lineRule="auto"/>
            <w:ind w:left="-5" w:right="653" w:hanging="10"/>
            <w:jc w:val="both"/>
            <w:rPr>
              <w:rFonts w:ascii="Arial" w:eastAsia="Arial" w:hAnsi="Arial" w:cs="Arial"/>
              <w:b/>
              <w:bCs/>
              <w:sz w:val="28"/>
              <w:szCs w:val="28"/>
            </w:rPr>
          </w:pPr>
          <w:r w:rsidRPr="00F04934">
            <w:rPr>
              <w:b/>
              <w:bCs/>
              <w:sz w:val="28"/>
              <w:szCs w:val="28"/>
            </w:rPr>
            <w:t xml:space="preserve">This Thesis was written at the </w:t>
          </w:r>
          <w:proofErr w:type="spellStart"/>
          <w:r w:rsidRPr="00F04934">
            <w:rPr>
              <w:b/>
              <w:bCs/>
              <w:sz w:val="28"/>
              <w:szCs w:val="28"/>
            </w:rPr>
            <w:t>Deutsches</w:t>
          </w:r>
          <w:proofErr w:type="spellEnd"/>
          <w:r w:rsidRPr="00F04934">
            <w:rPr>
              <w:b/>
              <w:bCs/>
              <w:sz w:val="28"/>
              <w:szCs w:val="28"/>
            </w:rPr>
            <w:t xml:space="preserve"> </w:t>
          </w:r>
          <w:proofErr w:type="spellStart"/>
          <w:r w:rsidRPr="00F04934">
            <w:rPr>
              <w:b/>
              <w:bCs/>
              <w:sz w:val="28"/>
              <w:szCs w:val="28"/>
            </w:rPr>
            <w:t>Krebsforschungszentrum</w:t>
          </w:r>
          <w:proofErr w:type="spellEnd"/>
          <w:r w:rsidRPr="00F04934">
            <w:rPr>
              <w:b/>
              <w:bCs/>
              <w:sz w:val="28"/>
              <w:szCs w:val="28"/>
            </w:rPr>
            <w:t xml:space="preserve"> in the period from 0</w:t>
          </w:r>
          <w:r w:rsidRPr="00F04934">
            <w:rPr>
              <w:b/>
              <w:bCs/>
              <w:sz w:val="28"/>
              <w:szCs w:val="28"/>
            </w:rPr>
            <w:t>2</w:t>
          </w:r>
          <w:r w:rsidRPr="00F04934">
            <w:rPr>
              <w:b/>
              <w:bCs/>
              <w:sz w:val="28"/>
              <w:szCs w:val="28"/>
            </w:rPr>
            <w:t>/0</w:t>
          </w:r>
          <w:r w:rsidRPr="00F04934">
            <w:rPr>
              <w:b/>
              <w:bCs/>
              <w:sz w:val="28"/>
              <w:szCs w:val="28"/>
            </w:rPr>
            <w:t>6</w:t>
          </w:r>
          <w:r w:rsidRPr="00F04934">
            <w:rPr>
              <w:b/>
              <w:bCs/>
              <w:sz w:val="28"/>
              <w:szCs w:val="28"/>
            </w:rPr>
            <w:t>/202</w:t>
          </w:r>
          <w:r w:rsidRPr="00F04934">
            <w:rPr>
              <w:b/>
              <w:bCs/>
              <w:sz w:val="28"/>
              <w:szCs w:val="28"/>
            </w:rPr>
            <w:t>1</w:t>
          </w:r>
          <w:r w:rsidRPr="00F04934">
            <w:rPr>
              <w:b/>
              <w:bCs/>
              <w:sz w:val="28"/>
              <w:szCs w:val="28"/>
            </w:rPr>
            <w:t xml:space="preserve"> to </w:t>
          </w:r>
          <w:r w:rsidRPr="00F04934">
            <w:rPr>
              <w:b/>
              <w:bCs/>
              <w:sz w:val="28"/>
              <w:szCs w:val="28"/>
            </w:rPr>
            <w:t>02</w:t>
          </w:r>
          <w:r w:rsidRPr="00F04934">
            <w:rPr>
              <w:b/>
              <w:bCs/>
              <w:sz w:val="28"/>
              <w:szCs w:val="28"/>
            </w:rPr>
            <w:t>/</w:t>
          </w:r>
          <w:r w:rsidRPr="00F04934">
            <w:rPr>
              <w:b/>
              <w:bCs/>
              <w:sz w:val="28"/>
              <w:szCs w:val="28"/>
            </w:rPr>
            <w:t>12</w:t>
          </w:r>
          <w:r w:rsidRPr="00F04934">
            <w:rPr>
              <w:b/>
              <w:bCs/>
              <w:sz w:val="28"/>
              <w:szCs w:val="28"/>
            </w:rPr>
            <w:t xml:space="preserve">/2021 under the supervision of Dr. </w:t>
          </w:r>
          <w:r w:rsidRPr="00F04934">
            <w:rPr>
              <w:b/>
              <w:bCs/>
              <w:sz w:val="28"/>
              <w:szCs w:val="28"/>
            </w:rPr>
            <w:t>Reka Toth</w:t>
          </w:r>
        </w:p>
        <w:p w14:paraId="2BD48B1F" w14:textId="7DFBDC33" w:rsidR="00F04934" w:rsidRDefault="00F04934" w:rsidP="005206DF">
          <w:pPr>
            <w:spacing w:after="42" w:line="264" w:lineRule="auto"/>
            <w:ind w:left="-5" w:right="653" w:hanging="10"/>
            <w:jc w:val="both"/>
            <w:rPr>
              <w:rFonts w:ascii="Arial" w:eastAsia="Arial" w:hAnsi="Arial" w:cs="Arial"/>
              <w:b/>
              <w:sz w:val="18"/>
            </w:rPr>
          </w:pPr>
        </w:p>
        <w:p w14:paraId="423B7CE0" w14:textId="7F326A06" w:rsidR="00CE11BC" w:rsidRDefault="00CE11BC" w:rsidP="005206DF">
          <w:pPr>
            <w:spacing w:after="42" w:line="264" w:lineRule="auto"/>
            <w:ind w:left="-5" w:right="653" w:hanging="10"/>
            <w:jc w:val="both"/>
            <w:rPr>
              <w:rFonts w:ascii="Arial" w:eastAsia="Arial" w:hAnsi="Arial" w:cs="Arial"/>
              <w:b/>
              <w:sz w:val="18"/>
            </w:rPr>
          </w:pPr>
        </w:p>
        <w:p w14:paraId="4C1A616A" w14:textId="77777777" w:rsidR="00CE11BC" w:rsidRDefault="00CE11BC" w:rsidP="005206DF">
          <w:pPr>
            <w:spacing w:after="42" w:line="264" w:lineRule="auto"/>
            <w:ind w:left="-5" w:right="653" w:hanging="10"/>
            <w:jc w:val="both"/>
            <w:rPr>
              <w:rFonts w:ascii="Arial" w:eastAsia="Arial" w:hAnsi="Arial" w:cs="Arial"/>
              <w:b/>
              <w:sz w:val="18"/>
            </w:rPr>
          </w:pPr>
        </w:p>
        <w:p w14:paraId="0F05E851" w14:textId="1E7E7385" w:rsidR="00F04934" w:rsidRPr="00C76233" w:rsidRDefault="00C76233" w:rsidP="005206DF">
          <w:pPr>
            <w:spacing w:after="42" w:line="264" w:lineRule="auto"/>
            <w:ind w:left="-5" w:right="653" w:hanging="10"/>
            <w:jc w:val="both"/>
            <w:rPr>
              <w:rFonts w:ascii="Arial" w:eastAsia="Arial" w:hAnsi="Arial" w:cs="Arial"/>
              <w:bCs/>
              <w:sz w:val="23"/>
              <w:szCs w:val="23"/>
            </w:rPr>
          </w:pPr>
          <w:r w:rsidRPr="00C76233">
            <w:rPr>
              <w:rFonts w:ascii="Arial" w:eastAsia="Arial" w:hAnsi="Arial" w:cs="Arial"/>
              <w:b/>
              <w:sz w:val="23"/>
              <w:szCs w:val="23"/>
            </w:rPr>
            <w:t>1</w:t>
          </w:r>
          <w:r w:rsidRPr="00C76233">
            <w:rPr>
              <w:rFonts w:ascii="Arial" w:eastAsia="Arial" w:hAnsi="Arial" w:cs="Arial"/>
              <w:b/>
              <w:sz w:val="23"/>
              <w:szCs w:val="23"/>
              <w:vertAlign w:val="superscript"/>
            </w:rPr>
            <w:t>st</w:t>
          </w:r>
          <w:r w:rsidRPr="00C76233">
            <w:rPr>
              <w:rFonts w:ascii="Arial" w:eastAsia="Arial" w:hAnsi="Arial" w:cs="Arial"/>
              <w:b/>
              <w:sz w:val="23"/>
              <w:szCs w:val="23"/>
            </w:rPr>
            <w:t xml:space="preserve"> Examiner:</w:t>
          </w:r>
          <w:r w:rsidRPr="00C76233">
            <w:rPr>
              <w:rFonts w:ascii="Arial" w:eastAsia="Arial" w:hAnsi="Arial" w:cs="Arial"/>
              <w:bCs/>
              <w:sz w:val="23"/>
              <w:szCs w:val="23"/>
            </w:rPr>
            <w:t xml:space="preserve"> Prof. Dr. Christoph </w:t>
          </w:r>
          <w:proofErr w:type="spellStart"/>
          <w:r w:rsidRPr="00C76233">
            <w:rPr>
              <w:rFonts w:ascii="Arial" w:eastAsia="Arial" w:hAnsi="Arial" w:cs="Arial"/>
              <w:bCs/>
              <w:sz w:val="23"/>
              <w:szCs w:val="23"/>
            </w:rPr>
            <w:t>Plass</w:t>
          </w:r>
          <w:proofErr w:type="spellEnd"/>
        </w:p>
        <w:p w14:paraId="742278E6" w14:textId="25579FE7" w:rsidR="00C76233" w:rsidRPr="00C76233" w:rsidRDefault="00C76233" w:rsidP="005206DF">
          <w:pPr>
            <w:spacing w:after="42" w:line="264" w:lineRule="auto"/>
            <w:ind w:left="-5" w:right="653" w:hanging="10"/>
            <w:jc w:val="both"/>
            <w:rPr>
              <w:rFonts w:ascii="Arial" w:eastAsia="Arial" w:hAnsi="Arial" w:cs="Arial"/>
              <w:bCs/>
              <w:sz w:val="23"/>
              <w:szCs w:val="23"/>
            </w:rPr>
          </w:pPr>
          <w:r w:rsidRPr="00C76233">
            <w:rPr>
              <w:rFonts w:ascii="Arial" w:eastAsia="Arial" w:hAnsi="Arial" w:cs="Arial"/>
              <w:b/>
              <w:sz w:val="23"/>
              <w:szCs w:val="23"/>
            </w:rPr>
            <w:t xml:space="preserve">Institute: </w:t>
          </w:r>
          <w:r w:rsidRPr="00C76233">
            <w:rPr>
              <w:rFonts w:ascii="Arial" w:eastAsia="Arial" w:hAnsi="Arial" w:cs="Arial"/>
              <w:bCs/>
              <w:sz w:val="23"/>
              <w:szCs w:val="23"/>
            </w:rPr>
            <w:t>German Cancer Research Center (DKFZ), Division of Cancer Epigenomics</w:t>
          </w:r>
        </w:p>
        <w:p w14:paraId="6220DE62" w14:textId="0003BCA8" w:rsidR="00F04934" w:rsidRPr="00C76233" w:rsidRDefault="00F04934" w:rsidP="005206DF">
          <w:pPr>
            <w:spacing w:after="42" w:line="264" w:lineRule="auto"/>
            <w:ind w:left="-5" w:right="653" w:hanging="10"/>
            <w:jc w:val="both"/>
            <w:rPr>
              <w:rFonts w:ascii="Arial" w:eastAsia="Arial" w:hAnsi="Arial" w:cs="Arial"/>
              <w:bCs/>
              <w:sz w:val="23"/>
              <w:szCs w:val="23"/>
            </w:rPr>
          </w:pPr>
        </w:p>
        <w:p w14:paraId="1E703954" w14:textId="7366952D" w:rsidR="00C76233" w:rsidRPr="00CF2396" w:rsidRDefault="00C76233" w:rsidP="005206DF">
          <w:pPr>
            <w:spacing w:after="42" w:line="264" w:lineRule="auto"/>
            <w:ind w:left="-5" w:right="653" w:hanging="10"/>
            <w:jc w:val="both"/>
            <w:rPr>
              <w:rFonts w:ascii="Arial" w:eastAsia="Arial" w:hAnsi="Arial" w:cs="Arial"/>
              <w:bCs/>
              <w:sz w:val="23"/>
              <w:szCs w:val="23"/>
              <w:lang w:val="sv-SE"/>
            </w:rPr>
          </w:pPr>
          <w:r w:rsidRPr="00CF2396">
            <w:rPr>
              <w:rFonts w:ascii="Arial" w:eastAsia="Arial" w:hAnsi="Arial" w:cs="Arial"/>
              <w:b/>
              <w:sz w:val="23"/>
              <w:szCs w:val="23"/>
              <w:lang w:val="sv-SE"/>
            </w:rPr>
            <w:t>2</w:t>
          </w:r>
          <w:r w:rsidRPr="00CF2396">
            <w:rPr>
              <w:rFonts w:ascii="Arial" w:eastAsia="Arial" w:hAnsi="Arial" w:cs="Arial"/>
              <w:b/>
              <w:sz w:val="23"/>
              <w:szCs w:val="23"/>
              <w:vertAlign w:val="superscript"/>
              <w:lang w:val="sv-SE"/>
            </w:rPr>
            <w:t>nd</w:t>
          </w:r>
          <w:r w:rsidRPr="00CF2396">
            <w:rPr>
              <w:rFonts w:ascii="Arial" w:eastAsia="Arial" w:hAnsi="Arial" w:cs="Arial"/>
              <w:b/>
              <w:sz w:val="23"/>
              <w:szCs w:val="23"/>
              <w:lang w:val="sv-SE"/>
            </w:rPr>
            <w:t xml:space="preserve"> Examiner: </w:t>
          </w:r>
          <w:r w:rsidRPr="00CF2396">
            <w:rPr>
              <w:rFonts w:ascii="Arial" w:eastAsia="Arial" w:hAnsi="Arial" w:cs="Arial"/>
              <w:bCs/>
              <w:sz w:val="23"/>
              <w:szCs w:val="23"/>
              <w:lang w:val="sv-SE"/>
            </w:rPr>
            <w:t>Ret. PD Dr. Odilia Popanda</w:t>
          </w:r>
        </w:p>
        <w:p w14:paraId="5253FEA7" w14:textId="77777777" w:rsidR="00C76233" w:rsidRPr="00C76233" w:rsidRDefault="00C76233" w:rsidP="005206DF">
          <w:pPr>
            <w:spacing w:after="42" w:line="264" w:lineRule="auto"/>
            <w:ind w:left="-5" w:right="653" w:hanging="10"/>
            <w:jc w:val="both"/>
            <w:rPr>
              <w:rFonts w:ascii="Arial" w:eastAsia="Arial" w:hAnsi="Arial" w:cs="Arial"/>
              <w:bCs/>
              <w:sz w:val="23"/>
              <w:szCs w:val="23"/>
            </w:rPr>
          </w:pPr>
          <w:r w:rsidRPr="00C76233">
            <w:rPr>
              <w:rFonts w:ascii="Arial" w:eastAsia="Arial" w:hAnsi="Arial" w:cs="Arial"/>
              <w:b/>
              <w:sz w:val="23"/>
              <w:szCs w:val="23"/>
            </w:rPr>
            <w:t xml:space="preserve">Institute: </w:t>
          </w:r>
          <w:r w:rsidRPr="00C76233">
            <w:rPr>
              <w:rFonts w:ascii="Arial" w:eastAsia="Arial" w:hAnsi="Arial" w:cs="Arial"/>
              <w:bCs/>
              <w:sz w:val="23"/>
              <w:szCs w:val="23"/>
            </w:rPr>
            <w:t>German Cancer Research Center (DKFZ), Division of Cancer Epigenomics</w:t>
          </w:r>
        </w:p>
        <w:p w14:paraId="54B01C36" w14:textId="2B17F574" w:rsidR="00F04934" w:rsidRDefault="00F04934" w:rsidP="005206DF">
          <w:pPr>
            <w:tabs>
              <w:tab w:val="center" w:pos="464"/>
              <w:tab w:val="center" w:pos="927"/>
              <w:tab w:val="center" w:pos="1391"/>
              <w:tab w:val="center" w:pos="1855"/>
              <w:tab w:val="center" w:pos="2995"/>
            </w:tabs>
            <w:spacing w:after="16"/>
            <w:jc w:val="both"/>
            <w:rPr>
              <w:rFonts w:ascii="Arial" w:eastAsia="Arial" w:hAnsi="Arial" w:cs="Arial"/>
              <w:bCs/>
              <w:sz w:val="23"/>
              <w:szCs w:val="23"/>
            </w:rPr>
          </w:pPr>
          <w:r w:rsidRPr="00C76233">
            <w:rPr>
              <w:rFonts w:ascii="Arial" w:eastAsia="Arial" w:hAnsi="Arial" w:cs="Arial"/>
              <w:bCs/>
              <w:sz w:val="23"/>
              <w:szCs w:val="23"/>
            </w:rPr>
            <w:t xml:space="preserve">   </w:t>
          </w:r>
        </w:p>
        <w:p w14:paraId="65716298" w14:textId="77777777" w:rsidR="00CE11BC" w:rsidRDefault="00CE11BC" w:rsidP="005206DF">
          <w:pPr>
            <w:tabs>
              <w:tab w:val="center" w:pos="464"/>
              <w:tab w:val="center" w:pos="927"/>
              <w:tab w:val="center" w:pos="1391"/>
              <w:tab w:val="center" w:pos="1855"/>
              <w:tab w:val="center" w:pos="2995"/>
            </w:tabs>
            <w:spacing w:after="16"/>
            <w:jc w:val="both"/>
            <w:rPr>
              <w:rFonts w:ascii="Arial" w:eastAsia="Arial" w:hAnsi="Arial" w:cs="Arial"/>
              <w:bCs/>
              <w:sz w:val="23"/>
              <w:szCs w:val="23"/>
            </w:rPr>
          </w:pPr>
        </w:p>
        <w:p w14:paraId="6D4D57CB" w14:textId="77777777" w:rsidR="00CE11BC" w:rsidRPr="00C76233" w:rsidRDefault="00CE11BC" w:rsidP="005206DF">
          <w:pPr>
            <w:tabs>
              <w:tab w:val="center" w:pos="464"/>
              <w:tab w:val="center" w:pos="927"/>
              <w:tab w:val="center" w:pos="1391"/>
              <w:tab w:val="center" w:pos="1855"/>
              <w:tab w:val="center" w:pos="2995"/>
            </w:tabs>
            <w:spacing w:after="16"/>
            <w:jc w:val="both"/>
            <w:rPr>
              <w:bCs/>
              <w:sz w:val="23"/>
              <w:szCs w:val="23"/>
            </w:rPr>
          </w:pPr>
        </w:p>
        <w:p w14:paraId="03373523" w14:textId="77777777" w:rsidR="00F04934" w:rsidRPr="00C76233" w:rsidRDefault="00F04934" w:rsidP="005206DF">
          <w:pPr>
            <w:spacing w:after="7" w:line="264" w:lineRule="auto"/>
            <w:ind w:left="-5" w:hanging="10"/>
            <w:jc w:val="both"/>
            <w:rPr>
              <w:b/>
              <w:sz w:val="23"/>
              <w:szCs w:val="23"/>
            </w:rPr>
          </w:pPr>
          <w:r w:rsidRPr="00C76233">
            <w:rPr>
              <w:rFonts w:ascii="Arial" w:eastAsia="Arial" w:hAnsi="Arial" w:cs="Arial"/>
              <w:b/>
              <w:sz w:val="23"/>
              <w:szCs w:val="23"/>
            </w:rPr>
            <w:t xml:space="preserve">I herewith declare that I wrote this </w:t>
          </w:r>
          <w:proofErr w:type="gramStart"/>
          <w:r w:rsidRPr="00C76233">
            <w:rPr>
              <w:rFonts w:ascii="Arial" w:eastAsia="Arial" w:hAnsi="Arial" w:cs="Arial"/>
              <w:b/>
              <w:sz w:val="23"/>
              <w:szCs w:val="23"/>
            </w:rPr>
            <w:t>Masters</w:t>
          </w:r>
          <w:proofErr w:type="gramEnd"/>
          <w:r w:rsidRPr="00C76233">
            <w:rPr>
              <w:rFonts w:ascii="Arial" w:eastAsia="Arial" w:hAnsi="Arial" w:cs="Arial"/>
              <w:b/>
              <w:sz w:val="23"/>
              <w:szCs w:val="23"/>
            </w:rPr>
            <w:t xml:space="preserve"> Thesis independently, under supervision, and that I used no other sources and aids than those indicated throughout the thesis.  </w:t>
          </w:r>
        </w:p>
        <w:p w14:paraId="77FE3A4E" w14:textId="77777777" w:rsidR="00F04934" w:rsidRDefault="00F04934" w:rsidP="005206DF">
          <w:pPr>
            <w:spacing w:after="0" w:line="268" w:lineRule="auto"/>
            <w:ind w:right="5626"/>
            <w:jc w:val="both"/>
          </w:pPr>
          <w:r>
            <w:rPr>
              <w:rFonts w:ascii="Arial" w:eastAsia="Arial" w:hAnsi="Arial" w:cs="Arial"/>
              <w:b/>
              <w:sz w:val="18"/>
            </w:rPr>
            <w:t xml:space="preserve">     </w:t>
          </w:r>
        </w:p>
        <w:p w14:paraId="083A9FAB" w14:textId="4B2DF02B" w:rsidR="00C76233" w:rsidRDefault="00F04934" w:rsidP="005206DF">
          <w:pPr>
            <w:spacing w:after="0"/>
            <w:jc w:val="both"/>
            <w:rPr>
              <w:rFonts w:ascii="Arial" w:eastAsia="Arial" w:hAnsi="Arial" w:cs="Arial"/>
              <w:b/>
              <w:sz w:val="18"/>
            </w:rPr>
          </w:pPr>
          <w:r>
            <w:rPr>
              <w:rFonts w:ascii="Arial" w:eastAsia="Arial" w:hAnsi="Arial" w:cs="Arial"/>
              <w:b/>
              <w:sz w:val="18"/>
            </w:rPr>
            <w:t xml:space="preserve"> </w:t>
          </w:r>
          <w:r>
            <w:rPr>
              <w:rFonts w:ascii="Arial" w:eastAsia="Arial" w:hAnsi="Arial" w:cs="Arial"/>
              <w:b/>
              <w:sz w:val="18"/>
            </w:rPr>
            <w:tab/>
            <w:t xml:space="preserve"> </w:t>
          </w:r>
        </w:p>
        <w:p w14:paraId="3C639157" w14:textId="77777777" w:rsidR="00CE11BC" w:rsidRDefault="00CE11BC" w:rsidP="005206DF">
          <w:pPr>
            <w:spacing w:after="0"/>
            <w:jc w:val="both"/>
            <w:rPr>
              <w:rFonts w:ascii="Arial" w:eastAsia="Arial" w:hAnsi="Arial" w:cs="Arial"/>
              <w:b/>
              <w:sz w:val="18"/>
            </w:rPr>
          </w:pPr>
        </w:p>
        <w:p w14:paraId="05F14716" w14:textId="77777777" w:rsidR="00C76233" w:rsidRDefault="00C76233" w:rsidP="005206DF">
          <w:pPr>
            <w:spacing w:after="0"/>
            <w:jc w:val="both"/>
            <w:rPr>
              <w:rFonts w:ascii="Arial" w:eastAsia="Arial" w:hAnsi="Arial" w:cs="Arial"/>
              <w:b/>
              <w:sz w:val="18"/>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76233" w14:paraId="000982B0" w14:textId="77777777" w:rsidTr="00C76233">
            <w:tc>
              <w:tcPr>
                <w:tcW w:w="3116" w:type="dxa"/>
                <w:tcBorders>
                  <w:bottom w:val="single" w:sz="4" w:space="0" w:color="auto"/>
                </w:tcBorders>
                <w:vAlign w:val="bottom"/>
              </w:tcPr>
              <w:p w14:paraId="2F8CF0C4" w14:textId="06A3BC23" w:rsidR="00C76233" w:rsidRPr="00C76233" w:rsidRDefault="00C76233" w:rsidP="005206DF">
                <w:pPr>
                  <w:jc w:val="both"/>
                  <w:rPr>
                    <w:rFonts w:ascii="Arial" w:eastAsia="Arial" w:hAnsi="Arial" w:cs="Arial"/>
                    <w:bCs/>
                    <w:sz w:val="32"/>
                    <w:szCs w:val="32"/>
                  </w:rPr>
                </w:pPr>
                <w:r w:rsidRPr="00C76233">
                  <w:rPr>
                    <w:rFonts w:ascii="Arial" w:eastAsia="Arial" w:hAnsi="Arial" w:cs="Arial"/>
                    <w:bCs/>
                    <w:sz w:val="32"/>
                    <w:szCs w:val="32"/>
                  </w:rPr>
                  <w:t>02/12/2021</w:t>
                </w:r>
              </w:p>
            </w:tc>
            <w:tc>
              <w:tcPr>
                <w:tcW w:w="3117" w:type="dxa"/>
                <w:vAlign w:val="bottom"/>
              </w:tcPr>
              <w:p w14:paraId="4CFD4F91" w14:textId="77777777" w:rsidR="00C76233" w:rsidRDefault="00C76233" w:rsidP="005206DF">
                <w:pPr>
                  <w:jc w:val="both"/>
                  <w:rPr>
                    <w:rFonts w:ascii="Arial" w:eastAsia="Arial" w:hAnsi="Arial" w:cs="Arial"/>
                    <w:b/>
                    <w:sz w:val="18"/>
                  </w:rPr>
                </w:pPr>
              </w:p>
            </w:tc>
            <w:tc>
              <w:tcPr>
                <w:tcW w:w="3117" w:type="dxa"/>
                <w:tcBorders>
                  <w:bottom w:val="single" w:sz="4" w:space="0" w:color="auto"/>
                </w:tcBorders>
                <w:vAlign w:val="bottom"/>
              </w:tcPr>
              <w:p w14:paraId="2CE248A4" w14:textId="78A5DB09" w:rsidR="00C76233" w:rsidRDefault="00C76233" w:rsidP="005206DF">
                <w:pPr>
                  <w:jc w:val="both"/>
                  <w:rPr>
                    <w:rFonts w:ascii="Arial" w:eastAsia="Arial" w:hAnsi="Arial" w:cs="Arial"/>
                    <w:b/>
                    <w:sz w:val="18"/>
                  </w:rPr>
                </w:pPr>
                <w:r>
                  <w:rPr>
                    <w:rFonts w:ascii="Arial" w:eastAsia="Arial" w:hAnsi="Arial" w:cs="Arial"/>
                    <w:b/>
                    <w:noProof/>
                    <w:sz w:val="18"/>
                  </w:rPr>
                  <w:drawing>
                    <wp:inline distT="0" distB="0" distL="0" distR="0" wp14:anchorId="0DD0E913" wp14:editId="4579924E">
                      <wp:extent cx="885245" cy="424180"/>
                      <wp:effectExtent l="0" t="0" r="0" b="0"/>
                      <wp:docPr id="614" name="Picture 614" descr="A pair of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Picture 614" descr="A pair of glasse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910567" cy="436313"/>
                              </a:xfrm>
                              <a:prstGeom prst="rect">
                                <a:avLst/>
                              </a:prstGeom>
                            </pic:spPr>
                          </pic:pic>
                        </a:graphicData>
                      </a:graphic>
                    </wp:inline>
                  </w:drawing>
                </w:r>
              </w:p>
            </w:tc>
          </w:tr>
          <w:tr w:rsidR="00C76233" w14:paraId="3237B44E" w14:textId="77777777" w:rsidTr="00C76233">
            <w:tc>
              <w:tcPr>
                <w:tcW w:w="3116" w:type="dxa"/>
                <w:tcBorders>
                  <w:top w:val="single" w:sz="4" w:space="0" w:color="auto"/>
                </w:tcBorders>
                <w:vAlign w:val="bottom"/>
              </w:tcPr>
              <w:p w14:paraId="771EE637" w14:textId="46302407" w:rsidR="00C76233" w:rsidRDefault="00C76233" w:rsidP="005206DF">
                <w:pPr>
                  <w:jc w:val="both"/>
                  <w:rPr>
                    <w:rFonts w:ascii="Arial" w:eastAsia="Arial" w:hAnsi="Arial" w:cs="Arial"/>
                    <w:b/>
                    <w:sz w:val="18"/>
                  </w:rPr>
                </w:pPr>
                <w:r>
                  <w:rPr>
                    <w:rFonts w:ascii="Arial" w:eastAsia="Arial" w:hAnsi="Arial" w:cs="Arial"/>
                    <w:b/>
                    <w:sz w:val="18"/>
                  </w:rPr>
                  <w:t>Date</w:t>
                </w:r>
              </w:p>
            </w:tc>
            <w:tc>
              <w:tcPr>
                <w:tcW w:w="3117" w:type="dxa"/>
                <w:vAlign w:val="bottom"/>
              </w:tcPr>
              <w:p w14:paraId="7772B10E" w14:textId="77777777" w:rsidR="00C76233" w:rsidRDefault="00C76233" w:rsidP="005206DF">
                <w:pPr>
                  <w:jc w:val="both"/>
                  <w:rPr>
                    <w:rFonts w:ascii="Arial" w:eastAsia="Arial" w:hAnsi="Arial" w:cs="Arial"/>
                    <w:b/>
                    <w:sz w:val="18"/>
                  </w:rPr>
                </w:pPr>
              </w:p>
            </w:tc>
            <w:tc>
              <w:tcPr>
                <w:tcW w:w="3117" w:type="dxa"/>
                <w:tcBorders>
                  <w:top w:val="single" w:sz="4" w:space="0" w:color="auto"/>
                </w:tcBorders>
                <w:vAlign w:val="bottom"/>
              </w:tcPr>
              <w:p w14:paraId="05FF67A4" w14:textId="68B05CD0" w:rsidR="00C76233" w:rsidRDefault="00C76233" w:rsidP="005206DF">
                <w:pPr>
                  <w:jc w:val="both"/>
                  <w:rPr>
                    <w:rFonts w:ascii="Arial" w:eastAsia="Arial" w:hAnsi="Arial" w:cs="Arial"/>
                    <w:b/>
                    <w:sz w:val="18"/>
                  </w:rPr>
                </w:pPr>
                <w:r>
                  <w:rPr>
                    <w:rFonts w:ascii="Arial" w:eastAsia="Arial" w:hAnsi="Arial" w:cs="Arial"/>
                    <w:b/>
                    <w:sz w:val="18"/>
                  </w:rPr>
                  <w:t>Signature</w:t>
                </w:r>
              </w:p>
            </w:tc>
          </w:tr>
        </w:tbl>
        <w:p w14:paraId="6F0FC430" w14:textId="4C0C10E7" w:rsidR="00F04934" w:rsidRDefault="00F04934" w:rsidP="005206DF">
          <w:pPr>
            <w:spacing w:after="0"/>
            <w:jc w:val="both"/>
          </w:pPr>
          <w:r>
            <w:rPr>
              <w:rFonts w:ascii="Arial" w:eastAsia="Arial" w:hAnsi="Arial" w:cs="Arial"/>
              <w:b/>
              <w:sz w:val="18"/>
            </w:rPr>
            <w:tab/>
            <w:t xml:space="preserve"> </w:t>
          </w:r>
          <w:r>
            <w:rPr>
              <w:rFonts w:ascii="Arial" w:eastAsia="Arial" w:hAnsi="Arial" w:cs="Arial"/>
              <w:b/>
              <w:sz w:val="18"/>
            </w:rPr>
            <w:tab/>
            <w:t xml:space="preserve"> </w:t>
          </w:r>
        </w:p>
        <w:p w14:paraId="545DE102" w14:textId="73A7541C" w:rsidR="00580E98" w:rsidRDefault="00C76233" w:rsidP="005206DF">
          <w:pPr>
            <w:jc w:val="both"/>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bookmarkStart w:id="0" w:name="_Toc87189540" w:displacedByCustomXml="next"/>
        <w:sdt>
          <w:sdtPr>
            <w:id w:val="-107673863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5AE5BF4" w14:textId="14D96283" w:rsidR="00250945" w:rsidRDefault="002F6814" w:rsidP="005206DF">
              <w:pPr>
                <w:pStyle w:val="Heading1"/>
                <w:jc w:val="both"/>
              </w:pPr>
              <w:r>
                <w:t xml:space="preserve">Table of </w:t>
              </w:r>
              <w:r w:rsidR="00250945">
                <w:t>Contents</w:t>
              </w:r>
              <w:bookmarkEnd w:id="0"/>
            </w:p>
            <w:p w14:paraId="63090F96" w14:textId="184D5E5D" w:rsidR="002F6814" w:rsidRDefault="00250945">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87189540" w:history="1">
                <w:r w:rsidR="002F6814" w:rsidRPr="00760478">
                  <w:rPr>
                    <w:rStyle w:val="Hyperlink"/>
                    <w:noProof/>
                  </w:rPr>
                  <w:t>1. Table of Contents</w:t>
                </w:r>
                <w:r w:rsidR="002F6814">
                  <w:rPr>
                    <w:noProof/>
                    <w:webHidden/>
                  </w:rPr>
                  <w:tab/>
                </w:r>
                <w:r w:rsidR="002F6814">
                  <w:rPr>
                    <w:noProof/>
                    <w:webHidden/>
                  </w:rPr>
                  <w:fldChar w:fldCharType="begin"/>
                </w:r>
                <w:r w:rsidR="002F6814">
                  <w:rPr>
                    <w:noProof/>
                    <w:webHidden/>
                  </w:rPr>
                  <w:instrText xml:space="preserve"> PAGEREF _Toc87189540 \h </w:instrText>
                </w:r>
                <w:r w:rsidR="002F6814">
                  <w:rPr>
                    <w:noProof/>
                    <w:webHidden/>
                  </w:rPr>
                </w:r>
                <w:r w:rsidR="002F6814">
                  <w:rPr>
                    <w:noProof/>
                    <w:webHidden/>
                  </w:rPr>
                  <w:fldChar w:fldCharType="separate"/>
                </w:r>
                <w:r w:rsidR="002F6814">
                  <w:rPr>
                    <w:noProof/>
                    <w:webHidden/>
                  </w:rPr>
                  <w:t>2</w:t>
                </w:r>
                <w:r w:rsidR="002F6814">
                  <w:rPr>
                    <w:noProof/>
                    <w:webHidden/>
                  </w:rPr>
                  <w:fldChar w:fldCharType="end"/>
                </w:r>
              </w:hyperlink>
            </w:p>
            <w:p w14:paraId="6DA7D3D7" w14:textId="1A00C90B" w:rsidR="002F6814" w:rsidRDefault="002F6814">
              <w:pPr>
                <w:pStyle w:val="TOC1"/>
                <w:tabs>
                  <w:tab w:val="right" w:leader="dot" w:pos="9350"/>
                </w:tabs>
                <w:rPr>
                  <w:rFonts w:eastAsiaTheme="minorEastAsia"/>
                  <w:noProof/>
                  <w:lang w:eastAsia="en-CA"/>
                </w:rPr>
              </w:pPr>
              <w:hyperlink w:anchor="_Toc87189541" w:history="1">
                <w:r w:rsidRPr="00760478">
                  <w:rPr>
                    <w:rStyle w:val="Hyperlink"/>
                    <w:noProof/>
                    <w:lang w:val="en-US"/>
                  </w:rPr>
                  <w:t>2. List of Abbreviations and Acronyms</w:t>
                </w:r>
                <w:r>
                  <w:rPr>
                    <w:noProof/>
                    <w:webHidden/>
                  </w:rPr>
                  <w:tab/>
                </w:r>
                <w:r>
                  <w:rPr>
                    <w:noProof/>
                    <w:webHidden/>
                  </w:rPr>
                  <w:fldChar w:fldCharType="begin"/>
                </w:r>
                <w:r>
                  <w:rPr>
                    <w:noProof/>
                    <w:webHidden/>
                  </w:rPr>
                  <w:instrText xml:space="preserve"> PAGEREF _Toc87189541 \h </w:instrText>
                </w:r>
                <w:r>
                  <w:rPr>
                    <w:noProof/>
                    <w:webHidden/>
                  </w:rPr>
                </w:r>
                <w:r>
                  <w:rPr>
                    <w:noProof/>
                    <w:webHidden/>
                  </w:rPr>
                  <w:fldChar w:fldCharType="separate"/>
                </w:r>
                <w:r>
                  <w:rPr>
                    <w:noProof/>
                    <w:webHidden/>
                  </w:rPr>
                  <w:t>3</w:t>
                </w:r>
                <w:r>
                  <w:rPr>
                    <w:noProof/>
                    <w:webHidden/>
                  </w:rPr>
                  <w:fldChar w:fldCharType="end"/>
                </w:r>
              </w:hyperlink>
            </w:p>
            <w:p w14:paraId="5A76E3F4" w14:textId="344898DF" w:rsidR="002F6814" w:rsidRDefault="002F6814">
              <w:pPr>
                <w:pStyle w:val="TOC1"/>
                <w:tabs>
                  <w:tab w:val="right" w:leader="dot" w:pos="9350"/>
                </w:tabs>
                <w:rPr>
                  <w:rFonts w:eastAsiaTheme="minorEastAsia"/>
                  <w:noProof/>
                  <w:lang w:eastAsia="en-CA"/>
                </w:rPr>
              </w:pPr>
              <w:hyperlink w:anchor="_Toc87189542" w:history="1">
                <w:r w:rsidRPr="00760478">
                  <w:rPr>
                    <w:rStyle w:val="Hyperlink"/>
                    <w:noProof/>
                    <w:lang w:val="en-US"/>
                  </w:rPr>
                  <w:t>3. List of figures</w:t>
                </w:r>
                <w:r>
                  <w:rPr>
                    <w:noProof/>
                    <w:webHidden/>
                  </w:rPr>
                  <w:tab/>
                </w:r>
                <w:r>
                  <w:rPr>
                    <w:noProof/>
                    <w:webHidden/>
                  </w:rPr>
                  <w:fldChar w:fldCharType="begin"/>
                </w:r>
                <w:r>
                  <w:rPr>
                    <w:noProof/>
                    <w:webHidden/>
                  </w:rPr>
                  <w:instrText xml:space="preserve"> PAGEREF _Toc87189542 \h </w:instrText>
                </w:r>
                <w:r>
                  <w:rPr>
                    <w:noProof/>
                    <w:webHidden/>
                  </w:rPr>
                </w:r>
                <w:r>
                  <w:rPr>
                    <w:noProof/>
                    <w:webHidden/>
                  </w:rPr>
                  <w:fldChar w:fldCharType="separate"/>
                </w:r>
                <w:r>
                  <w:rPr>
                    <w:noProof/>
                    <w:webHidden/>
                  </w:rPr>
                  <w:t>4</w:t>
                </w:r>
                <w:r>
                  <w:rPr>
                    <w:noProof/>
                    <w:webHidden/>
                  </w:rPr>
                  <w:fldChar w:fldCharType="end"/>
                </w:r>
              </w:hyperlink>
            </w:p>
            <w:p w14:paraId="1E13E36E" w14:textId="48EB8C3C" w:rsidR="002F6814" w:rsidRDefault="002F6814">
              <w:pPr>
                <w:pStyle w:val="TOC1"/>
                <w:tabs>
                  <w:tab w:val="right" w:leader="dot" w:pos="9350"/>
                </w:tabs>
                <w:rPr>
                  <w:rFonts w:eastAsiaTheme="minorEastAsia"/>
                  <w:noProof/>
                  <w:lang w:eastAsia="en-CA"/>
                </w:rPr>
              </w:pPr>
              <w:hyperlink w:anchor="_Toc87189543" w:history="1">
                <w:r w:rsidRPr="00760478">
                  <w:rPr>
                    <w:rStyle w:val="Hyperlink"/>
                    <w:noProof/>
                    <w:lang w:val="en-US"/>
                  </w:rPr>
                  <w:t>4. Abstract</w:t>
                </w:r>
                <w:r>
                  <w:rPr>
                    <w:noProof/>
                    <w:webHidden/>
                  </w:rPr>
                  <w:tab/>
                </w:r>
                <w:r>
                  <w:rPr>
                    <w:noProof/>
                    <w:webHidden/>
                  </w:rPr>
                  <w:fldChar w:fldCharType="begin"/>
                </w:r>
                <w:r>
                  <w:rPr>
                    <w:noProof/>
                    <w:webHidden/>
                  </w:rPr>
                  <w:instrText xml:space="preserve"> PAGEREF _Toc87189543 \h </w:instrText>
                </w:r>
                <w:r>
                  <w:rPr>
                    <w:noProof/>
                    <w:webHidden/>
                  </w:rPr>
                </w:r>
                <w:r>
                  <w:rPr>
                    <w:noProof/>
                    <w:webHidden/>
                  </w:rPr>
                  <w:fldChar w:fldCharType="separate"/>
                </w:r>
                <w:r>
                  <w:rPr>
                    <w:noProof/>
                    <w:webHidden/>
                  </w:rPr>
                  <w:t>4</w:t>
                </w:r>
                <w:r>
                  <w:rPr>
                    <w:noProof/>
                    <w:webHidden/>
                  </w:rPr>
                  <w:fldChar w:fldCharType="end"/>
                </w:r>
              </w:hyperlink>
            </w:p>
            <w:p w14:paraId="7C08B9FD" w14:textId="20579B7C" w:rsidR="002F6814" w:rsidRDefault="002F6814">
              <w:pPr>
                <w:pStyle w:val="TOC1"/>
                <w:tabs>
                  <w:tab w:val="right" w:leader="dot" w:pos="9350"/>
                </w:tabs>
                <w:rPr>
                  <w:rFonts w:eastAsiaTheme="minorEastAsia"/>
                  <w:noProof/>
                  <w:lang w:eastAsia="en-CA"/>
                </w:rPr>
              </w:pPr>
              <w:hyperlink w:anchor="_Toc87189544" w:history="1">
                <w:r w:rsidRPr="00760478">
                  <w:rPr>
                    <w:rStyle w:val="Hyperlink"/>
                    <w:noProof/>
                    <w:lang w:val="en-US"/>
                  </w:rPr>
                  <w:t>5. Introduction</w:t>
                </w:r>
                <w:r>
                  <w:rPr>
                    <w:noProof/>
                    <w:webHidden/>
                  </w:rPr>
                  <w:tab/>
                </w:r>
                <w:r>
                  <w:rPr>
                    <w:noProof/>
                    <w:webHidden/>
                  </w:rPr>
                  <w:fldChar w:fldCharType="begin"/>
                </w:r>
                <w:r>
                  <w:rPr>
                    <w:noProof/>
                    <w:webHidden/>
                  </w:rPr>
                  <w:instrText xml:space="preserve"> PAGEREF _Toc87189544 \h </w:instrText>
                </w:r>
                <w:r>
                  <w:rPr>
                    <w:noProof/>
                    <w:webHidden/>
                  </w:rPr>
                </w:r>
                <w:r>
                  <w:rPr>
                    <w:noProof/>
                    <w:webHidden/>
                  </w:rPr>
                  <w:fldChar w:fldCharType="separate"/>
                </w:r>
                <w:r>
                  <w:rPr>
                    <w:noProof/>
                    <w:webHidden/>
                  </w:rPr>
                  <w:t>4</w:t>
                </w:r>
                <w:r>
                  <w:rPr>
                    <w:noProof/>
                    <w:webHidden/>
                  </w:rPr>
                  <w:fldChar w:fldCharType="end"/>
                </w:r>
              </w:hyperlink>
            </w:p>
            <w:p w14:paraId="75D4269A" w14:textId="4F3ACD2F" w:rsidR="002F6814" w:rsidRDefault="002F6814">
              <w:pPr>
                <w:pStyle w:val="TOC2"/>
                <w:tabs>
                  <w:tab w:val="right" w:leader="dot" w:pos="9350"/>
                </w:tabs>
                <w:rPr>
                  <w:rFonts w:eastAsiaTheme="minorEastAsia"/>
                  <w:noProof/>
                  <w:lang w:eastAsia="en-CA"/>
                </w:rPr>
              </w:pPr>
              <w:hyperlink w:anchor="_Toc87189545" w:history="1">
                <w:r w:rsidRPr="00760478">
                  <w:rPr>
                    <w:rStyle w:val="Hyperlink"/>
                    <w:noProof/>
                  </w:rPr>
                  <w:t>5.1. Epigenetics</w:t>
                </w:r>
                <w:r>
                  <w:rPr>
                    <w:noProof/>
                    <w:webHidden/>
                  </w:rPr>
                  <w:tab/>
                </w:r>
                <w:r>
                  <w:rPr>
                    <w:noProof/>
                    <w:webHidden/>
                  </w:rPr>
                  <w:fldChar w:fldCharType="begin"/>
                </w:r>
                <w:r>
                  <w:rPr>
                    <w:noProof/>
                    <w:webHidden/>
                  </w:rPr>
                  <w:instrText xml:space="preserve"> PAGEREF _Toc87189545 \h </w:instrText>
                </w:r>
                <w:r>
                  <w:rPr>
                    <w:noProof/>
                    <w:webHidden/>
                  </w:rPr>
                </w:r>
                <w:r>
                  <w:rPr>
                    <w:noProof/>
                    <w:webHidden/>
                  </w:rPr>
                  <w:fldChar w:fldCharType="separate"/>
                </w:r>
                <w:r>
                  <w:rPr>
                    <w:noProof/>
                    <w:webHidden/>
                  </w:rPr>
                  <w:t>4</w:t>
                </w:r>
                <w:r>
                  <w:rPr>
                    <w:noProof/>
                    <w:webHidden/>
                  </w:rPr>
                  <w:fldChar w:fldCharType="end"/>
                </w:r>
              </w:hyperlink>
            </w:p>
            <w:p w14:paraId="66D9E059" w14:textId="1647495F" w:rsidR="002F6814" w:rsidRDefault="002F6814">
              <w:pPr>
                <w:pStyle w:val="TOC3"/>
                <w:tabs>
                  <w:tab w:val="right" w:leader="dot" w:pos="9350"/>
                </w:tabs>
                <w:rPr>
                  <w:rFonts w:eastAsiaTheme="minorEastAsia"/>
                  <w:noProof/>
                  <w:lang w:eastAsia="en-CA"/>
                </w:rPr>
              </w:pPr>
              <w:hyperlink w:anchor="_Toc87189546" w:history="1">
                <w:r w:rsidRPr="00760478">
                  <w:rPr>
                    <w:rStyle w:val="Hyperlink"/>
                    <w:noProof/>
                  </w:rPr>
                  <w:t>5.1.1. Background</w:t>
                </w:r>
                <w:r>
                  <w:rPr>
                    <w:noProof/>
                    <w:webHidden/>
                  </w:rPr>
                  <w:tab/>
                </w:r>
                <w:r>
                  <w:rPr>
                    <w:noProof/>
                    <w:webHidden/>
                  </w:rPr>
                  <w:fldChar w:fldCharType="begin"/>
                </w:r>
                <w:r>
                  <w:rPr>
                    <w:noProof/>
                    <w:webHidden/>
                  </w:rPr>
                  <w:instrText xml:space="preserve"> PAGEREF _Toc87189546 \h </w:instrText>
                </w:r>
                <w:r>
                  <w:rPr>
                    <w:noProof/>
                    <w:webHidden/>
                  </w:rPr>
                </w:r>
                <w:r>
                  <w:rPr>
                    <w:noProof/>
                    <w:webHidden/>
                  </w:rPr>
                  <w:fldChar w:fldCharType="separate"/>
                </w:r>
                <w:r>
                  <w:rPr>
                    <w:noProof/>
                    <w:webHidden/>
                  </w:rPr>
                  <w:t>4</w:t>
                </w:r>
                <w:r>
                  <w:rPr>
                    <w:noProof/>
                    <w:webHidden/>
                  </w:rPr>
                  <w:fldChar w:fldCharType="end"/>
                </w:r>
              </w:hyperlink>
            </w:p>
            <w:p w14:paraId="4F80A0A8" w14:textId="3D4635A3" w:rsidR="002F6814" w:rsidRDefault="002F6814">
              <w:pPr>
                <w:pStyle w:val="TOC3"/>
                <w:tabs>
                  <w:tab w:val="right" w:leader="dot" w:pos="9350"/>
                </w:tabs>
                <w:rPr>
                  <w:rFonts w:eastAsiaTheme="minorEastAsia"/>
                  <w:noProof/>
                  <w:lang w:eastAsia="en-CA"/>
                </w:rPr>
              </w:pPr>
              <w:hyperlink w:anchor="_Toc87189547" w:history="1">
                <w:r w:rsidRPr="00760478">
                  <w:rPr>
                    <w:rStyle w:val="Hyperlink"/>
                    <w:noProof/>
                    <w:lang w:val="en-US"/>
                  </w:rPr>
                  <w:t>5.1.2. Methylation</w:t>
                </w:r>
                <w:r>
                  <w:rPr>
                    <w:noProof/>
                    <w:webHidden/>
                  </w:rPr>
                  <w:tab/>
                </w:r>
                <w:r>
                  <w:rPr>
                    <w:noProof/>
                    <w:webHidden/>
                  </w:rPr>
                  <w:fldChar w:fldCharType="begin"/>
                </w:r>
                <w:r>
                  <w:rPr>
                    <w:noProof/>
                    <w:webHidden/>
                  </w:rPr>
                  <w:instrText xml:space="preserve"> PAGEREF _Toc87189547 \h </w:instrText>
                </w:r>
                <w:r>
                  <w:rPr>
                    <w:noProof/>
                    <w:webHidden/>
                  </w:rPr>
                </w:r>
                <w:r>
                  <w:rPr>
                    <w:noProof/>
                    <w:webHidden/>
                  </w:rPr>
                  <w:fldChar w:fldCharType="separate"/>
                </w:r>
                <w:r>
                  <w:rPr>
                    <w:noProof/>
                    <w:webHidden/>
                  </w:rPr>
                  <w:t>4</w:t>
                </w:r>
                <w:r>
                  <w:rPr>
                    <w:noProof/>
                    <w:webHidden/>
                  </w:rPr>
                  <w:fldChar w:fldCharType="end"/>
                </w:r>
              </w:hyperlink>
            </w:p>
            <w:p w14:paraId="14A01D35" w14:textId="025F6274" w:rsidR="002F6814" w:rsidRDefault="002F6814">
              <w:pPr>
                <w:pStyle w:val="TOC2"/>
                <w:tabs>
                  <w:tab w:val="right" w:leader="dot" w:pos="9350"/>
                </w:tabs>
                <w:rPr>
                  <w:rFonts w:eastAsiaTheme="minorEastAsia"/>
                  <w:noProof/>
                  <w:lang w:eastAsia="en-CA"/>
                </w:rPr>
              </w:pPr>
              <w:hyperlink w:anchor="_Toc87189548" w:history="1">
                <w:r w:rsidRPr="00760478">
                  <w:rPr>
                    <w:rStyle w:val="Hyperlink"/>
                    <w:noProof/>
                    <w:lang w:val="en-US"/>
                  </w:rPr>
                  <w:t>5.2. Implications to cancer</w:t>
                </w:r>
                <w:r>
                  <w:rPr>
                    <w:noProof/>
                    <w:webHidden/>
                  </w:rPr>
                  <w:tab/>
                </w:r>
                <w:r>
                  <w:rPr>
                    <w:noProof/>
                    <w:webHidden/>
                  </w:rPr>
                  <w:fldChar w:fldCharType="begin"/>
                </w:r>
                <w:r>
                  <w:rPr>
                    <w:noProof/>
                    <w:webHidden/>
                  </w:rPr>
                  <w:instrText xml:space="preserve"> PAGEREF _Toc87189548 \h </w:instrText>
                </w:r>
                <w:r>
                  <w:rPr>
                    <w:noProof/>
                    <w:webHidden/>
                  </w:rPr>
                </w:r>
                <w:r>
                  <w:rPr>
                    <w:noProof/>
                    <w:webHidden/>
                  </w:rPr>
                  <w:fldChar w:fldCharType="separate"/>
                </w:r>
                <w:r>
                  <w:rPr>
                    <w:noProof/>
                    <w:webHidden/>
                  </w:rPr>
                  <w:t>5</w:t>
                </w:r>
                <w:r>
                  <w:rPr>
                    <w:noProof/>
                    <w:webHidden/>
                  </w:rPr>
                  <w:fldChar w:fldCharType="end"/>
                </w:r>
              </w:hyperlink>
            </w:p>
            <w:p w14:paraId="5D8D3B5D" w14:textId="5F8EFBD1" w:rsidR="002F6814" w:rsidRDefault="002F6814">
              <w:pPr>
                <w:pStyle w:val="TOC3"/>
                <w:tabs>
                  <w:tab w:val="right" w:leader="dot" w:pos="9350"/>
                </w:tabs>
                <w:rPr>
                  <w:rFonts w:eastAsiaTheme="minorEastAsia"/>
                  <w:noProof/>
                  <w:lang w:eastAsia="en-CA"/>
                </w:rPr>
              </w:pPr>
              <w:hyperlink w:anchor="_Toc87189549" w:history="1">
                <w:r w:rsidRPr="00760478">
                  <w:rPr>
                    <w:rStyle w:val="Hyperlink"/>
                    <w:noProof/>
                    <w:lang w:val="en-US"/>
                  </w:rPr>
                  <w:t>5.2.1. Glioma</w:t>
                </w:r>
                <w:r>
                  <w:rPr>
                    <w:noProof/>
                    <w:webHidden/>
                  </w:rPr>
                  <w:tab/>
                </w:r>
                <w:r>
                  <w:rPr>
                    <w:noProof/>
                    <w:webHidden/>
                  </w:rPr>
                  <w:fldChar w:fldCharType="begin"/>
                </w:r>
                <w:r>
                  <w:rPr>
                    <w:noProof/>
                    <w:webHidden/>
                  </w:rPr>
                  <w:instrText xml:space="preserve"> PAGEREF _Toc87189549 \h </w:instrText>
                </w:r>
                <w:r>
                  <w:rPr>
                    <w:noProof/>
                    <w:webHidden/>
                  </w:rPr>
                </w:r>
                <w:r>
                  <w:rPr>
                    <w:noProof/>
                    <w:webHidden/>
                  </w:rPr>
                  <w:fldChar w:fldCharType="separate"/>
                </w:r>
                <w:r>
                  <w:rPr>
                    <w:noProof/>
                    <w:webHidden/>
                  </w:rPr>
                  <w:t>6</w:t>
                </w:r>
                <w:r>
                  <w:rPr>
                    <w:noProof/>
                    <w:webHidden/>
                  </w:rPr>
                  <w:fldChar w:fldCharType="end"/>
                </w:r>
              </w:hyperlink>
            </w:p>
            <w:p w14:paraId="0E2B5912" w14:textId="74572909" w:rsidR="002F6814" w:rsidRDefault="002F6814">
              <w:pPr>
                <w:pStyle w:val="TOC3"/>
                <w:tabs>
                  <w:tab w:val="right" w:leader="dot" w:pos="9350"/>
                </w:tabs>
                <w:rPr>
                  <w:rFonts w:eastAsiaTheme="minorEastAsia"/>
                  <w:noProof/>
                  <w:lang w:eastAsia="en-CA"/>
                </w:rPr>
              </w:pPr>
              <w:hyperlink w:anchor="_Toc87189550" w:history="1">
                <w:r w:rsidRPr="00760478">
                  <w:rPr>
                    <w:rStyle w:val="Hyperlink"/>
                    <w:noProof/>
                    <w:lang w:val="en-US"/>
                  </w:rPr>
                  <w:t>5.2.2. Tumor-associated macrophages</w:t>
                </w:r>
                <w:r>
                  <w:rPr>
                    <w:noProof/>
                    <w:webHidden/>
                  </w:rPr>
                  <w:tab/>
                </w:r>
                <w:r>
                  <w:rPr>
                    <w:noProof/>
                    <w:webHidden/>
                  </w:rPr>
                  <w:fldChar w:fldCharType="begin"/>
                </w:r>
                <w:r>
                  <w:rPr>
                    <w:noProof/>
                    <w:webHidden/>
                  </w:rPr>
                  <w:instrText xml:space="preserve"> PAGEREF _Toc87189550 \h </w:instrText>
                </w:r>
                <w:r>
                  <w:rPr>
                    <w:noProof/>
                    <w:webHidden/>
                  </w:rPr>
                </w:r>
                <w:r>
                  <w:rPr>
                    <w:noProof/>
                    <w:webHidden/>
                  </w:rPr>
                  <w:fldChar w:fldCharType="separate"/>
                </w:r>
                <w:r>
                  <w:rPr>
                    <w:noProof/>
                    <w:webHidden/>
                  </w:rPr>
                  <w:t>6</w:t>
                </w:r>
                <w:r>
                  <w:rPr>
                    <w:noProof/>
                    <w:webHidden/>
                  </w:rPr>
                  <w:fldChar w:fldCharType="end"/>
                </w:r>
              </w:hyperlink>
            </w:p>
            <w:p w14:paraId="3004CBCD" w14:textId="71DF340A" w:rsidR="002F6814" w:rsidRDefault="002F6814">
              <w:pPr>
                <w:pStyle w:val="TOC2"/>
                <w:tabs>
                  <w:tab w:val="right" w:leader="dot" w:pos="9350"/>
                </w:tabs>
                <w:rPr>
                  <w:rFonts w:eastAsiaTheme="minorEastAsia"/>
                  <w:noProof/>
                  <w:lang w:eastAsia="en-CA"/>
                </w:rPr>
              </w:pPr>
              <w:hyperlink w:anchor="_Toc87189551" w:history="1">
                <w:r w:rsidRPr="00760478">
                  <w:rPr>
                    <w:rStyle w:val="Hyperlink"/>
                    <w:noProof/>
                    <w:lang w:val="en-US"/>
                  </w:rPr>
                  <w:t>5.3. Existing methods</w:t>
                </w:r>
                <w:r>
                  <w:rPr>
                    <w:noProof/>
                    <w:webHidden/>
                  </w:rPr>
                  <w:tab/>
                </w:r>
                <w:r>
                  <w:rPr>
                    <w:noProof/>
                    <w:webHidden/>
                  </w:rPr>
                  <w:fldChar w:fldCharType="begin"/>
                </w:r>
                <w:r>
                  <w:rPr>
                    <w:noProof/>
                    <w:webHidden/>
                  </w:rPr>
                  <w:instrText xml:space="preserve"> PAGEREF _Toc87189551 \h </w:instrText>
                </w:r>
                <w:r>
                  <w:rPr>
                    <w:noProof/>
                    <w:webHidden/>
                  </w:rPr>
                </w:r>
                <w:r>
                  <w:rPr>
                    <w:noProof/>
                    <w:webHidden/>
                  </w:rPr>
                  <w:fldChar w:fldCharType="separate"/>
                </w:r>
                <w:r>
                  <w:rPr>
                    <w:noProof/>
                    <w:webHidden/>
                  </w:rPr>
                  <w:t>8</w:t>
                </w:r>
                <w:r>
                  <w:rPr>
                    <w:noProof/>
                    <w:webHidden/>
                  </w:rPr>
                  <w:fldChar w:fldCharType="end"/>
                </w:r>
              </w:hyperlink>
            </w:p>
            <w:p w14:paraId="430B3D28" w14:textId="0BF325C1" w:rsidR="002F6814" w:rsidRDefault="002F6814">
              <w:pPr>
                <w:pStyle w:val="TOC3"/>
                <w:tabs>
                  <w:tab w:val="right" w:leader="dot" w:pos="9350"/>
                </w:tabs>
                <w:rPr>
                  <w:rFonts w:eastAsiaTheme="minorEastAsia"/>
                  <w:noProof/>
                  <w:lang w:eastAsia="en-CA"/>
                </w:rPr>
              </w:pPr>
              <w:hyperlink w:anchor="_Toc87189552" w:history="1">
                <w:r w:rsidRPr="00760478">
                  <w:rPr>
                    <w:rStyle w:val="Hyperlink"/>
                    <w:noProof/>
                    <w:lang w:val="en-US"/>
                  </w:rPr>
                  <w:t>5.3.1. Whole genome bisulfite sequencing</w:t>
                </w:r>
                <w:r>
                  <w:rPr>
                    <w:noProof/>
                    <w:webHidden/>
                  </w:rPr>
                  <w:tab/>
                </w:r>
                <w:r>
                  <w:rPr>
                    <w:noProof/>
                    <w:webHidden/>
                  </w:rPr>
                  <w:fldChar w:fldCharType="begin"/>
                </w:r>
                <w:r>
                  <w:rPr>
                    <w:noProof/>
                    <w:webHidden/>
                  </w:rPr>
                  <w:instrText xml:space="preserve"> PAGEREF _Toc87189552 \h </w:instrText>
                </w:r>
                <w:r>
                  <w:rPr>
                    <w:noProof/>
                    <w:webHidden/>
                  </w:rPr>
                </w:r>
                <w:r>
                  <w:rPr>
                    <w:noProof/>
                    <w:webHidden/>
                  </w:rPr>
                  <w:fldChar w:fldCharType="separate"/>
                </w:r>
                <w:r>
                  <w:rPr>
                    <w:noProof/>
                    <w:webHidden/>
                  </w:rPr>
                  <w:t>8</w:t>
                </w:r>
                <w:r>
                  <w:rPr>
                    <w:noProof/>
                    <w:webHidden/>
                  </w:rPr>
                  <w:fldChar w:fldCharType="end"/>
                </w:r>
              </w:hyperlink>
            </w:p>
            <w:p w14:paraId="2135FE86" w14:textId="65D2DCC6" w:rsidR="002F6814" w:rsidRDefault="002F6814">
              <w:pPr>
                <w:pStyle w:val="TOC3"/>
                <w:tabs>
                  <w:tab w:val="right" w:leader="dot" w:pos="9350"/>
                </w:tabs>
                <w:rPr>
                  <w:rFonts w:eastAsiaTheme="minorEastAsia"/>
                  <w:noProof/>
                  <w:lang w:eastAsia="en-CA"/>
                </w:rPr>
              </w:pPr>
              <w:hyperlink w:anchor="_Toc87189553" w:history="1">
                <w:r w:rsidRPr="00760478">
                  <w:rPr>
                    <w:rStyle w:val="Hyperlink"/>
                    <w:noProof/>
                    <w:lang w:val="en-US"/>
                  </w:rPr>
                  <w:t>5.3.2. Single cell bisulfite sequencing</w:t>
                </w:r>
                <w:r>
                  <w:rPr>
                    <w:noProof/>
                    <w:webHidden/>
                  </w:rPr>
                  <w:tab/>
                </w:r>
                <w:r>
                  <w:rPr>
                    <w:noProof/>
                    <w:webHidden/>
                  </w:rPr>
                  <w:fldChar w:fldCharType="begin"/>
                </w:r>
                <w:r>
                  <w:rPr>
                    <w:noProof/>
                    <w:webHidden/>
                  </w:rPr>
                  <w:instrText xml:space="preserve"> PAGEREF _Toc87189553 \h </w:instrText>
                </w:r>
                <w:r>
                  <w:rPr>
                    <w:noProof/>
                    <w:webHidden/>
                  </w:rPr>
                </w:r>
                <w:r>
                  <w:rPr>
                    <w:noProof/>
                    <w:webHidden/>
                  </w:rPr>
                  <w:fldChar w:fldCharType="separate"/>
                </w:r>
                <w:r>
                  <w:rPr>
                    <w:noProof/>
                    <w:webHidden/>
                  </w:rPr>
                  <w:t>8</w:t>
                </w:r>
                <w:r>
                  <w:rPr>
                    <w:noProof/>
                    <w:webHidden/>
                  </w:rPr>
                  <w:fldChar w:fldCharType="end"/>
                </w:r>
              </w:hyperlink>
            </w:p>
            <w:p w14:paraId="2F723019" w14:textId="0280D57E" w:rsidR="002F6814" w:rsidRDefault="002F6814">
              <w:pPr>
                <w:pStyle w:val="TOC2"/>
                <w:tabs>
                  <w:tab w:val="right" w:leader="dot" w:pos="9350"/>
                </w:tabs>
                <w:rPr>
                  <w:rFonts w:eastAsiaTheme="minorEastAsia"/>
                  <w:noProof/>
                  <w:lang w:eastAsia="en-CA"/>
                </w:rPr>
              </w:pPr>
              <w:hyperlink w:anchor="_Toc87189554" w:history="1">
                <w:r w:rsidRPr="00760478">
                  <w:rPr>
                    <w:rStyle w:val="Hyperlink"/>
                    <w:noProof/>
                    <w:lang w:val="en-US"/>
                  </w:rPr>
                  <w:t>5.4. Project aim</w:t>
                </w:r>
                <w:r>
                  <w:rPr>
                    <w:noProof/>
                    <w:webHidden/>
                  </w:rPr>
                  <w:tab/>
                </w:r>
                <w:r>
                  <w:rPr>
                    <w:noProof/>
                    <w:webHidden/>
                  </w:rPr>
                  <w:fldChar w:fldCharType="begin"/>
                </w:r>
                <w:r>
                  <w:rPr>
                    <w:noProof/>
                    <w:webHidden/>
                  </w:rPr>
                  <w:instrText xml:space="preserve"> PAGEREF _Toc87189554 \h </w:instrText>
                </w:r>
                <w:r>
                  <w:rPr>
                    <w:noProof/>
                    <w:webHidden/>
                  </w:rPr>
                </w:r>
                <w:r>
                  <w:rPr>
                    <w:noProof/>
                    <w:webHidden/>
                  </w:rPr>
                  <w:fldChar w:fldCharType="separate"/>
                </w:r>
                <w:r>
                  <w:rPr>
                    <w:noProof/>
                    <w:webHidden/>
                  </w:rPr>
                  <w:t>9</w:t>
                </w:r>
                <w:r>
                  <w:rPr>
                    <w:noProof/>
                    <w:webHidden/>
                  </w:rPr>
                  <w:fldChar w:fldCharType="end"/>
                </w:r>
              </w:hyperlink>
            </w:p>
            <w:p w14:paraId="4AAC0B9E" w14:textId="03D62DE3" w:rsidR="002F6814" w:rsidRDefault="002F6814">
              <w:pPr>
                <w:pStyle w:val="TOC1"/>
                <w:tabs>
                  <w:tab w:val="right" w:leader="dot" w:pos="9350"/>
                </w:tabs>
                <w:rPr>
                  <w:rFonts w:eastAsiaTheme="minorEastAsia"/>
                  <w:noProof/>
                  <w:lang w:eastAsia="en-CA"/>
                </w:rPr>
              </w:pPr>
              <w:hyperlink w:anchor="_Toc87189555" w:history="1">
                <w:r w:rsidRPr="00760478">
                  <w:rPr>
                    <w:rStyle w:val="Hyperlink"/>
                    <w:noProof/>
                    <w:lang w:val="en-US"/>
                  </w:rPr>
                  <w:t>6. Methods</w:t>
                </w:r>
                <w:r>
                  <w:rPr>
                    <w:noProof/>
                    <w:webHidden/>
                  </w:rPr>
                  <w:tab/>
                </w:r>
                <w:r>
                  <w:rPr>
                    <w:noProof/>
                    <w:webHidden/>
                  </w:rPr>
                  <w:fldChar w:fldCharType="begin"/>
                </w:r>
                <w:r>
                  <w:rPr>
                    <w:noProof/>
                    <w:webHidden/>
                  </w:rPr>
                  <w:instrText xml:space="preserve"> PAGEREF _Toc87189555 \h </w:instrText>
                </w:r>
                <w:r>
                  <w:rPr>
                    <w:noProof/>
                    <w:webHidden/>
                  </w:rPr>
                </w:r>
                <w:r>
                  <w:rPr>
                    <w:noProof/>
                    <w:webHidden/>
                  </w:rPr>
                  <w:fldChar w:fldCharType="separate"/>
                </w:r>
                <w:r>
                  <w:rPr>
                    <w:noProof/>
                    <w:webHidden/>
                  </w:rPr>
                  <w:t>9</w:t>
                </w:r>
                <w:r>
                  <w:rPr>
                    <w:noProof/>
                    <w:webHidden/>
                  </w:rPr>
                  <w:fldChar w:fldCharType="end"/>
                </w:r>
              </w:hyperlink>
            </w:p>
            <w:p w14:paraId="454692C0" w14:textId="0A6EC9EF" w:rsidR="002F6814" w:rsidRDefault="002F6814">
              <w:pPr>
                <w:pStyle w:val="TOC2"/>
                <w:tabs>
                  <w:tab w:val="right" w:leader="dot" w:pos="9350"/>
                </w:tabs>
                <w:rPr>
                  <w:rFonts w:eastAsiaTheme="minorEastAsia"/>
                  <w:noProof/>
                  <w:lang w:eastAsia="en-CA"/>
                </w:rPr>
              </w:pPr>
              <w:hyperlink w:anchor="_Toc87189556" w:history="1">
                <w:r w:rsidRPr="00760478">
                  <w:rPr>
                    <w:rStyle w:val="Hyperlink"/>
                    <w:noProof/>
                    <w:lang w:val="en-US"/>
                  </w:rPr>
                  <w:t>6.1. scMethrix</w:t>
                </w:r>
                <w:r>
                  <w:rPr>
                    <w:noProof/>
                    <w:webHidden/>
                  </w:rPr>
                  <w:tab/>
                </w:r>
                <w:r>
                  <w:rPr>
                    <w:noProof/>
                    <w:webHidden/>
                  </w:rPr>
                  <w:fldChar w:fldCharType="begin"/>
                </w:r>
                <w:r>
                  <w:rPr>
                    <w:noProof/>
                    <w:webHidden/>
                  </w:rPr>
                  <w:instrText xml:space="preserve"> PAGEREF _Toc87189556 \h </w:instrText>
                </w:r>
                <w:r>
                  <w:rPr>
                    <w:noProof/>
                    <w:webHidden/>
                  </w:rPr>
                </w:r>
                <w:r>
                  <w:rPr>
                    <w:noProof/>
                    <w:webHidden/>
                  </w:rPr>
                  <w:fldChar w:fldCharType="separate"/>
                </w:r>
                <w:r>
                  <w:rPr>
                    <w:noProof/>
                    <w:webHidden/>
                  </w:rPr>
                  <w:t>9</w:t>
                </w:r>
                <w:r>
                  <w:rPr>
                    <w:noProof/>
                    <w:webHidden/>
                  </w:rPr>
                  <w:fldChar w:fldCharType="end"/>
                </w:r>
              </w:hyperlink>
            </w:p>
            <w:p w14:paraId="3F78AE3C" w14:textId="0ECD4129" w:rsidR="002F6814" w:rsidRDefault="002F6814">
              <w:pPr>
                <w:pStyle w:val="TOC3"/>
                <w:tabs>
                  <w:tab w:val="right" w:leader="dot" w:pos="9350"/>
                </w:tabs>
                <w:rPr>
                  <w:rFonts w:eastAsiaTheme="minorEastAsia"/>
                  <w:noProof/>
                  <w:lang w:eastAsia="en-CA"/>
                </w:rPr>
              </w:pPr>
              <w:hyperlink w:anchor="_Toc87189557" w:history="1">
                <w:r w:rsidRPr="00760478">
                  <w:rPr>
                    <w:rStyle w:val="Hyperlink"/>
                    <w:noProof/>
                    <w:lang w:val="en-US"/>
                  </w:rPr>
                  <w:t>6.1.1. Overview</w:t>
                </w:r>
                <w:r>
                  <w:rPr>
                    <w:noProof/>
                    <w:webHidden/>
                  </w:rPr>
                  <w:tab/>
                </w:r>
                <w:r>
                  <w:rPr>
                    <w:noProof/>
                    <w:webHidden/>
                  </w:rPr>
                  <w:fldChar w:fldCharType="begin"/>
                </w:r>
                <w:r>
                  <w:rPr>
                    <w:noProof/>
                    <w:webHidden/>
                  </w:rPr>
                  <w:instrText xml:space="preserve"> PAGEREF _Toc87189557 \h </w:instrText>
                </w:r>
                <w:r>
                  <w:rPr>
                    <w:noProof/>
                    <w:webHidden/>
                  </w:rPr>
                </w:r>
                <w:r>
                  <w:rPr>
                    <w:noProof/>
                    <w:webHidden/>
                  </w:rPr>
                  <w:fldChar w:fldCharType="separate"/>
                </w:r>
                <w:r>
                  <w:rPr>
                    <w:noProof/>
                    <w:webHidden/>
                  </w:rPr>
                  <w:t>9</w:t>
                </w:r>
                <w:r>
                  <w:rPr>
                    <w:noProof/>
                    <w:webHidden/>
                  </w:rPr>
                  <w:fldChar w:fldCharType="end"/>
                </w:r>
              </w:hyperlink>
            </w:p>
            <w:p w14:paraId="13C10F83" w14:textId="449AB301" w:rsidR="002F6814" w:rsidRDefault="002F6814">
              <w:pPr>
                <w:pStyle w:val="TOC3"/>
                <w:tabs>
                  <w:tab w:val="right" w:leader="dot" w:pos="9350"/>
                </w:tabs>
                <w:rPr>
                  <w:rFonts w:eastAsiaTheme="minorEastAsia"/>
                  <w:noProof/>
                  <w:lang w:eastAsia="en-CA"/>
                </w:rPr>
              </w:pPr>
              <w:hyperlink w:anchor="_Toc87189558" w:history="1">
                <w:r w:rsidRPr="00760478">
                  <w:rPr>
                    <w:rStyle w:val="Hyperlink"/>
                    <w:noProof/>
                    <w:lang w:val="en-US"/>
                  </w:rPr>
                  <w:t>6.1.2. Object structure</w:t>
                </w:r>
                <w:r>
                  <w:rPr>
                    <w:noProof/>
                    <w:webHidden/>
                  </w:rPr>
                  <w:tab/>
                </w:r>
                <w:r>
                  <w:rPr>
                    <w:noProof/>
                    <w:webHidden/>
                  </w:rPr>
                  <w:fldChar w:fldCharType="begin"/>
                </w:r>
                <w:r>
                  <w:rPr>
                    <w:noProof/>
                    <w:webHidden/>
                  </w:rPr>
                  <w:instrText xml:space="preserve"> PAGEREF _Toc87189558 \h </w:instrText>
                </w:r>
                <w:r>
                  <w:rPr>
                    <w:noProof/>
                    <w:webHidden/>
                  </w:rPr>
                </w:r>
                <w:r>
                  <w:rPr>
                    <w:noProof/>
                    <w:webHidden/>
                  </w:rPr>
                  <w:fldChar w:fldCharType="separate"/>
                </w:r>
                <w:r>
                  <w:rPr>
                    <w:noProof/>
                    <w:webHidden/>
                  </w:rPr>
                  <w:t>10</w:t>
                </w:r>
                <w:r>
                  <w:rPr>
                    <w:noProof/>
                    <w:webHidden/>
                  </w:rPr>
                  <w:fldChar w:fldCharType="end"/>
                </w:r>
              </w:hyperlink>
            </w:p>
            <w:p w14:paraId="707CD4A7" w14:textId="23D623D7" w:rsidR="002F6814" w:rsidRDefault="002F6814">
              <w:pPr>
                <w:pStyle w:val="TOC3"/>
                <w:tabs>
                  <w:tab w:val="right" w:leader="dot" w:pos="9350"/>
                </w:tabs>
                <w:rPr>
                  <w:rFonts w:eastAsiaTheme="minorEastAsia"/>
                  <w:noProof/>
                  <w:lang w:eastAsia="en-CA"/>
                </w:rPr>
              </w:pPr>
              <w:hyperlink w:anchor="_Toc87189559" w:history="1">
                <w:r w:rsidRPr="00760478">
                  <w:rPr>
                    <w:rStyle w:val="Hyperlink"/>
                    <w:noProof/>
                    <w:lang w:val="en-US"/>
                  </w:rPr>
                  <w:t>6.1.3. Data handling</w:t>
                </w:r>
                <w:r>
                  <w:rPr>
                    <w:noProof/>
                    <w:webHidden/>
                  </w:rPr>
                  <w:tab/>
                </w:r>
                <w:r>
                  <w:rPr>
                    <w:noProof/>
                    <w:webHidden/>
                  </w:rPr>
                  <w:fldChar w:fldCharType="begin"/>
                </w:r>
                <w:r>
                  <w:rPr>
                    <w:noProof/>
                    <w:webHidden/>
                  </w:rPr>
                  <w:instrText xml:space="preserve"> PAGEREF _Toc87189559 \h </w:instrText>
                </w:r>
                <w:r>
                  <w:rPr>
                    <w:noProof/>
                    <w:webHidden/>
                  </w:rPr>
                </w:r>
                <w:r>
                  <w:rPr>
                    <w:noProof/>
                    <w:webHidden/>
                  </w:rPr>
                  <w:fldChar w:fldCharType="separate"/>
                </w:r>
                <w:r>
                  <w:rPr>
                    <w:noProof/>
                    <w:webHidden/>
                  </w:rPr>
                  <w:t>10</w:t>
                </w:r>
                <w:r>
                  <w:rPr>
                    <w:noProof/>
                    <w:webHidden/>
                  </w:rPr>
                  <w:fldChar w:fldCharType="end"/>
                </w:r>
              </w:hyperlink>
            </w:p>
            <w:p w14:paraId="7FF6F01E" w14:textId="0154C4CA" w:rsidR="002F6814" w:rsidRDefault="002F6814">
              <w:pPr>
                <w:pStyle w:val="TOC3"/>
                <w:tabs>
                  <w:tab w:val="right" w:leader="dot" w:pos="9350"/>
                </w:tabs>
                <w:rPr>
                  <w:rFonts w:eastAsiaTheme="minorEastAsia"/>
                  <w:noProof/>
                  <w:lang w:eastAsia="en-CA"/>
                </w:rPr>
              </w:pPr>
              <w:hyperlink w:anchor="_Toc87189560" w:history="1">
                <w:r w:rsidRPr="00760478">
                  <w:rPr>
                    <w:rStyle w:val="Hyperlink"/>
                    <w:noProof/>
                    <w:lang w:val="en-US"/>
                  </w:rPr>
                  <w:t>6.1.4. Analysis modules</w:t>
                </w:r>
                <w:r>
                  <w:rPr>
                    <w:noProof/>
                    <w:webHidden/>
                  </w:rPr>
                  <w:tab/>
                </w:r>
                <w:r>
                  <w:rPr>
                    <w:noProof/>
                    <w:webHidden/>
                  </w:rPr>
                  <w:fldChar w:fldCharType="begin"/>
                </w:r>
                <w:r>
                  <w:rPr>
                    <w:noProof/>
                    <w:webHidden/>
                  </w:rPr>
                  <w:instrText xml:space="preserve"> PAGEREF _Toc87189560 \h </w:instrText>
                </w:r>
                <w:r>
                  <w:rPr>
                    <w:noProof/>
                    <w:webHidden/>
                  </w:rPr>
                </w:r>
                <w:r>
                  <w:rPr>
                    <w:noProof/>
                    <w:webHidden/>
                  </w:rPr>
                  <w:fldChar w:fldCharType="separate"/>
                </w:r>
                <w:r>
                  <w:rPr>
                    <w:noProof/>
                    <w:webHidden/>
                  </w:rPr>
                  <w:t>10</w:t>
                </w:r>
                <w:r>
                  <w:rPr>
                    <w:noProof/>
                    <w:webHidden/>
                  </w:rPr>
                  <w:fldChar w:fldCharType="end"/>
                </w:r>
              </w:hyperlink>
            </w:p>
            <w:p w14:paraId="3F66AD01" w14:textId="45234808" w:rsidR="002F6814" w:rsidRDefault="002F6814">
              <w:pPr>
                <w:pStyle w:val="TOC3"/>
                <w:tabs>
                  <w:tab w:val="right" w:leader="dot" w:pos="9350"/>
                </w:tabs>
                <w:rPr>
                  <w:rFonts w:eastAsiaTheme="minorEastAsia"/>
                  <w:noProof/>
                  <w:lang w:eastAsia="en-CA"/>
                </w:rPr>
              </w:pPr>
              <w:hyperlink w:anchor="_Toc87189561" w:history="1">
                <w:r w:rsidRPr="00760478">
                  <w:rPr>
                    <w:rStyle w:val="Hyperlink"/>
                    <w:noProof/>
                    <w:lang w:val="en-US"/>
                  </w:rPr>
                  <w:t>6.1.5. Benchmarking</w:t>
                </w:r>
                <w:r>
                  <w:rPr>
                    <w:noProof/>
                    <w:webHidden/>
                  </w:rPr>
                  <w:tab/>
                </w:r>
                <w:r>
                  <w:rPr>
                    <w:noProof/>
                    <w:webHidden/>
                  </w:rPr>
                  <w:fldChar w:fldCharType="begin"/>
                </w:r>
                <w:r>
                  <w:rPr>
                    <w:noProof/>
                    <w:webHidden/>
                  </w:rPr>
                  <w:instrText xml:space="preserve"> PAGEREF _Toc87189561 \h </w:instrText>
                </w:r>
                <w:r>
                  <w:rPr>
                    <w:noProof/>
                    <w:webHidden/>
                  </w:rPr>
                </w:r>
                <w:r>
                  <w:rPr>
                    <w:noProof/>
                    <w:webHidden/>
                  </w:rPr>
                  <w:fldChar w:fldCharType="separate"/>
                </w:r>
                <w:r>
                  <w:rPr>
                    <w:noProof/>
                    <w:webHidden/>
                  </w:rPr>
                  <w:t>11</w:t>
                </w:r>
                <w:r>
                  <w:rPr>
                    <w:noProof/>
                    <w:webHidden/>
                  </w:rPr>
                  <w:fldChar w:fldCharType="end"/>
                </w:r>
              </w:hyperlink>
            </w:p>
            <w:p w14:paraId="6107CDD0" w14:textId="698A400E" w:rsidR="002F6814" w:rsidRDefault="002F6814">
              <w:pPr>
                <w:pStyle w:val="TOC2"/>
                <w:tabs>
                  <w:tab w:val="right" w:leader="dot" w:pos="9350"/>
                </w:tabs>
                <w:rPr>
                  <w:rFonts w:eastAsiaTheme="minorEastAsia"/>
                  <w:noProof/>
                  <w:lang w:eastAsia="en-CA"/>
                </w:rPr>
              </w:pPr>
              <w:hyperlink w:anchor="_Toc87189562" w:history="1">
                <w:r w:rsidRPr="00760478">
                  <w:rPr>
                    <w:rStyle w:val="Hyperlink"/>
                    <w:noProof/>
                    <w:lang w:val="en-US"/>
                  </w:rPr>
                  <w:t>6.2. Data collection</w:t>
                </w:r>
                <w:r>
                  <w:rPr>
                    <w:noProof/>
                    <w:webHidden/>
                  </w:rPr>
                  <w:tab/>
                </w:r>
                <w:r>
                  <w:rPr>
                    <w:noProof/>
                    <w:webHidden/>
                  </w:rPr>
                  <w:fldChar w:fldCharType="begin"/>
                </w:r>
                <w:r>
                  <w:rPr>
                    <w:noProof/>
                    <w:webHidden/>
                  </w:rPr>
                  <w:instrText xml:space="preserve"> PAGEREF _Toc87189562 \h </w:instrText>
                </w:r>
                <w:r>
                  <w:rPr>
                    <w:noProof/>
                    <w:webHidden/>
                  </w:rPr>
                </w:r>
                <w:r>
                  <w:rPr>
                    <w:noProof/>
                    <w:webHidden/>
                  </w:rPr>
                  <w:fldChar w:fldCharType="separate"/>
                </w:r>
                <w:r>
                  <w:rPr>
                    <w:noProof/>
                    <w:webHidden/>
                  </w:rPr>
                  <w:t>11</w:t>
                </w:r>
                <w:r>
                  <w:rPr>
                    <w:noProof/>
                    <w:webHidden/>
                  </w:rPr>
                  <w:fldChar w:fldCharType="end"/>
                </w:r>
              </w:hyperlink>
            </w:p>
            <w:p w14:paraId="036F8539" w14:textId="4A088FE2" w:rsidR="002F6814" w:rsidRDefault="002F6814">
              <w:pPr>
                <w:pStyle w:val="TOC1"/>
                <w:tabs>
                  <w:tab w:val="right" w:leader="dot" w:pos="9350"/>
                </w:tabs>
                <w:rPr>
                  <w:rFonts w:eastAsiaTheme="minorEastAsia"/>
                  <w:noProof/>
                  <w:lang w:eastAsia="en-CA"/>
                </w:rPr>
              </w:pPr>
              <w:hyperlink w:anchor="_Toc87189563" w:history="1">
                <w:r w:rsidRPr="00760478">
                  <w:rPr>
                    <w:rStyle w:val="Hyperlink"/>
                    <w:noProof/>
                    <w:lang w:val="en-US"/>
                  </w:rPr>
                  <w:t>7. Data Availability</w:t>
                </w:r>
                <w:r>
                  <w:rPr>
                    <w:noProof/>
                    <w:webHidden/>
                  </w:rPr>
                  <w:tab/>
                </w:r>
                <w:r>
                  <w:rPr>
                    <w:noProof/>
                    <w:webHidden/>
                  </w:rPr>
                  <w:fldChar w:fldCharType="begin"/>
                </w:r>
                <w:r>
                  <w:rPr>
                    <w:noProof/>
                    <w:webHidden/>
                  </w:rPr>
                  <w:instrText xml:space="preserve"> PAGEREF _Toc87189563 \h </w:instrText>
                </w:r>
                <w:r>
                  <w:rPr>
                    <w:noProof/>
                    <w:webHidden/>
                  </w:rPr>
                </w:r>
                <w:r>
                  <w:rPr>
                    <w:noProof/>
                    <w:webHidden/>
                  </w:rPr>
                  <w:fldChar w:fldCharType="separate"/>
                </w:r>
                <w:r>
                  <w:rPr>
                    <w:noProof/>
                    <w:webHidden/>
                  </w:rPr>
                  <w:t>12</w:t>
                </w:r>
                <w:r>
                  <w:rPr>
                    <w:noProof/>
                    <w:webHidden/>
                  </w:rPr>
                  <w:fldChar w:fldCharType="end"/>
                </w:r>
              </w:hyperlink>
            </w:p>
            <w:p w14:paraId="7D0A6ED6" w14:textId="68569B52" w:rsidR="00250945" w:rsidRDefault="00250945" w:rsidP="005206DF">
              <w:pPr>
                <w:jc w:val="both"/>
              </w:pPr>
              <w:r>
                <w:rPr>
                  <w:b/>
                  <w:bCs/>
                  <w:noProof/>
                </w:rPr>
                <w:fldChar w:fldCharType="end"/>
              </w:r>
            </w:p>
          </w:sdtContent>
        </w:sdt>
        <w:p w14:paraId="7552B912" w14:textId="77777777" w:rsidR="00580E98" w:rsidRPr="0038051C" w:rsidRDefault="00580E98" w:rsidP="005206DF">
          <w:pPr>
            <w:pStyle w:val="Heading4"/>
            <w:jc w:val="both"/>
            <w:rPr>
              <w:lang w:val="en-US"/>
            </w:rPr>
          </w:pPr>
          <w:r w:rsidRPr="0038051C">
            <w:rPr>
              <w:lang w:val="en-US"/>
            </w:rPr>
            <w:br w:type="page"/>
          </w:r>
        </w:p>
        <w:p w14:paraId="1060FBC4" w14:textId="3F267B8E" w:rsidR="00C76233" w:rsidRDefault="00C76233" w:rsidP="005206DF">
          <w:pPr>
            <w:jc w:val="both"/>
            <w:rPr>
              <w:rFonts w:asciiTheme="majorHAnsi" w:eastAsiaTheme="majorEastAsia" w:hAnsiTheme="majorHAnsi" w:cstheme="majorBidi"/>
              <w:color w:val="2F5496" w:themeColor="accent1" w:themeShade="BF"/>
              <w:sz w:val="32"/>
              <w:szCs w:val="32"/>
              <w:lang w:val="en-US"/>
            </w:rPr>
          </w:pPr>
        </w:p>
        <w:p w14:paraId="4B602C68" w14:textId="2F3541CF" w:rsidR="002F6814" w:rsidRDefault="002F6814" w:rsidP="002F6814">
          <w:pPr>
            <w:pStyle w:val="Heading1"/>
            <w:rPr>
              <w:lang w:val="en-US"/>
            </w:rPr>
          </w:pPr>
          <w:bookmarkStart w:id="1" w:name="_Toc87189542"/>
          <w:r>
            <w:rPr>
              <w:lang w:val="en-US"/>
            </w:rPr>
            <w:t xml:space="preserve">List of </w:t>
          </w:r>
          <w:bookmarkEnd w:id="1"/>
          <w:r>
            <w:rPr>
              <w:lang w:val="en-US"/>
            </w:rPr>
            <w:t>tables</w:t>
          </w:r>
        </w:p>
        <w:p w14:paraId="061DE8C2" w14:textId="3FFC8661" w:rsidR="002F6814" w:rsidRDefault="002F6814" w:rsidP="002F6814">
          <w:pPr>
            <w:rPr>
              <w:lang w:val="en-US"/>
            </w:rPr>
          </w:pPr>
        </w:p>
        <w:p w14:paraId="55BC1460" w14:textId="77777777" w:rsidR="006428AD" w:rsidRDefault="006428AD" w:rsidP="002F6814">
          <w:pPr>
            <w:rPr>
              <w:lang w:val="en-US"/>
            </w:rPr>
          </w:pPr>
        </w:p>
        <w:p w14:paraId="15A9D3F6" w14:textId="77777777" w:rsidR="002F6814" w:rsidRDefault="002F6814" w:rsidP="002F6814">
          <w:pPr>
            <w:pStyle w:val="Heading1"/>
            <w:rPr>
              <w:lang w:val="en-US"/>
            </w:rPr>
          </w:pPr>
          <w:r>
            <w:rPr>
              <w:lang w:val="en-US"/>
            </w:rPr>
            <w:t>List of figures</w:t>
          </w:r>
        </w:p>
        <w:p w14:paraId="73EC37E7" w14:textId="6EBA7B58" w:rsidR="00F80438" w:rsidRPr="00C22101" w:rsidRDefault="00F80438">
          <w:pPr>
            <w:pStyle w:val="TableofFigures"/>
            <w:tabs>
              <w:tab w:val="right" w:leader="dot" w:pos="9350"/>
            </w:tabs>
            <w:rPr>
              <w:rFonts w:eastAsiaTheme="minorEastAsia"/>
              <w:noProof/>
              <w:lang w:eastAsia="en-CA"/>
            </w:rPr>
          </w:pPr>
          <w:r w:rsidRPr="00C22101">
            <w:rPr>
              <w:rFonts w:asciiTheme="majorHAnsi" w:eastAsiaTheme="majorEastAsia" w:hAnsiTheme="majorHAnsi" w:cstheme="majorBidi"/>
              <w:color w:val="2F5496" w:themeColor="accent1" w:themeShade="BF"/>
              <w:sz w:val="32"/>
              <w:szCs w:val="32"/>
              <w:lang w:val="en-US"/>
            </w:rPr>
            <w:fldChar w:fldCharType="begin"/>
          </w:r>
          <w:r w:rsidRPr="00C22101">
            <w:rPr>
              <w:rFonts w:asciiTheme="majorHAnsi" w:eastAsiaTheme="majorEastAsia" w:hAnsiTheme="majorHAnsi" w:cstheme="majorBidi"/>
              <w:color w:val="2F5496" w:themeColor="accent1" w:themeShade="BF"/>
              <w:sz w:val="32"/>
              <w:szCs w:val="32"/>
              <w:lang w:val="en-US"/>
            </w:rPr>
            <w:instrText xml:space="preserve"> TOC \h \z \c "Figure" </w:instrText>
          </w:r>
          <w:r w:rsidRPr="00C22101">
            <w:rPr>
              <w:rFonts w:asciiTheme="majorHAnsi" w:eastAsiaTheme="majorEastAsia" w:hAnsiTheme="majorHAnsi" w:cstheme="majorBidi"/>
              <w:color w:val="2F5496" w:themeColor="accent1" w:themeShade="BF"/>
              <w:sz w:val="32"/>
              <w:szCs w:val="32"/>
              <w:lang w:val="en-US"/>
            </w:rPr>
            <w:fldChar w:fldCharType="separate"/>
          </w:r>
          <w:hyperlink w:anchor="_Toc87189903" w:history="1">
            <w:r w:rsidRPr="00C22101">
              <w:rPr>
                <w:rStyle w:val="Hyperlink"/>
                <w:noProof/>
              </w:rPr>
              <w:t>Figure 1. Package Overview.</w:t>
            </w:r>
            <w:r w:rsidRPr="00C22101">
              <w:rPr>
                <w:noProof/>
                <w:webHidden/>
              </w:rPr>
              <w:tab/>
            </w:r>
            <w:r w:rsidRPr="00C22101">
              <w:rPr>
                <w:noProof/>
                <w:webHidden/>
              </w:rPr>
              <w:fldChar w:fldCharType="begin"/>
            </w:r>
            <w:r w:rsidRPr="00C22101">
              <w:rPr>
                <w:noProof/>
                <w:webHidden/>
              </w:rPr>
              <w:instrText xml:space="preserve"> PAGEREF _Toc87189903 \h </w:instrText>
            </w:r>
            <w:r w:rsidRPr="00C22101">
              <w:rPr>
                <w:noProof/>
                <w:webHidden/>
              </w:rPr>
            </w:r>
            <w:r w:rsidRPr="00C22101">
              <w:rPr>
                <w:noProof/>
                <w:webHidden/>
              </w:rPr>
              <w:fldChar w:fldCharType="separate"/>
            </w:r>
            <w:r w:rsidRPr="00C22101">
              <w:rPr>
                <w:noProof/>
                <w:webHidden/>
              </w:rPr>
              <w:t>10</w:t>
            </w:r>
            <w:r w:rsidRPr="00C22101">
              <w:rPr>
                <w:noProof/>
                <w:webHidden/>
              </w:rPr>
              <w:fldChar w:fldCharType="end"/>
            </w:r>
          </w:hyperlink>
        </w:p>
        <w:p w14:paraId="2FBDC6C3" w14:textId="482989AF" w:rsidR="002F6814" w:rsidRPr="00C22101" w:rsidRDefault="00F80438" w:rsidP="005206DF">
          <w:pPr>
            <w:jc w:val="both"/>
            <w:rPr>
              <w:rFonts w:asciiTheme="majorHAnsi" w:eastAsiaTheme="majorEastAsia" w:hAnsiTheme="majorHAnsi" w:cstheme="majorBidi"/>
              <w:color w:val="2F5496" w:themeColor="accent1" w:themeShade="BF"/>
              <w:sz w:val="32"/>
              <w:szCs w:val="32"/>
              <w:lang w:val="en-US"/>
            </w:rPr>
          </w:pPr>
          <w:r w:rsidRPr="00C22101">
            <w:rPr>
              <w:rFonts w:asciiTheme="majorHAnsi" w:eastAsiaTheme="majorEastAsia" w:hAnsiTheme="majorHAnsi" w:cstheme="majorBidi"/>
              <w:color w:val="2F5496" w:themeColor="accent1" w:themeShade="BF"/>
              <w:sz w:val="32"/>
              <w:szCs w:val="32"/>
              <w:lang w:val="en-US"/>
            </w:rPr>
            <w:fldChar w:fldCharType="end"/>
          </w:r>
        </w:p>
        <w:p w14:paraId="43A2B9AB" w14:textId="5ACB46B0" w:rsidR="00AE7202" w:rsidRDefault="00AE7202" w:rsidP="005206DF">
          <w:pPr>
            <w:pStyle w:val="Heading1"/>
            <w:jc w:val="both"/>
            <w:rPr>
              <w:lang w:val="en-US"/>
            </w:rPr>
          </w:pPr>
          <w:bookmarkStart w:id="2" w:name="_Toc87189541"/>
          <w:r w:rsidRPr="00AE7202">
            <w:rPr>
              <w:lang w:val="en-US"/>
            </w:rPr>
            <w:t>List of Abbreviations and Acronyms</w:t>
          </w:r>
          <w:bookmarkEnd w:id="2"/>
          <w:r w:rsidRPr="00AE7202">
            <w:rPr>
              <w:lang w:val="en-US"/>
            </w:rPr>
            <w:t xml:space="preserve"> </w:t>
          </w:r>
        </w:p>
        <w:tbl>
          <w:tblPr>
            <w:tblStyle w:val="TableGrid0"/>
            <w:tblW w:w="0" w:type="auto"/>
            <w:tblLook w:val="04A0" w:firstRow="1" w:lastRow="0" w:firstColumn="1" w:lastColumn="0" w:noHBand="0" w:noVBand="1"/>
          </w:tblPr>
          <w:tblGrid>
            <w:gridCol w:w="2065"/>
            <w:gridCol w:w="7285"/>
          </w:tblGrid>
          <w:tr w:rsidR="00AE7202" w14:paraId="6031D217" w14:textId="77777777" w:rsidTr="00AE7202">
            <w:tc>
              <w:tcPr>
                <w:tcW w:w="2065" w:type="dxa"/>
              </w:tcPr>
              <w:p w14:paraId="22870D18" w14:textId="1E564878" w:rsidR="00AE7202" w:rsidRDefault="00AE7202" w:rsidP="005206DF">
                <w:pPr>
                  <w:jc w:val="both"/>
                  <w:rPr>
                    <w:lang w:val="en-US"/>
                  </w:rPr>
                </w:pPr>
              </w:p>
            </w:tc>
            <w:tc>
              <w:tcPr>
                <w:tcW w:w="7285" w:type="dxa"/>
              </w:tcPr>
              <w:p w14:paraId="320E0DBD" w14:textId="3082A08F" w:rsidR="00AE7202" w:rsidRDefault="00AE7202" w:rsidP="005206DF">
                <w:pPr>
                  <w:jc w:val="both"/>
                  <w:rPr>
                    <w:lang w:val="en-US"/>
                  </w:rPr>
                </w:pPr>
              </w:p>
            </w:tc>
          </w:tr>
          <w:tr w:rsidR="00AE7202" w14:paraId="5F8C335C" w14:textId="77777777" w:rsidTr="00AE7202">
            <w:tc>
              <w:tcPr>
                <w:tcW w:w="2065" w:type="dxa"/>
              </w:tcPr>
              <w:p w14:paraId="4B6DC8F7" w14:textId="014DD3BF" w:rsidR="00AE7202" w:rsidRDefault="00AE7202" w:rsidP="005206DF">
                <w:pPr>
                  <w:jc w:val="both"/>
                  <w:rPr>
                    <w:lang w:val="en-US"/>
                  </w:rPr>
                </w:pPr>
                <w:r>
                  <w:rPr>
                    <w:lang w:val="en-US"/>
                  </w:rPr>
                  <w:t>5mC</w:t>
                </w:r>
              </w:p>
            </w:tc>
            <w:tc>
              <w:tcPr>
                <w:tcW w:w="7285" w:type="dxa"/>
              </w:tcPr>
              <w:p w14:paraId="4DC37C81" w14:textId="1CE9CE59" w:rsidR="00AE7202" w:rsidRDefault="00AE7202" w:rsidP="005206DF">
                <w:pPr>
                  <w:jc w:val="both"/>
                  <w:rPr>
                    <w:lang w:val="en-US"/>
                  </w:rPr>
                </w:pPr>
                <w:r w:rsidRPr="00AE7202">
                  <w:rPr>
                    <w:lang w:val="en-US"/>
                  </w:rPr>
                  <w:t>5-methylcytosine</w:t>
                </w:r>
              </w:p>
            </w:tc>
          </w:tr>
          <w:tr w:rsidR="00AE7202" w14:paraId="701A3743" w14:textId="77777777" w:rsidTr="00AE7202">
            <w:tc>
              <w:tcPr>
                <w:tcW w:w="2065" w:type="dxa"/>
              </w:tcPr>
              <w:p w14:paraId="0B2922B7" w14:textId="34C6D679" w:rsidR="00AE7202" w:rsidRDefault="00606C84" w:rsidP="005206DF">
                <w:pPr>
                  <w:jc w:val="both"/>
                  <w:rPr>
                    <w:lang w:val="en-US"/>
                  </w:rPr>
                </w:pPr>
                <w:r>
                  <w:rPr>
                    <w:lang w:val="en-US"/>
                  </w:rPr>
                  <w:t xml:space="preserve">BED, </w:t>
                </w:r>
                <w:proofErr w:type="spellStart"/>
                <w:r>
                  <w:rPr>
                    <w:lang w:val="en-US"/>
                  </w:rPr>
                  <w:t>bedgraph</w:t>
                </w:r>
                <w:proofErr w:type="spellEnd"/>
              </w:p>
            </w:tc>
            <w:tc>
              <w:tcPr>
                <w:tcW w:w="7285" w:type="dxa"/>
              </w:tcPr>
              <w:p w14:paraId="44259036" w14:textId="5B805ED6" w:rsidR="00AE7202" w:rsidRDefault="00606C84" w:rsidP="005206DF">
                <w:pPr>
                  <w:jc w:val="both"/>
                  <w:rPr>
                    <w:lang w:val="en-US"/>
                  </w:rPr>
                </w:pPr>
                <w:r>
                  <w:rPr>
                    <w:lang w:val="en-US"/>
                  </w:rPr>
                  <w:t>Browser extensible data</w:t>
                </w:r>
                <w:r w:rsidR="00B61DD2">
                  <w:rPr>
                    <w:lang w:val="en-US"/>
                  </w:rPr>
                  <w:t xml:space="preserve"> format</w:t>
                </w:r>
              </w:p>
            </w:tc>
          </w:tr>
          <w:tr w:rsidR="00AE7202" w14:paraId="5744AA38" w14:textId="77777777" w:rsidTr="00AE7202">
            <w:tc>
              <w:tcPr>
                <w:tcW w:w="2065" w:type="dxa"/>
              </w:tcPr>
              <w:p w14:paraId="77B3075E" w14:textId="2AB893C7" w:rsidR="00AE7202" w:rsidRDefault="00AE7202" w:rsidP="005206DF">
                <w:pPr>
                  <w:jc w:val="both"/>
                  <w:rPr>
                    <w:lang w:val="en-US"/>
                  </w:rPr>
                </w:pPr>
                <w:r>
                  <w:rPr>
                    <w:lang w:val="en-US"/>
                  </w:rPr>
                  <w:t>CpG, CG</w:t>
                </w:r>
              </w:p>
            </w:tc>
            <w:tc>
              <w:tcPr>
                <w:tcW w:w="7285" w:type="dxa"/>
              </w:tcPr>
              <w:p w14:paraId="2A2E8F85" w14:textId="3C74FE31" w:rsidR="00AE7202" w:rsidRDefault="00D5251A" w:rsidP="005206DF">
                <w:pPr>
                  <w:jc w:val="both"/>
                  <w:rPr>
                    <w:lang w:val="en-US"/>
                  </w:rPr>
                </w:pPr>
                <w:r>
                  <w:rPr>
                    <w:lang w:val="en-US"/>
                  </w:rPr>
                  <w:t>c</w:t>
                </w:r>
                <w:r w:rsidRPr="00AE7202">
                  <w:rPr>
                    <w:lang w:val="en-US"/>
                  </w:rPr>
                  <w:t xml:space="preserve">ytosine - phosphate - </w:t>
                </w:r>
                <w:r>
                  <w:rPr>
                    <w:lang w:val="en-US"/>
                  </w:rPr>
                  <w:t>g</w:t>
                </w:r>
                <w:r w:rsidRPr="00AE7202">
                  <w:rPr>
                    <w:lang w:val="en-US"/>
                  </w:rPr>
                  <w:t>uanine</w:t>
                </w:r>
              </w:p>
            </w:tc>
          </w:tr>
          <w:tr w:rsidR="00AE7202" w14:paraId="0E036DC2" w14:textId="77777777" w:rsidTr="00AE7202">
            <w:tc>
              <w:tcPr>
                <w:tcW w:w="2065" w:type="dxa"/>
              </w:tcPr>
              <w:p w14:paraId="6EEDE9FA" w14:textId="6913F9C1" w:rsidR="00AE7202" w:rsidRDefault="00AE7202" w:rsidP="005206DF">
                <w:pPr>
                  <w:jc w:val="both"/>
                  <w:rPr>
                    <w:lang w:val="en-US"/>
                  </w:rPr>
                </w:pPr>
                <w:r>
                  <w:rPr>
                    <w:lang w:val="en-US"/>
                  </w:rPr>
                  <w:t>CGI</w:t>
                </w:r>
              </w:p>
            </w:tc>
            <w:tc>
              <w:tcPr>
                <w:tcW w:w="7285" w:type="dxa"/>
              </w:tcPr>
              <w:p w14:paraId="38361654" w14:textId="4E1FFE90" w:rsidR="00AE7202" w:rsidRDefault="00AE7202" w:rsidP="005206DF">
                <w:pPr>
                  <w:jc w:val="both"/>
                  <w:rPr>
                    <w:lang w:val="en-US"/>
                  </w:rPr>
                </w:pPr>
                <w:r>
                  <w:rPr>
                    <w:lang w:val="en-US"/>
                  </w:rPr>
                  <w:t>CpG Island</w:t>
                </w:r>
              </w:p>
            </w:tc>
          </w:tr>
          <w:tr w:rsidR="00FB01F9" w14:paraId="5089FF77" w14:textId="77777777" w:rsidTr="00AE7202">
            <w:tc>
              <w:tcPr>
                <w:tcW w:w="2065" w:type="dxa"/>
              </w:tcPr>
              <w:p w14:paraId="4FF534C2" w14:textId="57C19D2D" w:rsidR="00FB01F9" w:rsidRDefault="00FB01F9" w:rsidP="005206DF">
                <w:pPr>
                  <w:jc w:val="both"/>
                  <w:rPr>
                    <w:lang w:val="en-US"/>
                  </w:rPr>
                </w:pPr>
                <w:proofErr w:type="spellStart"/>
                <w:r>
                  <w:rPr>
                    <w:lang w:val="en-US"/>
                  </w:rPr>
                  <w:t>DNAme</w:t>
                </w:r>
                <w:proofErr w:type="spellEnd"/>
              </w:p>
            </w:tc>
            <w:tc>
              <w:tcPr>
                <w:tcW w:w="7285" w:type="dxa"/>
              </w:tcPr>
              <w:p w14:paraId="0CF5E620" w14:textId="2147FFA1" w:rsidR="00FB01F9" w:rsidRDefault="00FB01F9" w:rsidP="005206DF">
                <w:pPr>
                  <w:jc w:val="both"/>
                  <w:rPr>
                    <w:lang w:val="en-US"/>
                  </w:rPr>
                </w:pPr>
                <w:r>
                  <w:rPr>
                    <w:lang w:val="en-US"/>
                  </w:rPr>
                  <w:t>DNA methylation</w:t>
                </w:r>
              </w:p>
            </w:tc>
          </w:tr>
          <w:tr w:rsidR="00AE7202" w14:paraId="7555558E" w14:textId="77777777" w:rsidTr="00AE7202">
            <w:tc>
              <w:tcPr>
                <w:tcW w:w="2065" w:type="dxa"/>
              </w:tcPr>
              <w:p w14:paraId="00431C6F" w14:textId="0AE93F8B" w:rsidR="00AE7202" w:rsidRDefault="00AE7202" w:rsidP="005206DF">
                <w:pPr>
                  <w:jc w:val="both"/>
                  <w:rPr>
                    <w:lang w:val="en-US"/>
                  </w:rPr>
                </w:pPr>
                <w:r>
                  <w:rPr>
                    <w:lang w:val="en-US"/>
                  </w:rPr>
                  <w:t>DNMT</w:t>
                </w:r>
              </w:p>
            </w:tc>
            <w:tc>
              <w:tcPr>
                <w:tcW w:w="7285" w:type="dxa"/>
              </w:tcPr>
              <w:p w14:paraId="29A68BFE" w14:textId="5768AD5D" w:rsidR="00AE7202" w:rsidRDefault="00AE7202" w:rsidP="005206DF">
                <w:pPr>
                  <w:jc w:val="both"/>
                  <w:rPr>
                    <w:lang w:val="en-US"/>
                  </w:rPr>
                </w:pPr>
                <w:r>
                  <w:t>DNA methyltransferase</w:t>
                </w:r>
              </w:p>
            </w:tc>
          </w:tr>
          <w:tr w:rsidR="00606C84" w14:paraId="749BD13B" w14:textId="77777777" w:rsidTr="00AE7202">
            <w:tc>
              <w:tcPr>
                <w:tcW w:w="2065" w:type="dxa"/>
              </w:tcPr>
              <w:p w14:paraId="0E620DA7" w14:textId="50293D9D" w:rsidR="00606C84" w:rsidRDefault="00606C84" w:rsidP="005206DF">
                <w:pPr>
                  <w:jc w:val="both"/>
                  <w:rPr>
                    <w:lang w:val="en-US"/>
                  </w:rPr>
                </w:pPr>
                <w:r>
                  <w:rPr>
                    <w:lang w:val="en-US"/>
                  </w:rPr>
                  <w:t>GBM</w:t>
                </w:r>
              </w:p>
            </w:tc>
            <w:tc>
              <w:tcPr>
                <w:tcW w:w="7285" w:type="dxa"/>
              </w:tcPr>
              <w:p w14:paraId="62B27E15" w14:textId="5DF26E7E" w:rsidR="00606C84" w:rsidRDefault="00D5251A" w:rsidP="005206DF">
                <w:pPr>
                  <w:jc w:val="both"/>
                </w:pPr>
                <w:r>
                  <w:t>glioblastoma</w:t>
                </w:r>
              </w:p>
            </w:tc>
          </w:tr>
          <w:tr w:rsidR="002A1806" w14:paraId="5CF368DB" w14:textId="77777777" w:rsidTr="00AE7202">
            <w:tc>
              <w:tcPr>
                <w:tcW w:w="2065" w:type="dxa"/>
              </w:tcPr>
              <w:p w14:paraId="6041CBAE" w14:textId="72F21D77" w:rsidR="002A1806" w:rsidRDefault="002A1806" w:rsidP="005206DF">
                <w:pPr>
                  <w:jc w:val="both"/>
                  <w:rPr>
                    <w:lang w:val="en-US"/>
                  </w:rPr>
                </w:pPr>
                <w:r>
                  <w:rPr>
                    <w:lang w:val="en-US"/>
                  </w:rPr>
                  <w:t>GEO</w:t>
                </w:r>
              </w:p>
            </w:tc>
            <w:tc>
              <w:tcPr>
                <w:tcW w:w="7285" w:type="dxa"/>
              </w:tcPr>
              <w:p w14:paraId="572FB9B0" w14:textId="7F657E63" w:rsidR="002A1806" w:rsidRDefault="00D5251A" w:rsidP="005206DF">
                <w:pPr>
                  <w:jc w:val="both"/>
                </w:pPr>
                <w:r w:rsidRPr="002A1806">
                  <w:t>gene expression omnibus</w:t>
                </w:r>
              </w:p>
            </w:tc>
          </w:tr>
          <w:tr w:rsidR="00606C84" w14:paraId="1E77FFB3" w14:textId="77777777" w:rsidTr="00AE7202">
            <w:tc>
              <w:tcPr>
                <w:tcW w:w="2065" w:type="dxa"/>
              </w:tcPr>
              <w:p w14:paraId="31B4646E" w14:textId="2109CA03" w:rsidR="00606C84" w:rsidRDefault="00606C84" w:rsidP="005206DF">
                <w:pPr>
                  <w:jc w:val="both"/>
                  <w:rPr>
                    <w:lang w:val="en-US"/>
                  </w:rPr>
                </w:pPr>
                <w:r>
                  <w:rPr>
                    <w:lang w:val="en-US"/>
                  </w:rPr>
                  <w:t>HDF, HDF5</w:t>
                </w:r>
              </w:p>
            </w:tc>
            <w:tc>
              <w:tcPr>
                <w:tcW w:w="7285" w:type="dxa"/>
              </w:tcPr>
              <w:p w14:paraId="707DA035" w14:textId="4DD819EC" w:rsidR="00606C84" w:rsidRDefault="00D5251A" w:rsidP="005206DF">
                <w:pPr>
                  <w:jc w:val="both"/>
                </w:pPr>
                <w:r>
                  <w:t>hierarchical data format</w:t>
                </w:r>
              </w:p>
            </w:tc>
          </w:tr>
          <w:tr w:rsidR="00D8348D" w14:paraId="5746DBFB" w14:textId="77777777" w:rsidTr="00AE7202">
            <w:tc>
              <w:tcPr>
                <w:tcW w:w="2065" w:type="dxa"/>
              </w:tcPr>
              <w:p w14:paraId="7B15A400" w14:textId="4F429925" w:rsidR="00D8348D" w:rsidRDefault="00D8348D" w:rsidP="005206DF">
                <w:pPr>
                  <w:jc w:val="both"/>
                  <w:rPr>
                    <w:lang w:val="en-US"/>
                  </w:rPr>
                </w:pPr>
                <w:proofErr w:type="spellStart"/>
                <w:r>
                  <w:rPr>
                    <w:lang w:val="en-US"/>
                  </w:rPr>
                  <w:t>iPCA</w:t>
                </w:r>
                <w:proofErr w:type="spellEnd"/>
              </w:p>
            </w:tc>
            <w:tc>
              <w:tcPr>
                <w:tcW w:w="7285" w:type="dxa"/>
              </w:tcPr>
              <w:p w14:paraId="084196E7" w14:textId="4F26240E" w:rsidR="00D8348D" w:rsidRDefault="00C311CC" w:rsidP="005206DF">
                <w:pPr>
                  <w:jc w:val="both"/>
                </w:pPr>
                <w:r>
                  <w:t>iterative principal component analysis</w:t>
                </w:r>
              </w:p>
            </w:tc>
          </w:tr>
          <w:tr w:rsidR="009C55C4" w14:paraId="7DF80E67" w14:textId="77777777" w:rsidTr="00AE7202">
            <w:tc>
              <w:tcPr>
                <w:tcW w:w="2065" w:type="dxa"/>
              </w:tcPr>
              <w:p w14:paraId="4A01EB66" w14:textId="00A31079" w:rsidR="009C55C4" w:rsidRDefault="009C55C4" w:rsidP="005206DF">
                <w:pPr>
                  <w:jc w:val="both"/>
                  <w:rPr>
                    <w:lang w:val="en-US"/>
                  </w:rPr>
                </w:pPr>
                <w:r>
                  <w:rPr>
                    <w:lang w:val="en-US"/>
                  </w:rPr>
                  <w:t>IDH</w:t>
                </w:r>
              </w:p>
            </w:tc>
            <w:tc>
              <w:tcPr>
                <w:tcW w:w="7285" w:type="dxa"/>
              </w:tcPr>
              <w:p w14:paraId="46B08C02" w14:textId="4F8F5519" w:rsidR="009C55C4" w:rsidRDefault="00C311CC" w:rsidP="005206DF">
                <w:pPr>
                  <w:jc w:val="both"/>
                </w:pPr>
                <w:r w:rsidRPr="009C55C4">
                  <w:t>isocitrate dehydrogenase</w:t>
                </w:r>
              </w:p>
            </w:tc>
          </w:tr>
          <w:tr w:rsidR="00365883" w14:paraId="272E94AC" w14:textId="77777777" w:rsidTr="00AE7202">
            <w:tc>
              <w:tcPr>
                <w:tcW w:w="2065" w:type="dxa"/>
              </w:tcPr>
              <w:p w14:paraId="097551EF" w14:textId="469AD71E" w:rsidR="00365883" w:rsidRDefault="00365883" w:rsidP="005206DF">
                <w:pPr>
                  <w:jc w:val="both"/>
                  <w:rPr>
                    <w:lang w:val="en-US"/>
                  </w:rPr>
                </w:pPr>
                <w:r>
                  <w:rPr>
                    <w:lang w:val="en-US"/>
                  </w:rPr>
                  <w:t>IL</w:t>
                </w:r>
              </w:p>
            </w:tc>
            <w:tc>
              <w:tcPr>
                <w:tcW w:w="7285" w:type="dxa"/>
              </w:tcPr>
              <w:p w14:paraId="74D4EA54" w14:textId="71A94BCC" w:rsidR="00365883" w:rsidRDefault="00D5251A" w:rsidP="005206DF">
                <w:pPr>
                  <w:jc w:val="both"/>
                </w:pPr>
                <w:r>
                  <w:t>i</w:t>
                </w:r>
                <w:r w:rsidRPr="00365883">
                  <w:t>nterleukin</w:t>
                </w:r>
              </w:p>
            </w:tc>
          </w:tr>
          <w:tr w:rsidR="00606C84" w14:paraId="542EF8CA" w14:textId="77777777" w:rsidTr="00AE7202">
            <w:tc>
              <w:tcPr>
                <w:tcW w:w="2065" w:type="dxa"/>
              </w:tcPr>
              <w:p w14:paraId="7EEEB92E" w14:textId="327113D5" w:rsidR="00606C84" w:rsidRDefault="00606C84" w:rsidP="005206DF">
                <w:pPr>
                  <w:jc w:val="both"/>
                  <w:rPr>
                    <w:lang w:val="en-US"/>
                  </w:rPr>
                </w:pPr>
                <w:proofErr w:type="spellStart"/>
                <w:r>
                  <w:rPr>
                    <w:lang w:val="en-US"/>
                  </w:rPr>
                  <w:t>kNN</w:t>
                </w:r>
                <w:proofErr w:type="spellEnd"/>
              </w:p>
            </w:tc>
            <w:tc>
              <w:tcPr>
                <w:tcW w:w="7285" w:type="dxa"/>
              </w:tcPr>
              <w:p w14:paraId="27431951" w14:textId="1E3A7A89" w:rsidR="00606C84" w:rsidRDefault="00D5251A" w:rsidP="005206DF">
                <w:pPr>
                  <w:jc w:val="both"/>
                </w:pPr>
                <w:r>
                  <w:t>k-nearest neighbour</w:t>
                </w:r>
              </w:p>
            </w:tc>
          </w:tr>
          <w:tr w:rsidR="002426B7" w14:paraId="549FC228" w14:textId="77777777" w:rsidTr="00AE7202">
            <w:tc>
              <w:tcPr>
                <w:tcW w:w="2065" w:type="dxa"/>
              </w:tcPr>
              <w:p w14:paraId="09B21043" w14:textId="622ACFF6" w:rsidR="002426B7" w:rsidRDefault="002426B7" w:rsidP="005206DF">
                <w:pPr>
                  <w:jc w:val="both"/>
                  <w:rPr>
                    <w:lang w:val="en-US"/>
                  </w:rPr>
                </w:pPr>
                <w:r>
                  <w:rPr>
                    <w:lang w:val="en-US"/>
                  </w:rPr>
                  <w:t>NA</w:t>
                </w:r>
              </w:p>
            </w:tc>
            <w:tc>
              <w:tcPr>
                <w:tcW w:w="7285" w:type="dxa"/>
              </w:tcPr>
              <w:p w14:paraId="0F268A99" w14:textId="5D107280" w:rsidR="002426B7" w:rsidRDefault="00D5251A" w:rsidP="005206DF">
                <w:pPr>
                  <w:jc w:val="both"/>
                </w:pPr>
                <w:r>
                  <w:t>not applicable</w:t>
                </w:r>
              </w:p>
            </w:tc>
          </w:tr>
          <w:tr w:rsidR="0079770C" w14:paraId="3EEE5E37" w14:textId="77777777" w:rsidTr="00AE7202">
            <w:tc>
              <w:tcPr>
                <w:tcW w:w="2065" w:type="dxa"/>
              </w:tcPr>
              <w:p w14:paraId="4E851B3C" w14:textId="1C00D99E" w:rsidR="0079770C" w:rsidRDefault="0079770C" w:rsidP="005206DF">
                <w:pPr>
                  <w:jc w:val="both"/>
                  <w:rPr>
                    <w:lang w:val="en-US"/>
                  </w:rPr>
                </w:pPr>
                <w:r>
                  <w:rPr>
                    <w:lang w:val="en-US"/>
                  </w:rPr>
                  <w:t>NK</w:t>
                </w:r>
              </w:p>
            </w:tc>
            <w:tc>
              <w:tcPr>
                <w:tcW w:w="7285" w:type="dxa"/>
              </w:tcPr>
              <w:p w14:paraId="63729C98" w14:textId="0F8A40C7" w:rsidR="0079770C" w:rsidRDefault="00D5251A" w:rsidP="005206DF">
                <w:pPr>
                  <w:jc w:val="both"/>
                </w:pPr>
                <w:r>
                  <w:t>natural killer</w:t>
                </w:r>
              </w:p>
            </w:tc>
          </w:tr>
          <w:tr w:rsidR="00606C84" w14:paraId="5F036AEB" w14:textId="77777777" w:rsidTr="00AE7202">
            <w:tc>
              <w:tcPr>
                <w:tcW w:w="2065" w:type="dxa"/>
              </w:tcPr>
              <w:p w14:paraId="581307B7" w14:textId="40872E5A" w:rsidR="00606C84" w:rsidRDefault="00606C84" w:rsidP="005206DF">
                <w:pPr>
                  <w:jc w:val="both"/>
                  <w:rPr>
                    <w:lang w:val="en-US"/>
                  </w:rPr>
                </w:pPr>
                <w:r>
                  <w:rPr>
                    <w:lang w:val="en-US"/>
                  </w:rPr>
                  <w:t>PCA</w:t>
                </w:r>
              </w:p>
            </w:tc>
            <w:tc>
              <w:tcPr>
                <w:tcW w:w="7285" w:type="dxa"/>
              </w:tcPr>
              <w:p w14:paraId="6D1BCFE5" w14:textId="56EB3E2F" w:rsidR="00606C84" w:rsidRDefault="00D5251A" w:rsidP="005206DF">
                <w:pPr>
                  <w:jc w:val="both"/>
                </w:pPr>
                <w:r>
                  <w:t>principal component analysis</w:t>
                </w:r>
              </w:p>
            </w:tc>
          </w:tr>
          <w:tr w:rsidR="0005105A" w14:paraId="11149B0F" w14:textId="77777777" w:rsidTr="00AE7202">
            <w:tc>
              <w:tcPr>
                <w:tcW w:w="2065" w:type="dxa"/>
              </w:tcPr>
              <w:p w14:paraId="483D9353" w14:textId="5E8D4106" w:rsidR="0005105A" w:rsidRDefault="0005105A" w:rsidP="005206DF">
                <w:pPr>
                  <w:jc w:val="both"/>
                  <w:rPr>
                    <w:lang w:val="en-US"/>
                  </w:rPr>
                </w:pPr>
                <w:r>
                  <w:rPr>
                    <w:lang w:val="en-US"/>
                  </w:rPr>
                  <w:t>R</w:t>
                </w:r>
              </w:p>
            </w:tc>
            <w:tc>
              <w:tcPr>
                <w:tcW w:w="7285" w:type="dxa"/>
              </w:tcPr>
              <w:p w14:paraId="7D49BE40" w14:textId="2BF284E3" w:rsidR="0005105A" w:rsidRDefault="0005105A" w:rsidP="005206DF">
                <w:pPr>
                  <w:jc w:val="both"/>
                </w:pPr>
                <w:r>
                  <w:t>R programming language</w:t>
                </w:r>
              </w:p>
            </w:tc>
          </w:tr>
          <w:tr w:rsidR="00606C84" w14:paraId="0E97A63E" w14:textId="77777777" w:rsidTr="00AE7202">
            <w:tc>
              <w:tcPr>
                <w:tcW w:w="2065" w:type="dxa"/>
              </w:tcPr>
              <w:p w14:paraId="08A6E711" w14:textId="799FB634" w:rsidR="00606C84" w:rsidRDefault="00606C84" w:rsidP="005206DF">
                <w:pPr>
                  <w:jc w:val="both"/>
                  <w:rPr>
                    <w:lang w:val="en-US"/>
                  </w:rPr>
                </w:pPr>
                <w:r>
                  <w:rPr>
                    <w:lang w:val="en-US"/>
                  </w:rPr>
                  <w:t>RF</w:t>
                </w:r>
              </w:p>
            </w:tc>
            <w:tc>
              <w:tcPr>
                <w:tcW w:w="7285" w:type="dxa"/>
              </w:tcPr>
              <w:p w14:paraId="05FB23C3" w14:textId="32723EBF" w:rsidR="00606C84" w:rsidRDefault="00D5251A" w:rsidP="005206DF">
                <w:pPr>
                  <w:jc w:val="both"/>
                </w:pPr>
                <w:r>
                  <w:t>random forest</w:t>
                </w:r>
              </w:p>
            </w:tc>
          </w:tr>
          <w:tr w:rsidR="00606C84" w14:paraId="376A6DBF" w14:textId="77777777" w:rsidTr="00AE7202">
            <w:tc>
              <w:tcPr>
                <w:tcW w:w="2065" w:type="dxa"/>
              </w:tcPr>
              <w:p w14:paraId="5E82EE56" w14:textId="299C1F79" w:rsidR="00606C84" w:rsidRDefault="00606C84" w:rsidP="005206DF">
                <w:pPr>
                  <w:jc w:val="both"/>
                  <w:rPr>
                    <w:lang w:val="en-US"/>
                  </w:rPr>
                </w:pPr>
                <w:r>
                  <w:rPr>
                    <w:lang w:val="en-US"/>
                  </w:rPr>
                  <w:t>RRBS</w:t>
                </w:r>
              </w:p>
            </w:tc>
            <w:tc>
              <w:tcPr>
                <w:tcW w:w="7285" w:type="dxa"/>
              </w:tcPr>
              <w:p w14:paraId="5FFE3CAC" w14:textId="5D59A81A" w:rsidR="00606C84" w:rsidRDefault="00D5251A" w:rsidP="005206DF">
                <w:pPr>
                  <w:jc w:val="both"/>
                </w:pPr>
                <w:r>
                  <w:t xml:space="preserve">reduced representation </w:t>
                </w:r>
                <w:proofErr w:type="spellStart"/>
                <w:r>
                  <w:t>bisulfite</w:t>
                </w:r>
                <w:proofErr w:type="spellEnd"/>
                <w:r>
                  <w:t xml:space="preserve"> sequencing</w:t>
                </w:r>
              </w:p>
            </w:tc>
          </w:tr>
          <w:tr w:rsidR="00606C84" w14:paraId="32BB5676" w14:textId="77777777" w:rsidTr="00AE7202">
            <w:tc>
              <w:tcPr>
                <w:tcW w:w="2065" w:type="dxa"/>
              </w:tcPr>
              <w:p w14:paraId="505245F8" w14:textId="6AF4845F" w:rsidR="00606C84" w:rsidRDefault="00606C84" w:rsidP="005206DF">
                <w:pPr>
                  <w:jc w:val="both"/>
                  <w:rPr>
                    <w:lang w:val="en-US"/>
                  </w:rPr>
                </w:pPr>
                <w:proofErr w:type="spellStart"/>
                <w:r>
                  <w:rPr>
                    <w:lang w:val="en-US"/>
                  </w:rPr>
                  <w:t>sc</w:t>
                </w:r>
                <w:proofErr w:type="spellEnd"/>
                <w:r>
                  <w:rPr>
                    <w:lang w:val="en-US"/>
                  </w:rPr>
                  <w:t>-BS</w:t>
                </w:r>
              </w:p>
            </w:tc>
            <w:tc>
              <w:tcPr>
                <w:tcW w:w="7285" w:type="dxa"/>
              </w:tcPr>
              <w:p w14:paraId="7F531E38" w14:textId="6500AE90" w:rsidR="00606C84" w:rsidRDefault="00D5251A" w:rsidP="005206DF">
                <w:pPr>
                  <w:jc w:val="both"/>
                </w:pPr>
                <w:r>
                  <w:t xml:space="preserve">single cell </w:t>
                </w:r>
                <w:proofErr w:type="spellStart"/>
                <w:r>
                  <w:t>bisulfite</w:t>
                </w:r>
                <w:proofErr w:type="spellEnd"/>
                <w:r>
                  <w:t xml:space="preserve"> sequencing</w:t>
                </w:r>
              </w:p>
            </w:tc>
          </w:tr>
          <w:tr w:rsidR="002426B7" w14:paraId="61786189" w14:textId="77777777" w:rsidTr="00AE7202">
            <w:tc>
              <w:tcPr>
                <w:tcW w:w="2065" w:type="dxa"/>
              </w:tcPr>
              <w:p w14:paraId="1B87EDD4" w14:textId="67E8D9C1" w:rsidR="002426B7" w:rsidRDefault="002426B7" w:rsidP="005206DF">
                <w:pPr>
                  <w:jc w:val="both"/>
                  <w:rPr>
                    <w:lang w:val="en-US"/>
                  </w:rPr>
                </w:pPr>
                <w:r>
                  <w:rPr>
                    <w:lang w:val="en-US"/>
                  </w:rPr>
                  <w:t>SNP</w:t>
                </w:r>
              </w:p>
            </w:tc>
            <w:tc>
              <w:tcPr>
                <w:tcW w:w="7285" w:type="dxa"/>
              </w:tcPr>
              <w:p w14:paraId="48BBA366" w14:textId="1C01070D" w:rsidR="002426B7" w:rsidRDefault="00D5251A" w:rsidP="005206DF">
                <w:pPr>
                  <w:jc w:val="both"/>
                </w:pPr>
                <w:r>
                  <w:t>single nucleotide polymorphism</w:t>
                </w:r>
              </w:p>
            </w:tc>
          </w:tr>
          <w:tr w:rsidR="00606C84" w14:paraId="34A2BDEF" w14:textId="77777777" w:rsidTr="00AE7202">
            <w:tc>
              <w:tcPr>
                <w:tcW w:w="2065" w:type="dxa"/>
              </w:tcPr>
              <w:p w14:paraId="5334B1F8" w14:textId="76C84E7C" w:rsidR="00606C84" w:rsidRDefault="00606C84" w:rsidP="005206DF">
                <w:pPr>
                  <w:jc w:val="both"/>
                  <w:rPr>
                    <w:lang w:val="en-US"/>
                  </w:rPr>
                </w:pPr>
                <w:r>
                  <w:rPr>
                    <w:lang w:val="en-US"/>
                  </w:rPr>
                  <w:t>TAM</w:t>
                </w:r>
              </w:p>
            </w:tc>
            <w:tc>
              <w:tcPr>
                <w:tcW w:w="7285" w:type="dxa"/>
              </w:tcPr>
              <w:p w14:paraId="279C5CD9" w14:textId="46DEFC37" w:rsidR="00606C84" w:rsidRDefault="00D5251A" w:rsidP="005206DF">
                <w:pPr>
                  <w:jc w:val="both"/>
                </w:pPr>
                <w:r>
                  <w:t>tumor-associated macrophage</w:t>
                </w:r>
              </w:p>
            </w:tc>
          </w:tr>
          <w:tr w:rsidR="00606C84" w14:paraId="31E27720" w14:textId="77777777" w:rsidTr="00AE7202">
            <w:tc>
              <w:tcPr>
                <w:tcW w:w="2065" w:type="dxa"/>
              </w:tcPr>
              <w:p w14:paraId="65C01F58" w14:textId="5C3B269F" w:rsidR="00606C84" w:rsidRDefault="00606C84" w:rsidP="005206DF">
                <w:pPr>
                  <w:jc w:val="both"/>
                  <w:rPr>
                    <w:lang w:val="en-US"/>
                  </w:rPr>
                </w:pPr>
                <w:r>
                  <w:rPr>
                    <w:lang w:val="en-US"/>
                  </w:rPr>
                  <w:t>TET</w:t>
                </w:r>
              </w:p>
            </w:tc>
            <w:tc>
              <w:tcPr>
                <w:tcW w:w="7285" w:type="dxa"/>
              </w:tcPr>
              <w:p w14:paraId="167F6F6D" w14:textId="5C767FED" w:rsidR="00606C84" w:rsidRDefault="00D5251A" w:rsidP="005206DF">
                <w:pPr>
                  <w:jc w:val="both"/>
                  <w:rPr>
                    <w:lang w:val="en-US"/>
                  </w:rPr>
                </w:pPr>
                <w:r>
                  <w:t>ten-eleven translocation</w:t>
                </w:r>
              </w:p>
            </w:tc>
          </w:tr>
          <w:tr w:rsidR="00606C84" w14:paraId="21707466" w14:textId="77777777" w:rsidTr="00AE7202">
            <w:tc>
              <w:tcPr>
                <w:tcW w:w="2065" w:type="dxa"/>
              </w:tcPr>
              <w:p w14:paraId="6F12FA71" w14:textId="62C466C6" w:rsidR="00606C84" w:rsidRDefault="00606C84" w:rsidP="005206DF">
                <w:pPr>
                  <w:jc w:val="both"/>
                  <w:rPr>
                    <w:lang w:val="en-US"/>
                  </w:rPr>
                </w:pPr>
                <w:proofErr w:type="spellStart"/>
                <w:r>
                  <w:rPr>
                    <w:lang w:val="en-US"/>
                  </w:rPr>
                  <w:t>tSNE</w:t>
                </w:r>
                <w:proofErr w:type="spellEnd"/>
              </w:p>
            </w:tc>
            <w:tc>
              <w:tcPr>
                <w:tcW w:w="7285" w:type="dxa"/>
              </w:tcPr>
              <w:p w14:paraId="461EAA1A" w14:textId="0020C012" w:rsidR="00606C84" w:rsidRDefault="00D5251A" w:rsidP="005206DF">
                <w:pPr>
                  <w:jc w:val="both"/>
                </w:pPr>
                <w:r w:rsidRPr="00606C84">
                  <w:t>t-distributed stochastic neighbor embedding</w:t>
                </w:r>
              </w:p>
            </w:tc>
          </w:tr>
          <w:tr w:rsidR="00606C84" w14:paraId="01390B50" w14:textId="77777777" w:rsidTr="00AE7202">
            <w:tc>
              <w:tcPr>
                <w:tcW w:w="2065" w:type="dxa"/>
              </w:tcPr>
              <w:p w14:paraId="34545AE6" w14:textId="4E01C5CC" w:rsidR="00606C84" w:rsidRDefault="00606C84" w:rsidP="005206DF">
                <w:pPr>
                  <w:jc w:val="both"/>
                  <w:rPr>
                    <w:lang w:val="en-US"/>
                  </w:rPr>
                </w:pPr>
                <w:r>
                  <w:rPr>
                    <w:lang w:val="en-US"/>
                  </w:rPr>
                  <w:t>UMAP</w:t>
                </w:r>
              </w:p>
            </w:tc>
            <w:tc>
              <w:tcPr>
                <w:tcW w:w="7285" w:type="dxa"/>
              </w:tcPr>
              <w:p w14:paraId="232FF0E3" w14:textId="3E6E8E14" w:rsidR="00606C84" w:rsidRPr="00606C84" w:rsidRDefault="00D5251A" w:rsidP="005206DF">
                <w:pPr>
                  <w:jc w:val="both"/>
                </w:pPr>
                <w:r w:rsidRPr="00606C84">
                  <w:t>uniform manifold approximation and projection</w:t>
                </w:r>
              </w:p>
            </w:tc>
          </w:tr>
          <w:tr w:rsidR="00606C84" w14:paraId="239AD7DD" w14:textId="77777777" w:rsidTr="00AE7202">
            <w:tc>
              <w:tcPr>
                <w:tcW w:w="2065" w:type="dxa"/>
              </w:tcPr>
              <w:p w14:paraId="767FE7F3" w14:textId="4E9721F9" w:rsidR="00606C84" w:rsidRDefault="00606C84" w:rsidP="005206DF">
                <w:pPr>
                  <w:jc w:val="both"/>
                  <w:rPr>
                    <w:lang w:val="en-US"/>
                  </w:rPr>
                </w:pPr>
                <w:r>
                  <w:rPr>
                    <w:lang w:val="en-US"/>
                  </w:rPr>
                  <w:t>WGBS</w:t>
                </w:r>
              </w:p>
            </w:tc>
            <w:tc>
              <w:tcPr>
                <w:tcW w:w="7285" w:type="dxa"/>
              </w:tcPr>
              <w:p w14:paraId="23F25B07" w14:textId="116179E9" w:rsidR="00606C84" w:rsidRDefault="00D5251A" w:rsidP="005206DF">
                <w:pPr>
                  <w:jc w:val="both"/>
                  <w:rPr>
                    <w:lang w:val="en-US"/>
                  </w:rPr>
                </w:pPr>
                <w:r>
                  <w:rPr>
                    <w:lang w:val="en-US"/>
                  </w:rPr>
                  <w:t>whole genome bisulfite sequencing</w:t>
                </w:r>
              </w:p>
            </w:tc>
          </w:tr>
        </w:tbl>
        <w:p w14:paraId="54290C64" w14:textId="02C0D5C7" w:rsidR="00AE7202" w:rsidRDefault="00AE7202" w:rsidP="005206DF">
          <w:pPr>
            <w:jc w:val="both"/>
            <w:rPr>
              <w:lang w:val="en-US"/>
            </w:rPr>
          </w:pPr>
          <w:r>
            <w:rPr>
              <w:lang w:val="en-US"/>
            </w:rPr>
            <w:br w:type="page"/>
          </w:r>
        </w:p>
        <w:p w14:paraId="31E2ED4F" w14:textId="77777777" w:rsidR="00AE7202" w:rsidRDefault="00AE7202" w:rsidP="005206DF">
          <w:pPr>
            <w:jc w:val="both"/>
            <w:rPr>
              <w:rFonts w:asciiTheme="majorHAnsi" w:eastAsiaTheme="majorEastAsia" w:hAnsiTheme="majorHAnsi" w:cstheme="majorBidi"/>
              <w:color w:val="2F5496" w:themeColor="accent1" w:themeShade="BF"/>
              <w:sz w:val="32"/>
              <w:szCs w:val="32"/>
              <w:lang w:val="en-US"/>
            </w:rPr>
          </w:pPr>
        </w:p>
        <w:p w14:paraId="654583C4" w14:textId="77777777" w:rsidR="009A7FEA" w:rsidRDefault="009A7FEA" w:rsidP="009A7FEA">
          <w:pPr>
            <w:pStyle w:val="Heading1"/>
            <w:rPr>
              <w:lang w:val="en-US"/>
            </w:rPr>
          </w:pPr>
          <w:bookmarkStart w:id="3" w:name="_Toc87189543"/>
          <w:r>
            <w:rPr>
              <w:lang w:val="en-US"/>
            </w:rPr>
            <w:t>Abstract</w:t>
          </w:r>
          <w:bookmarkEnd w:id="3"/>
        </w:p>
        <w:p w14:paraId="7056376A" w14:textId="12230A0E" w:rsidR="004D456D" w:rsidRPr="009A7FEA" w:rsidRDefault="004D456D" w:rsidP="009A7FEA">
          <w:pPr>
            <w:rPr>
              <w:lang w:val="en-US"/>
            </w:rPr>
          </w:pPr>
        </w:p>
      </w:sdtContent>
    </w:sdt>
    <w:p w14:paraId="3D37AD40" w14:textId="65C5CCFF" w:rsidR="00813C15" w:rsidRPr="00813C15" w:rsidRDefault="00813C15" w:rsidP="005206DF">
      <w:pPr>
        <w:pStyle w:val="Heading1"/>
        <w:jc w:val="both"/>
        <w:rPr>
          <w:lang w:val="en-US"/>
        </w:rPr>
      </w:pPr>
      <w:bookmarkStart w:id="4" w:name="_Toc87189544"/>
      <w:r w:rsidRPr="00813C15">
        <w:rPr>
          <w:lang w:val="en-US"/>
        </w:rPr>
        <w:t>Intro</w:t>
      </w:r>
      <w:r w:rsidR="008D58B2">
        <w:rPr>
          <w:lang w:val="en-US"/>
        </w:rPr>
        <w:t>duction</w:t>
      </w:r>
      <w:bookmarkEnd w:id="4"/>
    </w:p>
    <w:p w14:paraId="27F9EC7D" w14:textId="6AD8169E" w:rsidR="00813C15" w:rsidRPr="00F75231" w:rsidRDefault="00E749F8" w:rsidP="005206DF">
      <w:pPr>
        <w:pStyle w:val="Heading2"/>
        <w:jc w:val="both"/>
      </w:pPr>
      <w:bookmarkStart w:id="5" w:name="_Toc87189545"/>
      <w:r w:rsidRPr="00F75231">
        <w:t>Epigenetics</w:t>
      </w:r>
      <w:bookmarkEnd w:id="5"/>
    </w:p>
    <w:p w14:paraId="7EE8AE38" w14:textId="7DCAD52A" w:rsidR="00F75231" w:rsidRPr="00F75231" w:rsidRDefault="00F75231" w:rsidP="005206DF">
      <w:pPr>
        <w:pStyle w:val="Heading3"/>
        <w:jc w:val="both"/>
      </w:pPr>
      <w:bookmarkStart w:id="6" w:name="_Toc87189546"/>
      <w:r w:rsidRPr="00F75231">
        <w:t>Background</w:t>
      </w:r>
      <w:bookmarkEnd w:id="6"/>
    </w:p>
    <w:p w14:paraId="14A71D0F" w14:textId="63696CEB" w:rsidR="00F70C7A" w:rsidRDefault="00813C15" w:rsidP="005206DF">
      <w:pPr>
        <w:jc w:val="both"/>
        <w:rPr>
          <w:lang w:val="en-US"/>
        </w:rPr>
      </w:pPr>
      <w:r>
        <w:rPr>
          <w:lang w:val="en-US"/>
        </w:rPr>
        <w:t xml:space="preserve">Epigenetics is the </w:t>
      </w:r>
      <w:r w:rsidR="00777852">
        <w:rPr>
          <w:lang w:val="en-US"/>
        </w:rPr>
        <w:t xml:space="preserve">study of heritable and reversible changes of the genome that do not change the underlying </w:t>
      </w:r>
      <w:r w:rsidR="00D67475">
        <w:rPr>
          <w:lang w:val="en-US"/>
        </w:rPr>
        <w:t xml:space="preserve">DNA </w:t>
      </w:r>
      <w:r w:rsidR="00777852">
        <w:rPr>
          <w:lang w:val="en-US"/>
        </w:rPr>
        <w:t>sequence</w:t>
      </w:r>
      <w:r w:rsidR="00A3185C">
        <w:rPr>
          <w:lang w:val="en-US"/>
        </w:rPr>
        <w:fldChar w:fldCharType="begin"/>
      </w:r>
      <w:r w:rsidR="00A3185C">
        <w:rPr>
          <w:lang w:val="en-US"/>
        </w:rPr>
        <w:instrText xml:space="preserve"> ADDIN ZOTERO_ITEM CSL_CITATION {"citationID":"QB3SXiXF","properties":{"formattedCitation":"\\super 1\\nosupersub{}","plainCitation":"1","noteIndex":0},"citationItems":[{"id":930,"uris":["http://zotero.org/users/local/oxMpWYo5/items/2X5DU5CC"],"uri":["http://zotero.org/users/local/oxMpWYo5/items/2X5DU5CC"],"itemData":{"id":930,"type":"article-journal","container-title":"Science","DOI":"10.1126/science.286.5439.481","issue":"5439","note":"publisher: American Association for the Advancement of Science","page":"481-486","source":"science.org (Atypon)","title":"Epigenetics: Regulation Through Repression","title-short":"Epigenetics","volume":"286","author":[{"family":"Wolffe","given":"Alan P."},{"family":"Matzke","given":"Marjori A."}],"issued":{"date-parts":[["1999",10,15]]}}}],"schema":"https://github.com/citation-style-language/schema/raw/master/csl-citation.json"} </w:instrText>
      </w:r>
      <w:r w:rsidR="00A3185C">
        <w:rPr>
          <w:lang w:val="en-US"/>
        </w:rPr>
        <w:fldChar w:fldCharType="separate"/>
      </w:r>
      <w:r w:rsidR="00A3185C" w:rsidRPr="00A3185C">
        <w:rPr>
          <w:rFonts w:ascii="Calibri" w:hAnsi="Calibri" w:cs="Calibri"/>
          <w:szCs w:val="24"/>
          <w:vertAlign w:val="superscript"/>
        </w:rPr>
        <w:t>1</w:t>
      </w:r>
      <w:r w:rsidR="00A3185C">
        <w:rPr>
          <w:lang w:val="en-US"/>
        </w:rPr>
        <w:fldChar w:fldCharType="end"/>
      </w:r>
      <w:r w:rsidR="00777852">
        <w:rPr>
          <w:lang w:val="en-US"/>
        </w:rPr>
        <w:t>. These changes are fundamental for controlling gene expression in all organisms, and can occur through intrinsic methods (e.g.</w:t>
      </w:r>
      <w:r w:rsidR="006C7CC6">
        <w:rPr>
          <w:lang w:val="en-US"/>
        </w:rPr>
        <w:t>,</w:t>
      </w:r>
      <w:r w:rsidR="00777852">
        <w:rPr>
          <w:lang w:val="en-US"/>
        </w:rPr>
        <w:t xml:space="preserve"> X-chromosome inactivation in females</w:t>
      </w:r>
      <w:r w:rsidR="00A3185C">
        <w:rPr>
          <w:lang w:val="en-US"/>
        </w:rPr>
        <w:fldChar w:fldCharType="begin"/>
      </w:r>
      <w:r w:rsidR="003769DB">
        <w:rPr>
          <w:lang w:val="en-US"/>
        </w:rPr>
        <w:instrText xml:space="preserve"> ADDIN ZOTERO_ITEM CSL_CITATION {"citationID":"pmLbWk1x","properties":{"formattedCitation":"\\super 2\\nosupersub{}","plainCitation":"2","noteIndex":0},"citationItems":[{"id":924,"uris":["http://zotero.org/users/local/oxMpWYo5/items/9SVPCF5T"],"uri":["http://zotero.org/users/local/oxMpWYo5/items/9SVPCF5T"],"itemData":{"id":924,"type":"article-journal","abstract":"X-chromosome inactivation occurs randomly for one of the two X chromosomes in female cells during development. Inactivation occurs when RNA transcribed from the Xist gene on the X chromosome from which it is expressed spreads to coat the whole X chromosome. In the first issue of Epigenetics and Chromatin, Nesterova and colleagues investigate the role of the RNA interference pathway enzyme Dicer in DNA methylation of the Xist promoter.","container-title":"Journal of Biology","DOI":"10.1186/jbiol95","ISSN":"1475-4924","issue":"8","journalAbbreviation":"Journal of Biology","page":"30","source":"BioMed Central","title":"X-chromosome inactivation: the molecular basis of silencing","title-short":"X-chromosome inactivation","volume":"7","author":[{"family":"Panning","given":"Barbara"}],"issued":{"date-parts":[["2008",10,27]]}}}],"schema":"https://github.com/citation-style-language/schema/raw/master/csl-citation.json"} </w:instrText>
      </w:r>
      <w:r w:rsidR="00A3185C">
        <w:rPr>
          <w:lang w:val="en-US"/>
        </w:rPr>
        <w:fldChar w:fldCharType="separate"/>
      </w:r>
      <w:r w:rsidR="003769DB" w:rsidRPr="003769DB">
        <w:rPr>
          <w:rFonts w:ascii="Calibri" w:hAnsi="Calibri" w:cs="Calibri"/>
          <w:szCs w:val="24"/>
          <w:vertAlign w:val="superscript"/>
        </w:rPr>
        <w:t>2</w:t>
      </w:r>
      <w:r w:rsidR="00A3185C">
        <w:rPr>
          <w:lang w:val="en-US"/>
        </w:rPr>
        <w:fldChar w:fldCharType="end"/>
      </w:r>
      <w:r w:rsidR="00777852">
        <w:rPr>
          <w:lang w:val="en-US"/>
        </w:rPr>
        <w:t>) or external causes (e.g.</w:t>
      </w:r>
      <w:r w:rsidR="006C7CC6">
        <w:rPr>
          <w:lang w:val="en-US"/>
        </w:rPr>
        <w:t>,</w:t>
      </w:r>
      <w:r w:rsidR="00777852">
        <w:rPr>
          <w:lang w:val="en-US"/>
        </w:rPr>
        <w:t xml:space="preserve"> exposure to ultra-violet radiation</w:t>
      </w:r>
      <w:r w:rsidR="00A3185C">
        <w:rPr>
          <w:lang w:val="en-US"/>
        </w:rPr>
        <w:fldChar w:fldCharType="begin"/>
      </w:r>
      <w:r w:rsidR="003769DB">
        <w:rPr>
          <w:lang w:val="en-US"/>
        </w:rPr>
        <w:instrText xml:space="preserve"> ADDIN ZOTERO_ITEM CSL_CITATION {"citationID":"Wu2LAEvV","properties":{"formattedCitation":"\\super 3\\nosupersub{}","plainCitation":"3","noteIndex":0},"citationItems":[{"id":927,"uris":["http://zotero.org/users/local/oxMpWYo5/items/KBF7XH59"],"uri":["http://zotero.org/users/local/oxMpWYo5/items/KBF7XH59"],"itemData":{"id":927,"type":"article-journal","abstract":"DNA methylation is the most studied epigenetic mark, and it can be altered by environmental factors. Among these factors, ultraviolet radiation (UV) is little explored within this context. While the relationship between UV radiation and DNA mutations is clear, little is known about the relationship between UV radiation and epimutations. The present study aimed to perform a literature review to determine the influence of artificial or natural (solar) UV radiation on the global and site-specific methylation profile of epidermal cells. A systematic review of the literature was carried out using the databases PubMed, Scopus, Cochrane, and Web of Science. Observational and intervention studies in cultured cells and animal or human models were included. Most studies showed a relationship between UV radiation and changes in the methylation profile, both global and site-specific. Hypermethylation and hypomethylation changes were detected, which varied according to the studied CpG site. In conclusion, UV radiation can alter the DNA methylation profile in epidermal cells derived from the skin. These data can be used as potential biomarkers for environmental exposure and skin diseases, in addition to being targets for treatments. On the other hand, UV radiation (phototherapy) can also be used as a tool to treat skin diseases. Thus, the data suggest that epigenetic homeostasis can be disrupted or restored by exposure to UV radiation according to the applied wavelength.","container-title":"Epigenomes","DOI":"10.3390/epigenomes4040023","issue":"4","language":"en","note":"number: 4\npublisher: Multidisciplinary Digital Publishing Institute","page":"23","source":"www.mdpi.com","title":"UV Radiation and Its Relation to DNA Methylation in Epidermal Cells: A Review","title-short":"UV Radiation and Its Relation to DNA Methylation in Epidermal Cells","volume":"4","author":[{"family":"Oliveira","given":"Naila Francis Paulo","non-dropping-particle":"de"},{"family":"Souza","given":"Beatriz Fernandes","non-dropping-particle":"de"},{"family":"Castro Coêlho","given":"Marina","non-dropping-particle":"de"}],"issued":{"date-parts":[["2020",12]]}}}],"schema":"https://github.com/citation-style-language/schema/raw/master/csl-citation.json"} </w:instrText>
      </w:r>
      <w:r w:rsidR="00A3185C">
        <w:rPr>
          <w:lang w:val="en-US"/>
        </w:rPr>
        <w:fldChar w:fldCharType="separate"/>
      </w:r>
      <w:r w:rsidR="003769DB" w:rsidRPr="003769DB">
        <w:rPr>
          <w:rFonts w:ascii="Calibri" w:hAnsi="Calibri" w:cs="Calibri"/>
          <w:szCs w:val="24"/>
          <w:vertAlign w:val="superscript"/>
        </w:rPr>
        <w:t>3</w:t>
      </w:r>
      <w:r w:rsidR="00A3185C">
        <w:rPr>
          <w:lang w:val="en-US"/>
        </w:rPr>
        <w:fldChar w:fldCharType="end"/>
      </w:r>
      <w:r w:rsidR="00777852">
        <w:rPr>
          <w:lang w:val="en-US"/>
        </w:rPr>
        <w:t>).</w:t>
      </w:r>
      <w:r w:rsidR="005D2F6E">
        <w:rPr>
          <w:lang w:val="en-US"/>
        </w:rPr>
        <w:t xml:space="preserve"> The molecular marks of epigenetics span several levels </w:t>
      </w:r>
      <w:r w:rsidR="0071223B">
        <w:rPr>
          <w:lang w:val="en-US"/>
        </w:rPr>
        <w:t xml:space="preserve">from overall chromatin structure, </w:t>
      </w:r>
      <w:r w:rsidR="00FB6ED6">
        <w:rPr>
          <w:lang w:val="en-US"/>
        </w:rPr>
        <w:t>such as</w:t>
      </w:r>
      <w:r w:rsidR="0071223B">
        <w:rPr>
          <w:lang w:val="en-US"/>
        </w:rPr>
        <w:t xml:space="preserve"> histone modifications</w:t>
      </w:r>
      <w:r w:rsidR="00FB6ED6">
        <w:rPr>
          <w:lang w:val="en-US"/>
        </w:rPr>
        <w:t xml:space="preserve"> or nucleosome positioning</w:t>
      </w:r>
      <w:r w:rsidR="0071223B">
        <w:rPr>
          <w:lang w:val="en-US"/>
        </w:rPr>
        <w:t>, down to changes</w:t>
      </w:r>
      <w:r w:rsidR="005D2F6E">
        <w:rPr>
          <w:lang w:val="en-US"/>
        </w:rPr>
        <w:t xml:space="preserve"> </w:t>
      </w:r>
      <w:r w:rsidR="0071223B">
        <w:rPr>
          <w:lang w:val="en-US"/>
        </w:rPr>
        <w:t>of</w:t>
      </w:r>
      <w:r w:rsidR="005D2F6E">
        <w:rPr>
          <w:lang w:val="en-US"/>
        </w:rPr>
        <w:t xml:space="preserve"> individual bases</w:t>
      </w:r>
      <w:r w:rsidR="0071223B">
        <w:rPr>
          <w:lang w:val="en-US"/>
        </w:rPr>
        <w:t xml:space="preserve">, </w:t>
      </w:r>
      <w:r w:rsidR="00FB6ED6">
        <w:rPr>
          <w:lang w:val="en-US"/>
        </w:rPr>
        <w:t xml:space="preserve">primarily </w:t>
      </w:r>
      <w:r w:rsidR="0071223B">
        <w:rPr>
          <w:lang w:val="en-US"/>
        </w:rPr>
        <w:t>with methylation</w:t>
      </w:r>
      <w:r w:rsidR="00A3185C">
        <w:rPr>
          <w:lang w:val="en-US"/>
        </w:rPr>
        <w:fldChar w:fldCharType="begin"/>
      </w:r>
      <w:r w:rsidR="00A3185C">
        <w:rPr>
          <w:lang w:val="en-US"/>
        </w:rPr>
        <w:instrText xml:space="preserve"> ADDIN ZOTERO_ITEM CSL_CITATION {"citationID":"RdgrI9rf","properties":{"formattedCitation":"\\super 1\\nosupersub{}","plainCitation":"1","noteIndex":0},"citationItems":[{"id":930,"uris":["http://zotero.org/users/local/oxMpWYo5/items/2X5DU5CC"],"uri":["http://zotero.org/users/local/oxMpWYo5/items/2X5DU5CC"],"itemData":{"id":930,"type":"article-journal","container-title":"Science","DOI":"10.1126/science.286.5439.481","issue":"5439","note":"publisher: American Association for the Advancement of Science","page":"481-486","source":"science.org (Atypon)","title":"Epigenetics: Regulation Through Repression","title-short":"Epigenetics","volume":"286","author":[{"family":"Wolffe","given":"Alan P."},{"family":"Matzke","given":"Marjori A."}],"issued":{"date-parts":[["1999",10,15]]}}}],"schema":"https://github.com/citation-style-language/schema/raw/master/csl-citation.json"} </w:instrText>
      </w:r>
      <w:r w:rsidR="00A3185C">
        <w:rPr>
          <w:lang w:val="en-US"/>
        </w:rPr>
        <w:fldChar w:fldCharType="separate"/>
      </w:r>
      <w:r w:rsidR="00A3185C" w:rsidRPr="00A3185C">
        <w:rPr>
          <w:rFonts w:ascii="Calibri" w:hAnsi="Calibri" w:cs="Calibri"/>
          <w:szCs w:val="24"/>
          <w:vertAlign w:val="superscript"/>
        </w:rPr>
        <w:t>1</w:t>
      </w:r>
      <w:r w:rsidR="00A3185C">
        <w:rPr>
          <w:lang w:val="en-US"/>
        </w:rPr>
        <w:fldChar w:fldCharType="end"/>
      </w:r>
      <w:r w:rsidR="0071223B">
        <w:rPr>
          <w:lang w:val="en-US"/>
        </w:rPr>
        <w:t xml:space="preserve">. </w:t>
      </w:r>
    </w:p>
    <w:p w14:paraId="5E846410" w14:textId="0E93A591" w:rsidR="00E749F8" w:rsidRPr="00FB6ED6" w:rsidRDefault="00E749F8" w:rsidP="005206DF">
      <w:pPr>
        <w:pStyle w:val="Heading3"/>
        <w:jc w:val="both"/>
        <w:rPr>
          <w:lang w:val="en-US"/>
        </w:rPr>
      </w:pPr>
      <w:bookmarkStart w:id="7" w:name="_Toc87189547"/>
      <w:r>
        <w:rPr>
          <w:lang w:val="en-US"/>
        </w:rPr>
        <w:t>Methylation</w:t>
      </w:r>
      <w:bookmarkEnd w:id="7"/>
    </w:p>
    <w:p w14:paraId="0EDF553F" w14:textId="52508FE9" w:rsidR="00CA6E22" w:rsidRDefault="0071223B" w:rsidP="005206DF">
      <w:pPr>
        <w:jc w:val="both"/>
        <w:rPr>
          <w:lang w:val="en-US"/>
        </w:rPr>
      </w:pPr>
      <w:r>
        <w:rPr>
          <w:lang w:val="en-US"/>
        </w:rPr>
        <w:t xml:space="preserve">Methylation is the most studied epigenetic modification. </w:t>
      </w:r>
      <w:r w:rsidR="000E6638">
        <w:rPr>
          <w:lang w:val="en-US"/>
        </w:rPr>
        <w:t>The nucleotide bases a</w:t>
      </w:r>
      <w:r>
        <w:rPr>
          <w:lang w:val="en-US"/>
        </w:rPr>
        <w:t>denine and cytosine both readily accept methylation on N</w:t>
      </w:r>
      <w:r w:rsidR="001C0F3F">
        <w:rPr>
          <w:lang w:val="en-US"/>
        </w:rPr>
        <w:t>4</w:t>
      </w:r>
      <w:r>
        <w:rPr>
          <w:vertAlign w:val="superscript"/>
          <w:lang w:val="en-US"/>
        </w:rPr>
        <w:t xml:space="preserve"> </w:t>
      </w:r>
      <w:r>
        <w:rPr>
          <w:lang w:val="en-US"/>
        </w:rPr>
        <w:t xml:space="preserve">and </w:t>
      </w:r>
      <w:r w:rsidR="001C0F3F">
        <w:rPr>
          <w:lang w:val="en-US"/>
        </w:rPr>
        <w:t>C</w:t>
      </w:r>
      <w:r>
        <w:rPr>
          <w:lang w:val="en-US"/>
        </w:rPr>
        <w:t>4</w:t>
      </w:r>
      <w:r w:rsidR="001C0F3F">
        <w:rPr>
          <w:lang w:val="en-US"/>
        </w:rPr>
        <w:t>/C</w:t>
      </w:r>
      <w:r>
        <w:rPr>
          <w:lang w:val="en-US"/>
        </w:rPr>
        <w:t>5, respectively</w:t>
      </w:r>
      <w:r w:rsidR="003769DB">
        <w:rPr>
          <w:lang w:val="en-US"/>
        </w:rPr>
        <w:fldChar w:fldCharType="begin"/>
      </w:r>
      <w:r w:rsidR="003769DB">
        <w:rPr>
          <w:lang w:val="en-US"/>
        </w:rPr>
        <w:instrText xml:space="preserve"> ADDIN ZOTERO_ITEM CSL_CITATION {"citationID":"KYDSH98W","properties":{"formattedCitation":"\\super 4\\nosupersub{}","plainCitation":"4","noteIndex":0},"citationItems":[{"id":932,"uris":["http://zotero.org/users/local/oxMpWYo5/items/LWJPPVM4"],"uri":["http://zotero.org/users/local/oxMpWYo5/items/LWJPPVM4"],"itemData":{"id":932,"type":"article-journal","abstract":"In the mammalian genome, DNA methylation is an epigenetic mechanism involving the transfer of a methyl group onto the C5 position of the cytosine to form 5-methylcytosine. DNA methylation regulates gene expression by recruiting proteins involved in gene repression or by inhibiting the binding of transcription factor(s) to DNA. During development, the pattern of DNA methylation in the genome changes as a result of a dynamic process involving both de novo DNA methylation and demethylation. As a consequence, differentiated cells develop a stable and unique DNA methylation pattern that regulates tissue-specific gene transcription. In this chapter, we will review the process of DNA methylation and demethylation in the nervous system. We will describe the DNA (de)methylation machinery and its association with other epigenetic mechanisms such as histone modifications and noncoding RNAs. Intriguingly, postmitotic neurons still express DNA methyltransferases and components involved in DNA demethylation. Moreover, neuronal activity can modulate their pattern of DNA methylation in response to physiological and environmental stimuli. The precise regulation of DNA methylation is essential for normal cognitive function. Indeed, when DNA methylation is altered as a result of developmental mutations or environmental risk factors, such as drug exposure and neural injury, mental impairment is a common side effect. The investigation into DNA methylation continues to show a rich and complex picture about epigenetic gene regulation in the central nervous system and provides possible therapeutic targets for the treatment of neuropsychiatric disorders.","container-title":"Neuropsychopharmacology","DOI":"10.1038/npp.2012.112","ISSN":"0893-133X","issue":"1","journalAbbreviation":"Neuropsychopharmacology","note":"PMID: 22781841\nPMCID: PMC3521964","page":"23-38","source":"PubMed Central","title":"DNA Methylation and Its Basic Function","volume":"38","author":[{"family":"Moore","given":"Lisa D"},{"family":"Le","given":"Thuc"},{"family":"Fan","given":"Guoping"}],"issued":{"date-parts":[["2013",1]]}}}],"schema":"https://github.com/citation-style-language/schema/raw/master/csl-citation.json"} </w:instrText>
      </w:r>
      <w:r w:rsidR="003769DB">
        <w:rPr>
          <w:lang w:val="en-US"/>
        </w:rPr>
        <w:fldChar w:fldCharType="separate"/>
      </w:r>
      <w:r w:rsidR="003769DB" w:rsidRPr="003769DB">
        <w:rPr>
          <w:rFonts w:ascii="Calibri" w:hAnsi="Calibri" w:cs="Calibri"/>
          <w:szCs w:val="24"/>
          <w:vertAlign w:val="superscript"/>
        </w:rPr>
        <w:t>4</w:t>
      </w:r>
      <w:r w:rsidR="003769DB">
        <w:rPr>
          <w:lang w:val="en-US"/>
        </w:rPr>
        <w:fldChar w:fldCharType="end"/>
      </w:r>
      <w:r w:rsidR="00F70C7A">
        <w:rPr>
          <w:lang w:val="en-US"/>
        </w:rPr>
        <w:t xml:space="preserve">. </w:t>
      </w:r>
      <w:r w:rsidR="00EC4D05">
        <w:rPr>
          <w:lang w:val="en-US"/>
        </w:rPr>
        <w:t>The bulky methyl groups provide a physical block to binding of transcription factors and RNA polymerase</w:t>
      </w:r>
      <w:r w:rsidR="00EC4D05">
        <w:rPr>
          <w:lang w:val="en-US"/>
        </w:rPr>
        <w:fldChar w:fldCharType="begin"/>
      </w:r>
      <w:r w:rsidR="003769DB">
        <w:rPr>
          <w:lang w:val="en-US"/>
        </w:rPr>
        <w:instrText xml:space="preserve"> ADDIN ZOTERO_ITEM CSL_CITATION {"citationID":"6xkqJqpF","properties":{"formattedCitation":"\\super 5\\nosupersub{}","plainCitation":"5","noteIndex":0},"citationItems":[{"id":265,"uris":["http://zotero.org/users/local/oxMpWYo5/items/L5G9U7K7"],"uri":["http://zotero.org/users/local/oxMpWYo5/items/L5G9U7K7"],"itemData":{"id":265,"type":"article-journal","abstract":"Vertebrate CpG islands (CGIs) are short interspersed DNA sequences that deviate significantly from the average genomic pattern by being GC-rich, CpG-rich, and predominantly nonmethylated. Most, perhaps all, CGIs are sites of transcription initiation, including thousands that are remote from currently annotated promoters. Shared DNA sequence features adapt CGIs for promoter function by destabilizing nucleosomes and attracting proteins that create a transcriptionally permissive chromatin state. Silencing of CGI promoters is achieved through dense CpG methylation or polycomb recruitment, again using their distinctive DNA sequence composition. CGIs are therefore generically equipped to influence local chromatin structure and simplify regulation of gene activity.","container-title":"Genes &amp; Development","DOI":"10.1101/gad.2037511","ISSN":"0890-9369","issue":"10","journalAbbreviation":"Genes Dev","note":"PMID: 21576262\nPMCID: PMC3093116","page":"1010-1022","source":"PubMed Central","title":"CpG islands and the regulation of transcription","volume":"25","author":[{"family":"Deaton","given":"Aimée M."},{"family":"Bird","given":"Adrian"}],"issued":{"date-parts":[["2011",5,15]]}}}],"schema":"https://github.com/citation-style-language/schema/raw/master/csl-citation.json"} </w:instrText>
      </w:r>
      <w:r w:rsidR="00EC4D05">
        <w:rPr>
          <w:lang w:val="en-US"/>
        </w:rPr>
        <w:fldChar w:fldCharType="separate"/>
      </w:r>
      <w:r w:rsidR="003769DB" w:rsidRPr="003769DB">
        <w:rPr>
          <w:rFonts w:ascii="Calibri" w:hAnsi="Calibri" w:cs="Calibri"/>
          <w:szCs w:val="24"/>
          <w:vertAlign w:val="superscript"/>
        </w:rPr>
        <w:t>5</w:t>
      </w:r>
      <w:r w:rsidR="00EC4D05">
        <w:rPr>
          <w:lang w:val="en-US"/>
        </w:rPr>
        <w:fldChar w:fldCharType="end"/>
      </w:r>
      <w:r w:rsidR="00EC4D05">
        <w:rPr>
          <w:lang w:val="en-US"/>
        </w:rPr>
        <w:t>. As such, methylation is a major factor in gene expression in mammals</w:t>
      </w:r>
      <w:r w:rsidR="00673191">
        <w:rPr>
          <w:lang w:val="en-US"/>
        </w:rPr>
        <w:t xml:space="preserve">. </w:t>
      </w:r>
      <w:r w:rsidR="001C0F3F">
        <w:rPr>
          <w:lang w:val="en-US"/>
        </w:rPr>
        <w:t>M</w:t>
      </w:r>
      <w:r w:rsidR="00F70C7A">
        <w:rPr>
          <w:lang w:val="en-US"/>
        </w:rPr>
        <w:t>ethylated adenine</w:t>
      </w:r>
      <w:r w:rsidR="00F77C1B">
        <w:rPr>
          <w:lang w:val="en-US"/>
        </w:rPr>
        <w:t xml:space="preserve"> is </w:t>
      </w:r>
      <w:r w:rsidR="004D297C">
        <w:rPr>
          <w:lang w:val="en-US"/>
        </w:rPr>
        <w:t xml:space="preserve">weakly studied but </w:t>
      </w:r>
      <w:r w:rsidR="00F77C1B">
        <w:rPr>
          <w:lang w:val="en-US"/>
        </w:rPr>
        <w:t>widely known in bacteria</w:t>
      </w:r>
      <w:r w:rsidR="004D297C">
        <w:rPr>
          <w:lang w:val="en-US"/>
        </w:rPr>
        <w:t xml:space="preserve"> and lower eukaryotes</w:t>
      </w:r>
      <w:r w:rsidR="00F77C1B">
        <w:rPr>
          <w:lang w:val="en-US"/>
        </w:rPr>
        <w:t>, but is not considered to have any effect</w:t>
      </w:r>
      <w:r w:rsidR="000E10CE">
        <w:rPr>
          <w:lang w:val="en-US"/>
        </w:rPr>
        <w:t xml:space="preserve"> or significant presence</w:t>
      </w:r>
      <w:r w:rsidR="00F77C1B">
        <w:rPr>
          <w:lang w:val="en-US"/>
        </w:rPr>
        <w:t xml:space="preserve"> in mammalian DNA</w:t>
      </w:r>
      <w:r w:rsidR="00F77C1B">
        <w:rPr>
          <w:lang w:val="en-US"/>
        </w:rPr>
        <w:fldChar w:fldCharType="begin"/>
      </w:r>
      <w:r w:rsidR="003769DB">
        <w:rPr>
          <w:lang w:val="en-US"/>
        </w:rPr>
        <w:instrText xml:space="preserve"> ADDIN ZOTERO_ITEM CSL_CITATION {"citationID":"KiW9V4dH","properties":{"formattedCitation":"\\super 6,7\\nosupersub{}","plainCitation":"6,7","noteIndex":0},"citationItems":[{"id":818,"uris":["http://zotero.org/users/local/oxMpWYo5/items/ICGDYVBB"],"uri":["http://zotero.org/users/local/oxMpWYo5/items/ICGDYVBB"],"itemData":{"id":818,"type":"article-journal","abstract":"6-methyladenine (6mA) is fairly abundant in nuclear DNA of basal fungi, ciliates and green algae. In these organisms, 6mA is maintained near transcription start sites in ApT context by a parental-strand instruction dependent maintenance methyltransferase and is positively associated with transcription. In animals and plants, 6mA levels are high only in organellar DNA. The 6mA levels in nuclear DNA are very low. They are attributable to nucleotide salvage and the activity of otherwise mitochondrial METTL4, and may be considered as a price that cells pay for adenine methylation in RNA and/or organellar DNA. Cells minimize this price by sanitizing dNTP pools to limit 6mA incorporation, and by converting 6mA that has been incorporated into DNA back to adenine. Hence, 6mA in nuclear DNA should be described as an epigenetic mark only in basal fungi, ciliates and green algae, but not in animals and plants.","container-title":"BioEssays","DOI":"10.1002/bies.202000243","ISSN":"1521-1878","issue":"3","language":"en","note":"_eprint: https://onlinelibrary.wiley.com/doi/pdf/10.1002/bies.202000243","page":"2000243","source":"Wiley Online Library","title":"DNA adenine methylation in eukaryotes: Enzymatic mark or a form of DNA damage?","title-short":"DNA adenine methylation in eukaryotes","volume":"43","author":[{"family":"Bochtler","given":"Matthias"},{"family":"Fernandes","given":"Humberto"}],"issued":{"date-parts":[["2021"]]}}},{"id":821,"uris":["http://zotero.org/users/local/oxMpWYo5/items/KLMC226I"],"uri":["http://zotero.org/users/local/oxMpWYo5/items/KLMC226I"],"itemData":{"id":821,"type":"article-journal","container-title":"Science Advances","DOI":"10.1126/sciadv.aay3335","issue":"12","note":"publisher: American Association for the Advancement of Science","page":"eaay3335","source":"science.org (Atypon)","title":"No evidence for DNA N6-methyladenine in mammals","volume":"6","author":[{"family":"Douvlataniotis","given":"Karolos"},{"family":"Bensberg","given":"Maike"},{"family":"Lentini","given":"Antonio"},{"family":"Gylemo","given":"Björn"},{"family":"Nestor","given":"Colm E."}]}}],"schema":"https://github.com/citation-style-language/schema/raw/master/csl-citation.json"} </w:instrText>
      </w:r>
      <w:r w:rsidR="00F77C1B">
        <w:rPr>
          <w:lang w:val="en-US"/>
        </w:rPr>
        <w:fldChar w:fldCharType="separate"/>
      </w:r>
      <w:r w:rsidR="003769DB" w:rsidRPr="003769DB">
        <w:rPr>
          <w:rFonts w:ascii="Calibri" w:hAnsi="Calibri" w:cs="Calibri"/>
          <w:szCs w:val="24"/>
          <w:vertAlign w:val="superscript"/>
        </w:rPr>
        <w:t>6,7</w:t>
      </w:r>
      <w:r w:rsidR="00F77C1B">
        <w:rPr>
          <w:lang w:val="en-US"/>
        </w:rPr>
        <w:fldChar w:fldCharType="end"/>
      </w:r>
      <w:r w:rsidR="00F77C1B">
        <w:rPr>
          <w:lang w:val="en-US"/>
        </w:rPr>
        <w:t>. Comparatively, c</w:t>
      </w:r>
      <w:r w:rsidR="00F70C7A">
        <w:rPr>
          <w:lang w:val="en-US"/>
        </w:rPr>
        <w:t xml:space="preserve">ytosine </w:t>
      </w:r>
      <w:r w:rsidR="0001182F">
        <w:rPr>
          <w:lang w:val="en-US"/>
        </w:rPr>
        <w:t xml:space="preserve">modifications </w:t>
      </w:r>
      <w:r w:rsidR="00F77C1B">
        <w:rPr>
          <w:lang w:val="en-US"/>
        </w:rPr>
        <w:t xml:space="preserve">are abundant and </w:t>
      </w:r>
      <w:r w:rsidR="004D297C">
        <w:rPr>
          <w:lang w:val="en-US"/>
        </w:rPr>
        <w:t>well-studied</w:t>
      </w:r>
      <w:r w:rsidR="00F70C7A">
        <w:rPr>
          <w:lang w:val="en-US"/>
        </w:rPr>
        <w:t xml:space="preserve"> </w:t>
      </w:r>
      <w:r w:rsidR="00F77C1B">
        <w:rPr>
          <w:lang w:val="en-US"/>
        </w:rPr>
        <w:t>among</w:t>
      </w:r>
      <w:r w:rsidR="004D297C">
        <w:rPr>
          <w:lang w:val="en-US"/>
        </w:rPr>
        <w:t xml:space="preserve"> all domains of life</w:t>
      </w:r>
      <w:r w:rsidR="00037361">
        <w:rPr>
          <w:lang w:val="en-US"/>
        </w:rPr>
        <w:t>.</w:t>
      </w:r>
      <w:r w:rsidR="0001182F">
        <w:rPr>
          <w:lang w:val="en-US"/>
        </w:rPr>
        <w:t xml:space="preserve"> 5-methyl-cytosine (5mC) </w:t>
      </w:r>
      <w:r w:rsidR="00037361">
        <w:rPr>
          <w:lang w:val="en-US"/>
        </w:rPr>
        <w:t xml:space="preserve">is the most common </w:t>
      </w:r>
      <w:r w:rsidR="00CF248A">
        <w:rPr>
          <w:lang w:val="en-US"/>
        </w:rPr>
        <w:t xml:space="preserve">epigenetic mark </w:t>
      </w:r>
      <w:r w:rsidR="00037361">
        <w:rPr>
          <w:lang w:val="en-US"/>
        </w:rPr>
        <w:t>in humans, with about</w:t>
      </w:r>
      <w:r w:rsidR="0001182F">
        <w:rPr>
          <w:lang w:val="en-US"/>
        </w:rPr>
        <w:t xml:space="preserve"> 28 million sites</w:t>
      </w:r>
      <w:r w:rsidR="00037361">
        <w:rPr>
          <w:lang w:val="en-US"/>
        </w:rPr>
        <w:t xml:space="preserve"> present in the genome</w:t>
      </w:r>
      <w:r w:rsidR="00DB6788">
        <w:rPr>
          <w:lang w:val="en-US"/>
        </w:rPr>
        <w:fldChar w:fldCharType="begin"/>
      </w:r>
      <w:r w:rsidR="003769DB">
        <w:rPr>
          <w:lang w:val="en-US"/>
        </w:rPr>
        <w:instrText xml:space="preserve"> ADDIN ZOTERO_ITEM CSL_CITATION {"citationID":"IGlmj10Z","properties":{"formattedCitation":"\\super 8\\nosupersub{}","plainCitation":"8","noteIndex":0},"citationItems":[{"id":273,"uris":["http://zotero.org/users/local/oxMpWYo5/items/F9VRCEFJ"],"uri":["http://zotero.org/users/local/oxMpWYo5/items/F9VRCEFJ"],"itemData":{"id":273,"type":"article-journal","abstract":"An analysis of nearest neighbour dinucleotide frequencies and the level of DNA methylation in animals strongly supports the suggestion that 5-methylcytosine (5mC) tends to mutate abnormally frequently to T. This tendency is the likely cause of the CpG deficiency in heavily methylated genomes.","container-title":"Nucleic Acids Research","ISSN":"0305-1048","issue":"7","journalAbbreviation":"Nucleic Acids Res","note":"PMID: 6253938\nPMCID: PMC324012","page":"1499-1504","source":"PubMed Central","title":"DNA methylation and the frequency of CpG in animal DNA.","volume":"8","author":[{"family":"Bird","given":"A P"}],"issued":{"date-parts":[["1980",4,11]]}}}],"schema":"https://github.com/citation-style-language/schema/raw/master/csl-citation.json"} </w:instrText>
      </w:r>
      <w:r w:rsidR="00DB6788">
        <w:rPr>
          <w:lang w:val="en-US"/>
        </w:rPr>
        <w:fldChar w:fldCharType="separate"/>
      </w:r>
      <w:r w:rsidR="003769DB" w:rsidRPr="003769DB">
        <w:rPr>
          <w:rFonts w:ascii="Calibri" w:hAnsi="Calibri" w:cs="Calibri"/>
          <w:szCs w:val="24"/>
          <w:vertAlign w:val="superscript"/>
        </w:rPr>
        <w:t>8</w:t>
      </w:r>
      <w:r w:rsidR="00DB6788">
        <w:rPr>
          <w:lang w:val="en-US"/>
        </w:rPr>
        <w:fldChar w:fldCharType="end"/>
      </w:r>
      <w:r w:rsidR="00037361">
        <w:rPr>
          <w:lang w:val="en-US"/>
        </w:rPr>
        <w:t>. These sites, known as CpG sites for the cytosine-phosphate-guanine bridge, are not random</w:t>
      </w:r>
      <w:r w:rsidR="009D76E5">
        <w:rPr>
          <w:lang w:val="en-US"/>
        </w:rPr>
        <w:t>ly distributed</w:t>
      </w:r>
      <w:r w:rsidR="00037361">
        <w:rPr>
          <w:lang w:val="en-US"/>
        </w:rPr>
        <w:t xml:space="preserve"> but instead highly localized </w:t>
      </w:r>
      <w:r w:rsidR="009D76E5">
        <w:rPr>
          <w:lang w:val="en-US"/>
        </w:rPr>
        <w:t>around</w:t>
      </w:r>
      <w:r w:rsidR="00037361">
        <w:rPr>
          <w:lang w:val="en-US"/>
        </w:rPr>
        <w:t xml:space="preserve"> regulatory motif</w:t>
      </w:r>
      <w:r w:rsidR="00313918">
        <w:rPr>
          <w:lang w:val="en-US"/>
        </w:rPr>
        <w:t>s</w:t>
      </w:r>
      <w:r w:rsidR="001A7E9E">
        <w:rPr>
          <w:lang w:val="en-US"/>
        </w:rPr>
        <w:t>:</w:t>
      </w:r>
      <w:r w:rsidR="00037361">
        <w:rPr>
          <w:lang w:val="en-US"/>
        </w:rPr>
        <w:t xml:space="preserve"> 70% of </w:t>
      </w:r>
      <w:r w:rsidR="00AF267F">
        <w:rPr>
          <w:lang w:val="en-US"/>
        </w:rPr>
        <w:t xml:space="preserve">promoters show high density of </w:t>
      </w:r>
      <w:r w:rsidR="00073080">
        <w:rPr>
          <w:lang w:val="en-US"/>
        </w:rPr>
        <w:t>CpG sites</w:t>
      </w:r>
      <w:r w:rsidR="00073080">
        <w:rPr>
          <w:lang w:val="en-US"/>
        </w:rPr>
        <w:fldChar w:fldCharType="begin"/>
      </w:r>
      <w:r w:rsidR="003769DB">
        <w:rPr>
          <w:lang w:val="en-US"/>
        </w:rPr>
        <w:instrText xml:space="preserve"> ADDIN ZOTERO_ITEM CSL_CITATION {"citationID":"Yi01zhxS","properties":{"formattedCitation":"\\super 9\\nosupersub{}","plainCitation":"9","noteIndex":0},"citationItems":[{"id":257,"uris":["http://zotero.org/users/local/oxMpWYo5/items/YCQAJCLZ"],"uri":["http://zotero.org/users/local/oxMpWYo5/items/YCQAJCLZ"],"itemData":{"id":257,"type":"article-journal","abstract":"A striking feature of the human genome is the dearth of CpG dinucleotides (CpGs) interrupted occasionally by CpG islands (CGIs), regions with relatively high content of the dinucleotide. CGIs are generally associated with promoters; genes, whose promoters are especially rich in CpG sequences, tend to be expressed in most tissues. However, all working definitions of what constitutes a CGI rely on ad hoc thresholds. Here we adopt a direct and comprehensive survey to identify the locations of all CpGs in the human genome and find that promoters segregate naturally into two classes by CpG content. Seventy-two percent of promoters belong to the class with high CpG content (HCG), and 28% are in the class whose CpG content is characteristic of the overall genome (low CpG content). The enrichment of CpGs in the HCG class is symmetric and peaks around the core promoter. The broad-based expression of the HCG promoters is not a consequence of a correlation with CpG content because within the HCG class the breadth of expression is independent of the CpG content. The overall depletion of CpGs throughout the genome is thought to be a consequence of the methylation of some germ-line CpGs and their susceptibility to mutation. A comparison of the frequencies of inferred deamination mutations at CpG and GpC dinucleotides in the two classes of promoters using SNPs in human-chimpanzee sequence alignments shows that CpGs mutate at a lower frequency in the HCG promoters, suggesting that CpGs in the HCG class are hypomethylated in the germ line.","container-title":"Proceedings of the National Academy of Sciences of the United States of America","DOI":"10.1073/pnas.0510310103","ISSN":"0027-8424","issue":"5","journalAbbreviation":"Proc Natl Acad Sci U S A","note":"PMID: 16432200\nPMCID: PMC1345710","page":"1412-1417","source":"PubMed Central","title":"A genome-wide analysis of CpG dinucleotides in the human genome distinguishes two distinct classes of promoters","volume":"103","author":[{"family":"Saxonov","given":"Serge"},{"family":"Berg","given":"Paul"},{"family":"Brutlag","given":"Douglas L."}],"issued":{"date-parts":[["2006",1,31]]}}}],"schema":"https://github.com/citation-style-language/schema/raw/master/csl-citation.json"} </w:instrText>
      </w:r>
      <w:r w:rsidR="00073080">
        <w:rPr>
          <w:lang w:val="en-US"/>
        </w:rPr>
        <w:fldChar w:fldCharType="separate"/>
      </w:r>
      <w:r w:rsidR="003769DB" w:rsidRPr="003769DB">
        <w:rPr>
          <w:rFonts w:ascii="Calibri" w:hAnsi="Calibri" w:cs="Calibri"/>
          <w:szCs w:val="24"/>
          <w:vertAlign w:val="superscript"/>
        </w:rPr>
        <w:t>9</w:t>
      </w:r>
      <w:r w:rsidR="00073080">
        <w:rPr>
          <w:lang w:val="en-US"/>
        </w:rPr>
        <w:fldChar w:fldCharType="end"/>
      </w:r>
      <w:r w:rsidR="00073080">
        <w:rPr>
          <w:lang w:val="en-US"/>
        </w:rPr>
        <w:t xml:space="preserve">. This </w:t>
      </w:r>
      <w:r w:rsidR="001A7E9E">
        <w:rPr>
          <w:lang w:val="en-US"/>
        </w:rPr>
        <w:t xml:space="preserve">density </w:t>
      </w:r>
      <w:r w:rsidR="00073080">
        <w:rPr>
          <w:lang w:val="en-US"/>
        </w:rPr>
        <w:t xml:space="preserve">is </w:t>
      </w:r>
      <w:r w:rsidR="00333D1A">
        <w:rPr>
          <w:lang w:val="en-US"/>
        </w:rPr>
        <w:t>called a</w:t>
      </w:r>
      <w:r w:rsidR="00AF267F">
        <w:rPr>
          <w:lang w:val="en-US"/>
        </w:rPr>
        <w:t xml:space="preserve"> </w:t>
      </w:r>
      <w:r w:rsidR="00037361">
        <w:rPr>
          <w:lang w:val="en-US"/>
        </w:rPr>
        <w:t xml:space="preserve">CpG </w:t>
      </w:r>
      <w:r w:rsidR="00AF267F">
        <w:rPr>
          <w:lang w:val="en-US"/>
        </w:rPr>
        <w:t>island</w:t>
      </w:r>
      <w:r w:rsidR="00C21FC4">
        <w:rPr>
          <w:lang w:val="en-US"/>
        </w:rPr>
        <w:t xml:space="preserve"> (CGI</w:t>
      </w:r>
      <w:r w:rsidR="00AF267F">
        <w:rPr>
          <w:lang w:val="en-US"/>
        </w:rPr>
        <w:t>)</w:t>
      </w:r>
      <w:r w:rsidR="00037361">
        <w:rPr>
          <w:lang w:val="en-US"/>
        </w:rPr>
        <w:t xml:space="preserve">. </w:t>
      </w:r>
      <w:r w:rsidR="00673191">
        <w:rPr>
          <w:lang w:val="en-US"/>
        </w:rPr>
        <w:t>Due to the high presence, and their significance for gene regulation,</w:t>
      </w:r>
      <w:r w:rsidR="00673191">
        <w:rPr>
          <w:lang w:val="en-US"/>
        </w:rPr>
        <w:t xml:space="preserve"> mechanisms for adding and removing methylation </w:t>
      </w:r>
      <w:r w:rsidR="00C6432A">
        <w:rPr>
          <w:lang w:val="en-US"/>
        </w:rPr>
        <w:t xml:space="preserve">to CpG sites </w:t>
      </w:r>
      <w:r w:rsidR="00673191">
        <w:rPr>
          <w:lang w:val="en-US"/>
        </w:rPr>
        <w:t>must be strictly regulated.</w:t>
      </w:r>
    </w:p>
    <w:p w14:paraId="5FE1E24A" w14:textId="22EAC7F3" w:rsidR="008148F3" w:rsidRDefault="00CF248A" w:rsidP="005206DF">
      <w:pPr>
        <w:jc w:val="both"/>
        <w:rPr>
          <w:lang w:val="en-US"/>
        </w:rPr>
      </w:pPr>
      <w:r>
        <w:rPr>
          <w:lang w:val="en-US"/>
        </w:rPr>
        <w:t xml:space="preserve">These </w:t>
      </w:r>
      <w:r w:rsidR="0038466C">
        <w:rPr>
          <w:lang w:val="en-US"/>
        </w:rPr>
        <w:t xml:space="preserve">epigenetic </w:t>
      </w:r>
      <w:r>
        <w:rPr>
          <w:lang w:val="en-US"/>
        </w:rPr>
        <w:t>marks</w:t>
      </w:r>
      <w:r w:rsidR="00894767">
        <w:rPr>
          <w:lang w:val="en-US"/>
        </w:rPr>
        <w:t xml:space="preserve"> </w:t>
      </w:r>
      <w:r w:rsidR="00037361">
        <w:rPr>
          <w:lang w:val="en-US"/>
        </w:rPr>
        <w:t xml:space="preserve">can be </w:t>
      </w:r>
      <w:r w:rsidR="00037361" w:rsidRPr="002E2FEE">
        <w:rPr>
          <w:i/>
          <w:iCs/>
          <w:lang w:val="en-US"/>
        </w:rPr>
        <w:t>de novo</w:t>
      </w:r>
      <w:r w:rsidR="00037361">
        <w:rPr>
          <w:lang w:val="en-US"/>
        </w:rPr>
        <w:t xml:space="preserve"> added by</w:t>
      </w:r>
      <w:r w:rsidR="00413E56">
        <w:rPr>
          <w:lang w:val="en-US"/>
        </w:rPr>
        <w:t xml:space="preserve"> DNA Methyltransferase proteins</w:t>
      </w:r>
      <w:r w:rsidR="00037361">
        <w:rPr>
          <w:lang w:val="en-US"/>
        </w:rPr>
        <w:t xml:space="preserve"> </w:t>
      </w:r>
      <w:r w:rsidR="00413E56">
        <w:rPr>
          <w:lang w:val="en-US"/>
        </w:rPr>
        <w:t>(</w:t>
      </w:r>
      <w:r w:rsidR="00037361">
        <w:rPr>
          <w:lang w:val="en-US"/>
        </w:rPr>
        <w:t>DNMT3a/b</w:t>
      </w:r>
      <w:r w:rsidR="00B371B8">
        <w:rPr>
          <w:lang w:val="en-US"/>
        </w:rPr>
        <w:t>)</w:t>
      </w:r>
      <w:r w:rsidR="005B417C">
        <w:rPr>
          <w:lang w:val="en-US"/>
        </w:rPr>
        <w:fldChar w:fldCharType="begin"/>
      </w:r>
      <w:r w:rsidR="005B417C">
        <w:rPr>
          <w:lang w:val="en-US"/>
        </w:rPr>
        <w:instrText xml:space="preserve"> ADDIN ZOTERO_ITEM CSL_CITATION {"citationID":"eWr3o1YX","properties":{"formattedCitation":"\\super 10\\nosupersub{}","plainCitation":"10","noteIndex":0},"citationItems":[{"id":935,"uris":["http://zotero.org/users/local/oxMpWYo5/items/SQ25ZKE2"],"uri":["http://zotero.org/users/local/oxMpWYo5/items/SQ25ZKE2"],"itemData":{"id":935,"type":"article-journal","abstract":"The establishment of DNA methylation patterns requires de novo methylation that occurs predominantly during early development and gametogenesis in mice. Here we demonstrate that two recently identified DNA methyltransferases, Dnmt3a and Dnmt3b, are essential for de novo methylation and for mouse development. Inactivation of both genes by gene targeting blocks de novo methylation in ES cells and early embryos, but it has no effect on maintenance of imprinted methylation patterns. Dnmt3a and Dnmt3b also exhibit nonoverlapping functions in development, with Dnmt3b specifically required for methylation of centromeric minor satellite repeats. Mutations of human DNMT3B are found in ICF syndrome, a developmental defect characterized by hypomethylation of pericentromeric repeats. Our results indicate that both Dnmt3a and Dnmt3b function as de novo methyltransferases that play important roles in normal development and disease.","container-title":"Cell","DOI":"10.1016/s0092-8674(00)81656-6","ISSN":"0092-8674","issue":"3","journalAbbreviation":"Cell","language":"eng","note":"PMID: 10555141","page":"247-257","source":"PubMed","title":"DNA methyltransferases Dnmt3a and Dnmt3b are essential for de novo methylation and mammalian development","volume":"99","author":[{"family":"Okano","given":"M."},{"family":"Bell","given":"D. W."},{"family":"Haber","given":"D. A."},{"family":"Li","given":"E."}],"issued":{"date-parts":[["1999",10,29]]}}}],"schema":"https://github.com/citation-style-language/schema/raw/master/csl-citation.json"} </w:instrText>
      </w:r>
      <w:r w:rsidR="005B417C">
        <w:rPr>
          <w:lang w:val="en-US"/>
        </w:rPr>
        <w:fldChar w:fldCharType="separate"/>
      </w:r>
      <w:r w:rsidR="005B417C" w:rsidRPr="005B417C">
        <w:rPr>
          <w:rFonts w:ascii="Calibri" w:hAnsi="Calibri" w:cs="Calibri"/>
          <w:szCs w:val="24"/>
          <w:vertAlign w:val="superscript"/>
        </w:rPr>
        <w:t>10</w:t>
      </w:r>
      <w:r w:rsidR="005B417C">
        <w:rPr>
          <w:lang w:val="en-US"/>
        </w:rPr>
        <w:fldChar w:fldCharType="end"/>
      </w:r>
      <w:r w:rsidR="00B371B8">
        <w:rPr>
          <w:lang w:val="en-US"/>
        </w:rPr>
        <w:t xml:space="preserve"> or</w:t>
      </w:r>
      <w:r w:rsidR="00BA7EB7">
        <w:rPr>
          <w:lang w:val="en-US"/>
        </w:rPr>
        <w:t xml:space="preserve"> removed</w:t>
      </w:r>
      <w:r w:rsidR="00037361">
        <w:rPr>
          <w:lang w:val="en-US"/>
        </w:rPr>
        <w:t xml:space="preserve"> by </w:t>
      </w:r>
      <w:r w:rsidR="00037361" w:rsidRPr="00AE10EF">
        <w:rPr>
          <w:lang w:val="en-US"/>
        </w:rPr>
        <w:t xml:space="preserve">ten-eleven translocation </w:t>
      </w:r>
      <w:proofErr w:type="spellStart"/>
      <w:r w:rsidR="00037361" w:rsidRPr="00AE10EF">
        <w:rPr>
          <w:lang w:val="en-US"/>
        </w:rPr>
        <w:t>methylcytosine</w:t>
      </w:r>
      <w:proofErr w:type="spellEnd"/>
      <w:r w:rsidR="00037361" w:rsidRPr="00AE10EF">
        <w:rPr>
          <w:lang w:val="en-US"/>
        </w:rPr>
        <w:t xml:space="preserve"> dioxygenases</w:t>
      </w:r>
      <w:r w:rsidR="00037361">
        <w:rPr>
          <w:lang w:val="en-US"/>
        </w:rPr>
        <w:t xml:space="preserve"> (TET family</w:t>
      </w:r>
      <w:r w:rsidR="00894767">
        <w:rPr>
          <w:lang w:val="en-US"/>
        </w:rPr>
        <w:t>)</w:t>
      </w:r>
      <w:r w:rsidR="005B417C">
        <w:rPr>
          <w:lang w:val="en-US"/>
        </w:rPr>
        <w:fldChar w:fldCharType="begin"/>
      </w:r>
      <w:r w:rsidR="005B417C">
        <w:rPr>
          <w:lang w:val="en-US"/>
        </w:rPr>
        <w:instrText xml:space="preserve"> ADDIN ZOTERO_ITEM CSL_CITATION {"citationID":"Nr1MmtMj","properties":{"formattedCitation":"\\super 11\\nosupersub{}","plainCitation":"11","noteIndex":0},"citationItems":[{"id":938,"uris":["http://zotero.org/users/local/oxMpWYo5/items/Q4AAJC3F"],"uri":["http://zotero.org/users/local/oxMpWYo5/items/Q4AAJC3F"],"itemData":{"id":938,"type":"article-journal","abstract":"Ten-eleven translocation (TET) methylcytosine dioxygenases are enzymes that catalyze the demethylation of 5-methylcytosine on DNA. Through global and site-specific demethylation, they regulate cell fate decisions during development and in embryonic stem cells by maintaining pluripotency or by regulating differentiation. In this Primer, we provide an updated overview of TET functions in development and stem cells. We discuss the catalytic and non-catalytic activities of TETs, and their roles as epigenetic regulators of both DNA and RNA hydroxymethylation, highlighting how TET proteins function in regulating gene expression at both the transcriptional and post-transcriptional levels., Summary: This Primer gives an overview of the structure and functions of ten-eleven translocation proteins highlighting their roles as transcriptional and post-transcriptional epigenetic regulators in early development and stem cells.","container-title":"Development (Cambridge, England)","DOI":"10.1242/dev.183129","ISSN":"0950-1991","issue":"2","journalAbbreviation":"Development","note":"PMID: 31941705\nPMCID: PMC6983710","page":"dev183129","source":"PubMed Central","title":"The roles of TET family proteins in development and stem cells","volume":"147","author":[{"family":"Yang","given":"Jihong"},{"family":"Bashkenova","given":"Nazym"},{"family":"Zang","given":"Ruge"},{"family":"Huang","given":"Xin"},{"family":"Wang","given":"Jianlong"}],"issued":{"date-parts":[["2020",1,15]]}}}],"schema":"https://github.com/citation-style-language/schema/raw/master/csl-citation.json"} </w:instrText>
      </w:r>
      <w:r w:rsidR="005B417C">
        <w:rPr>
          <w:lang w:val="en-US"/>
        </w:rPr>
        <w:fldChar w:fldCharType="separate"/>
      </w:r>
      <w:r w:rsidR="005B417C" w:rsidRPr="005B417C">
        <w:rPr>
          <w:rFonts w:ascii="Calibri" w:hAnsi="Calibri" w:cs="Calibri"/>
          <w:szCs w:val="24"/>
          <w:vertAlign w:val="superscript"/>
        </w:rPr>
        <w:t>11</w:t>
      </w:r>
      <w:r w:rsidR="005B417C">
        <w:rPr>
          <w:lang w:val="en-US"/>
        </w:rPr>
        <w:fldChar w:fldCharType="end"/>
      </w:r>
      <w:r w:rsidR="00894767">
        <w:rPr>
          <w:lang w:val="en-US"/>
        </w:rPr>
        <w:t xml:space="preserve">, so these modifications are considered reversible. </w:t>
      </w:r>
      <w:r w:rsidR="0045699F">
        <w:rPr>
          <w:lang w:val="en-US"/>
        </w:rPr>
        <w:t xml:space="preserve">These are necessary for normal development of tissues, </w:t>
      </w:r>
      <w:r w:rsidR="004E28F2">
        <w:rPr>
          <w:lang w:val="en-US"/>
        </w:rPr>
        <w:t xml:space="preserve">from </w:t>
      </w:r>
      <w:r w:rsidR="004E28F2" w:rsidRPr="004E28F2">
        <w:rPr>
          <w:lang w:val="en-US"/>
        </w:rPr>
        <w:t>Dnmt3a</w:t>
      </w:r>
      <w:r w:rsidR="004E28F2">
        <w:rPr>
          <w:lang w:val="en-US"/>
        </w:rPr>
        <w:t xml:space="preserve"> having a key factor in </w:t>
      </w:r>
      <w:r w:rsidR="00BA037A">
        <w:rPr>
          <w:lang w:val="en-US"/>
        </w:rPr>
        <w:t xml:space="preserve">embryonic stem cell </w:t>
      </w:r>
      <w:r w:rsidR="00C2184E">
        <w:rPr>
          <w:lang w:val="en-US"/>
        </w:rPr>
        <w:t>differentiation</w:t>
      </w:r>
      <w:r w:rsidR="004E28F2">
        <w:rPr>
          <w:lang w:val="en-US"/>
        </w:rPr>
        <w:fldChar w:fldCharType="begin"/>
      </w:r>
      <w:r w:rsidR="00C2184E">
        <w:rPr>
          <w:lang w:val="en-US"/>
        </w:rPr>
        <w:instrText xml:space="preserve"> ADDIN ZOTERO_ITEM CSL_CITATION {"citationID":"A3UTbCUM","properties":{"formattedCitation":"\\super 10\\nosupersub{}","plainCitation":"10","noteIndex":0},"citationItems":[{"id":935,"uris":["http://zotero.org/users/local/oxMpWYo5/items/SQ25ZKE2"],"uri":["http://zotero.org/users/local/oxMpWYo5/items/SQ25ZKE2"],"itemData":{"id":935,"type":"article-journal","abstract":"The establishment of DNA methylation patterns requires de novo methylation that occurs predominantly during early development and gametogenesis in mice. Here we demonstrate that two recently identified DNA methyltransferases, Dnmt3a and Dnmt3b, are essential for de novo methylation and for mouse development. Inactivation of both genes by gene targeting blocks de novo methylation in ES cells and early embryos, but it has no effect on maintenance of imprinted methylation patterns. Dnmt3a and Dnmt3b also exhibit nonoverlapping functions in development, with Dnmt3b specifically required for methylation of centromeric minor satellite repeats. Mutations of human DNMT3B are found in ICF syndrome, a developmental defect characterized by hypomethylation of pericentromeric repeats. Our results indicate that both Dnmt3a and Dnmt3b function as de novo methyltransferases that play important roles in normal development and disease.","container-title":"Cell","DOI":"10.1016/s0092-8674(00)81656-6","ISSN":"0092-8674","issue":"3","journalAbbreviation":"Cell","language":"eng","note":"PMID: 10555141","page":"247-257","source":"PubMed","title":"DNA methyltransferases Dnmt3a and Dnmt3b are essential for de novo methylation and mammalian development","volume":"99","author":[{"family":"Okano","given":"M."},{"family":"Bell","given":"D. W."},{"family":"Haber","given":"D. A."},{"family":"Li","given":"E."}],"issued":{"date-parts":[["1999",10,29]]}}}],"schema":"https://github.com/citation-style-language/schema/raw/master/csl-citation.json"} </w:instrText>
      </w:r>
      <w:r w:rsidR="004E28F2">
        <w:rPr>
          <w:lang w:val="en-US"/>
        </w:rPr>
        <w:fldChar w:fldCharType="separate"/>
      </w:r>
      <w:r w:rsidR="00C2184E" w:rsidRPr="00C2184E">
        <w:rPr>
          <w:rFonts w:ascii="Calibri" w:hAnsi="Calibri" w:cs="Calibri"/>
          <w:szCs w:val="24"/>
          <w:vertAlign w:val="superscript"/>
        </w:rPr>
        <w:t>10</w:t>
      </w:r>
      <w:r w:rsidR="004E28F2">
        <w:rPr>
          <w:lang w:val="en-US"/>
        </w:rPr>
        <w:fldChar w:fldCharType="end"/>
      </w:r>
      <w:r w:rsidR="00C2184E">
        <w:rPr>
          <w:lang w:val="en-US"/>
        </w:rPr>
        <w:t xml:space="preserve"> to </w:t>
      </w:r>
      <w:r w:rsidR="00017E2B">
        <w:rPr>
          <w:lang w:val="en-US"/>
        </w:rPr>
        <w:t xml:space="preserve">TET1/TET2 </w:t>
      </w:r>
      <w:r w:rsidR="00AA7070">
        <w:rPr>
          <w:lang w:val="en-US"/>
        </w:rPr>
        <w:t xml:space="preserve">maintaining </w:t>
      </w:r>
      <w:r w:rsidR="00AA7070" w:rsidRPr="00AA7070">
        <w:rPr>
          <w:lang w:val="en-US"/>
        </w:rPr>
        <w:t>pluripotency</w:t>
      </w:r>
      <w:r w:rsidR="00AA7070" w:rsidRPr="00AA7070">
        <w:rPr>
          <w:lang w:val="en-US"/>
        </w:rPr>
        <w:t xml:space="preserve"> </w:t>
      </w:r>
      <w:r w:rsidR="00AA7070">
        <w:rPr>
          <w:lang w:val="en-US"/>
        </w:rPr>
        <w:t>of</w:t>
      </w:r>
      <w:r w:rsidR="00017E2B">
        <w:rPr>
          <w:lang w:val="en-US"/>
        </w:rPr>
        <w:t xml:space="preserve"> stem cells</w:t>
      </w:r>
      <w:r w:rsidR="00017E2B">
        <w:rPr>
          <w:lang w:val="en-US"/>
        </w:rPr>
        <w:fldChar w:fldCharType="begin"/>
      </w:r>
      <w:r w:rsidR="00017E2B">
        <w:rPr>
          <w:lang w:val="en-US"/>
        </w:rPr>
        <w:instrText xml:space="preserve"> ADDIN ZOTERO_ITEM CSL_CITATION {"citationID":"a5Xz6g5g","properties":{"formattedCitation":"\\super 11\\nosupersub{}","plainCitation":"11","noteIndex":0},"citationItems":[{"id":938,"uris":["http://zotero.org/users/local/oxMpWYo5/items/Q4AAJC3F"],"uri":["http://zotero.org/users/local/oxMpWYo5/items/Q4AAJC3F"],"itemData":{"id":938,"type":"article-journal","abstract":"Ten-eleven translocation (TET) methylcytosine dioxygenases are enzymes that catalyze the demethylation of 5-methylcytosine on DNA. Through global and site-specific demethylation, they regulate cell fate decisions during development and in embryonic stem cells by maintaining pluripotency or by regulating differentiation. In this Primer, we provide an updated overview of TET functions in development and stem cells. We discuss the catalytic and non-catalytic activities of TETs, and their roles as epigenetic regulators of both DNA and RNA hydroxymethylation, highlighting how TET proteins function in regulating gene expression at both the transcriptional and post-transcriptional levels., Summary: This Primer gives an overview of the structure and functions of ten-eleven translocation proteins highlighting their roles as transcriptional and post-transcriptional epigenetic regulators in early development and stem cells.","container-title":"Development (Cambridge, England)","DOI":"10.1242/dev.183129","ISSN":"0950-1991","issue":"2","journalAbbreviation":"Development","note":"PMID: 31941705\nPMCID: PMC6983710","page":"dev183129","source":"PubMed Central","title":"The roles of TET family proteins in development and stem cells","volume":"147","author":[{"family":"Yang","given":"Jihong"},{"family":"Bashkenova","given":"Nazym"},{"family":"Zang","given":"Ruge"},{"family":"Huang","given":"Xin"},{"family":"Wang","given":"Jianlong"}],"issued":{"date-parts":[["2020",1,15]]}}}],"schema":"https://github.com/citation-style-language/schema/raw/master/csl-citation.json"} </w:instrText>
      </w:r>
      <w:r w:rsidR="00017E2B">
        <w:rPr>
          <w:lang w:val="en-US"/>
        </w:rPr>
        <w:fldChar w:fldCharType="separate"/>
      </w:r>
      <w:r w:rsidR="00017E2B" w:rsidRPr="00017E2B">
        <w:rPr>
          <w:rFonts w:ascii="Calibri" w:hAnsi="Calibri" w:cs="Calibri"/>
          <w:szCs w:val="24"/>
          <w:vertAlign w:val="superscript"/>
        </w:rPr>
        <w:t>11</w:t>
      </w:r>
      <w:r w:rsidR="00017E2B">
        <w:rPr>
          <w:lang w:val="en-US"/>
        </w:rPr>
        <w:fldChar w:fldCharType="end"/>
      </w:r>
      <w:r w:rsidR="00017E2B">
        <w:rPr>
          <w:lang w:val="en-US"/>
        </w:rPr>
        <w:t>.</w:t>
      </w:r>
      <w:r w:rsidR="00E57A00">
        <w:rPr>
          <w:lang w:val="en-US"/>
        </w:rPr>
        <w:t xml:space="preserve"> </w:t>
      </w:r>
    </w:p>
    <w:p w14:paraId="2A840ED2" w14:textId="77777777" w:rsidR="008148F3" w:rsidRDefault="008148F3" w:rsidP="005206DF">
      <w:pPr>
        <w:jc w:val="both"/>
        <w:rPr>
          <w:lang w:val="en-US"/>
        </w:rPr>
      </w:pPr>
    </w:p>
    <w:p w14:paraId="5E12260B" w14:textId="77777777" w:rsidR="008148F3" w:rsidRDefault="008148F3" w:rsidP="005206DF">
      <w:pPr>
        <w:jc w:val="both"/>
        <w:rPr>
          <w:lang w:val="en-US"/>
        </w:rPr>
      </w:pPr>
    </w:p>
    <w:p w14:paraId="316080E9" w14:textId="77777777" w:rsidR="00A1779E" w:rsidRDefault="0045699F" w:rsidP="005206DF">
      <w:pPr>
        <w:jc w:val="both"/>
        <w:rPr>
          <w:lang w:val="en-US"/>
        </w:rPr>
      </w:pPr>
      <w:r>
        <w:rPr>
          <w:lang w:val="en-US"/>
        </w:rPr>
        <w:t xml:space="preserve"> </w:t>
      </w:r>
      <w:r w:rsidR="00EA477E" w:rsidRPr="00EA477E">
        <w:rPr>
          <w:highlight w:val="yellow"/>
          <w:lang w:val="en-US"/>
        </w:rPr>
        <w:t>Example of adding and removing</w:t>
      </w:r>
      <w:r w:rsidR="00EA477E">
        <w:rPr>
          <w:lang w:val="en-US"/>
        </w:rPr>
        <w:t>.</w:t>
      </w:r>
      <w:r w:rsidR="00340A34">
        <w:rPr>
          <w:lang w:val="en-US"/>
        </w:rPr>
        <w:t xml:space="preserve"> </w:t>
      </w:r>
    </w:p>
    <w:p w14:paraId="11EDC7BA" w14:textId="77777777" w:rsidR="00A1779E" w:rsidRDefault="00A1779E" w:rsidP="005206DF">
      <w:pPr>
        <w:jc w:val="both"/>
        <w:rPr>
          <w:lang w:val="en-US"/>
        </w:rPr>
      </w:pPr>
    </w:p>
    <w:p w14:paraId="195C6B76" w14:textId="77777777" w:rsidR="00A1779E" w:rsidRDefault="00A1779E" w:rsidP="005206DF">
      <w:pPr>
        <w:jc w:val="both"/>
        <w:rPr>
          <w:lang w:val="en-US"/>
        </w:rPr>
      </w:pPr>
    </w:p>
    <w:p w14:paraId="7491785B" w14:textId="77777777" w:rsidR="00A1779E" w:rsidRDefault="00A1779E" w:rsidP="005206DF">
      <w:pPr>
        <w:jc w:val="both"/>
        <w:rPr>
          <w:lang w:val="en-US"/>
        </w:rPr>
      </w:pPr>
    </w:p>
    <w:p w14:paraId="1B95A109" w14:textId="09935786" w:rsidR="00A351C9" w:rsidRDefault="00EA477E" w:rsidP="005206DF">
      <w:pPr>
        <w:jc w:val="both"/>
        <w:rPr>
          <w:lang w:val="en-US"/>
        </w:rPr>
      </w:pPr>
      <w:r>
        <w:rPr>
          <w:lang w:val="en-US"/>
        </w:rPr>
        <w:lastRenderedPageBreak/>
        <w:t>Furthermore</w:t>
      </w:r>
      <w:r w:rsidR="00413E56">
        <w:rPr>
          <w:lang w:val="en-US"/>
        </w:rPr>
        <w:t xml:space="preserve">, these modifications can </w:t>
      </w:r>
      <w:r>
        <w:rPr>
          <w:lang w:val="en-US"/>
        </w:rPr>
        <w:t xml:space="preserve">also </w:t>
      </w:r>
      <w:r w:rsidR="00413E56">
        <w:rPr>
          <w:lang w:val="en-US"/>
        </w:rPr>
        <w:t>be maintained through cell division by DNMT1,</w:t>
      </w:r>
      <w:r>
        <w:rPr>
          <w:lang w:val="en-US"/>
        </w:rPr>
        <w:t xml:space="preserve"> hence they are </w:t>
      </w:r>
      <w:r w:rsidR="00242CCE">
        <w:rPr>
          <w:lang w:val="en-US"/>
        </w:rPr>
        <w:t xml:space="preserve">considered </w:t>
      </w:r>
      <w:r>
        <w:rPr>
          <w:lang w:val="en-US"/>
        </w:rPr>
        <w:t>heritable</w:t>
      </w:r>
      <w:r w:rsidR="00A351C9">
        <w:rPr>
          <w:lang w:val="en-US"/>
        </w:rPr>
        <w:fldChar w:fldCharType="begin"/>
      </w:r>
      <w:r w:rsidR="00A351C9">
        <w:rPr>
          <w:lang w:val="en-US"/>
        </w:rPr>
        <w:instrText xml:space="preserve"> ADDIN ZOTERO_ITEM CSL_CITATION {"citationID":"XxPJ7xc9","properties":{"formattedCitation":"\\super 10\\nosupersub{}","plainCitation":"10","noteIndex":0},"citationItems":[{"id":935,"uris":["http://zotero.org/users/local/oxMpWYo5/items/SQ25ZKE2"],"uri":["http://zotero.org/users/local/oxMpWYo5/items/SQ25ZKE2"],"itemData":{"id":935,"type":"article-journal","abstract":"The establishment of DNA methylation patterns requires de novo methylation that occurs predominantly during early development and gametogenesis in mice. Here we demonstrate that two recently identified DNA methyltransferases, Dnmt3a and Dnmt3b, are essential for de novo methylation and for mouse development. Inactivation of both genes by gene targeting blocks de novo methylation in ES cells and early embryos, but it has no effect on maintenance of imprinted methylation patterns. Dnmt3a and Dnmt3b also exhibit nonoverlapping functions in development, with Dnmt3b specifically required for methylation of centromeric minor satellite repeats. Mutations of human DNMT3B are found in ICF syndrome, a developmental defect characterized by hypomethylation of pericentromeric repeats. Our results indicate that both Dnmt3a and Dnmt3b function as de novo methyltransferases that play important roles in normal development and disease.","container-title":"Cell","DOI":"10.1016/s0092-8674(00)81656-6","ISSN":"0092-8674","issue":"3","journalAbbreviation":"Cell","language":"eng","note":"PMID: 10555141","page":"247-257","source":"PubMed","title":"DNA methyltransferases Dnmt3a and Dnmt3b are essential for de novo methylation and mammalian development","volume":"99","author":[{"family":"Okano","given":"M."},{"family":"Bell","given":"D. W."},{"family":"Haber","given":"D. A."},{"family":"Li","given":"E."}],"issued":{"date-parts":[["1999",10,29]]}}}],"schema":"https://github.com/citation-style-language/schema/raw/master/csl-citation.json"} </w:instrText>
      </w:r>
      <w:r w:rsidR="00A351C9">
        <w:rPr>
          <w:lang w:val="en-US"/>
        </w:rPr>
        <w:fldChar w:fldCharType="separate"/>
      </w:r>
      <w:r w:rsidR="00A351C9" w:rsidRPr="00A351C9">
        <w:rPr>
          <w:rFonts w:ascii="Calibri" w:hAnsi="Calibri" w:cs="Calibri"/>
          <w:szCs w:val="24"/>
          <w:vertAlign w:val="superscript"/>
        </w:rPr>
        <w:t>10</w:t>
      </w:r>
      <w:r w:rsidR="00A351C9">
        <w:rPr>
          <w:lang w:val="en-US"/>
        </w:rPr>
        <w:fldChar w:fldCharType="end"/>
      </w:r>
      <w:r>
        <w:rPr>
          <w:lang w:val="en-US"/>
        </w:rPr>
        <w:t xml:space="preserve">. </w:t>
      </w:r>
    </w:p>
    <w:p w14:paraId="43AF1E35" w14:textId="77777777" w:rsidR="00A351C9" w:rsidRDefault="00A351C9" w:rsidP="005206DF">
      <w:pPr>
        <w:jc w:val="both"/>
        <w:rPr>
          <w:lang w:val="en-US"/>
        </w:rPr>
      </w:pPr>
    </w:p>
    <w:p w14:paraId="6EB513AD" w14:textId="564F8506" w:rsidR="00037361" w:rsidRDefault="00EA477E" w:rsidP="005206DF">
      <w:pPr>
        <w:jc w:val="both"/>
        <w:rPr>
          <w:lang w:val="en-US"/>
        </w:rPr>
      </w:pPr>
      <w:r w:rsidRPr="00EA477E">
        <w:rPr>
          <w:highlight w:val="yellow"/>
          <w:lang w:val="en-US"/>
        </w:rPr>
        <w:t>Example of heritable</w:t>
      </w:r>
    </w:p>
    <w:p w14:paraId="0272ABA2" w14:textId="64A82EDB" w:rsidR="00E40F92" w:rsidRDefault="00E40F92" w:rsidP="005206DF">
      <w:pPr>
        <w:jc w:val="both"/>
        <w:rPr>
          <w:lang w:val="en-US"/>
        </w:rPr>
      </w:pPr>
    </w:p>
    <w:p w14:paraId="1E9DB52D" w14:textId="77777777" w:rsidR="00E40F92" w:rsidRDefault="00E40F92" w:rsidP="005206DF">
      <w:pPr>
        <w:jc w:val="both"/>
        <w:rPr>
          <w:lang w:val="en-US"/>
        </w:rPr>
      </w:pPr>
    </w:p>
    <w:p w14:paraId="570BE322" w14:textId="77777777" w:rsidR="00E40F92" w:rsidRDefault="00E40F92" w:rsidP="005206DF">
      <w:pPr>
        <w:jc w:val="both"/>
        <w:rPr>
          <w:lang w:val="en-US"/>
        </w:rPr>
      </w:pPr>
    </w:p>
    <w:p w14:paraId="41CE17B9" w14:textId="233C300B" w:rsidR="00F70C7A" w:rsidRDefault="00F56A47" w:rsidP="005206DF">
      <w:pPr>
        <w:jc w:val="both"/>
        <w:rPr>
          <w:lang w:val="en-US"/>
        </w:rPr>
      </w:pPr>
      <w:r>
        <w:rPr>
          <w:lang w:val="en-US"/>
        </w:rPr>
        <w:t xml:space="preserve">These mechanisms must be strictly controlled, as dysregulation can significantly affect health and disease. </w:t>
      </w:r>
      <w:r w:rsidR="000B00D3" w:rsidRPr="000B00D3">
        <w:rPr>
          <w:highlight w:val="yellow"/>
          <w:lang w:val="en-US"/>
        </w:rPr>
        <w:t>Example of sickness by epigenetics</w:t>
      </w:r>
    </w:p>
    <w:p w14:paraId="5E03A1ED" w14:textId="3F2C0D12" w:rsidR="00242CCE" w:rsidRDefault="00242CCE" w:rsidP="005206DF">
      <w:pPr>
        <w:jc w:val="both"/>
        <w:rPr>
          <w:lang w:val="en-US"/>
        </w:rPr>
      </w:pPr>
    </w:p>
    <w:p w14:paraId="17FE313A" w14:textId="0DB32EB4" w:rsidR="00E40F92" w:rsidRDefault="00E40F92" w:rsidP="005206DF">
      <w:pPr>
        <w:jc w:val="both"/>
        <w:rPr>
          <w:lang w:val="en-US"/>
        </w:rPr>
      </w:pPr>
    </w:p>
    <w:p w14:paraId="2E135E72" w14:textId="77777777" w:rsidR="00E40F92" w:rsidRDefault="00E40F92" w:rsidP="005206DF">
      <w:pPr>
        <w:jc w:val="both"/>
        <w:rPr>
          <w:lang w:val="en-US"/>
        </w:rPr>
      </w:pPr>
    </w:p>
    <w:p w14:paraId="4B910975" w14:textId="77777777" w:rsidR="00242CCE" w:rsidRDefault="00242CCE" w:rsidP="005206DF">
      <w:pPr>
        <w:jc w:val="both"/>
        <w:rPr>
          <w:lang w:val="en-US"/>
        </w:rPr>
      </w:pPr>
    </w:p>
    <w:p w14:paraId="2BA116FA" w14:textId="77777777" w:rsidR="002E2FEE" w:rsidRDefault="002E2FEE" w:rsidP="005206DF">
      <w:pPr>
        <w:jc w:val="both"/>
        <w:rPr>
          <w:lang w:val="en-US"/>
        </w:rPr>
      </w:pPr>
    </w:p>
    <w:p w14:paraId="49D79EEC" w14:textId="77777777" w:rsidR="0071223B" w:rsidRDefault="0071223B" w:rsidP="005206DF">
      <w:pPr>
        <w:jc w:val="both"/>
        <w:rPr>
          <w:lang w:val="en-US"/>
        </w:rPr>
      </w:pPr>
    </w:p>
    <w:p w14:paraId="5051CEAF" w14:textId="12348ABF" w:rsidR="00813C15" w:rsidRDefault="00813C15" w:rsidP="005206DF">
      <w:pPr>
        <w:pStyle w:val="Heading2"/>
        <w:jc w:val="both"/>
        <w:rPr>
          <w:lang w:val="en-US"/>
        </w:rPr>
      </w:pPr>
      <w:bookmarkStart w:id="8" w:name="_Toc87189548"/>
      <w:r>
        <w:rPr>
          <w:lang w:val="en-US"/>
        </w:rPr>
        <w:t>Implications to cancer</w:t>
      </w:r>
      <w:bookmarkEnd w:id="8"/>
    </w:p>
    <w:p w14:paraId="34C8E081" w14:textId="755018AF" w:rsidR="00F91FD5" w:rsidRDefault="0045699F" w:rsidP="005206DF">
      <w:pPr>
        <w:jc w:val="both"/>
        <w:rPr>
          <w:lang w:val="en-US"/>
        </w:rPr>
      </w:pPr>
      <w:r>
        <w:rPr>
          <w:lang w:val="en-US"/>
        </w:rPr>
        <w:t xml:space="preserve">Malignant cell growth </w:t>
      </w:r>
      <w:r w:rsidR="005760DA">
        <w:rPr>
          <w:lang w:val="en-US"/>
        </w:rPr>
        <w:t>is</w:t>
      </w:r>
      <w:r w:rsidR="000B00D3">
        <w:rPr>
          <w:lang w:val="en-US"/>
        </w:rPr>
        <w:t xml:space="preserve"> also</w:t>
      </w:r>
      <w:r w:rsidR="005760DA">
        <w:rPr>
          <w:lang w:val="en-US"/>
        </w:rPr>
        <w:t xml:space="preserve"> strongly linked to epigenetic abnormalities. </w:t>
      </w:r>
      <w:r w:rsidR="00F70C7A">
        <w:rPr>
          <w:lang w:val="en-US"/>
        </w:rPr>
        <w:t xml:space="preserve">Abnormal </w:t>
      </w:r>
      <w:r w:rsidR="00AE10EF">
        <w:rPr>
          <w:lang w:val="en-US"/>
        </w:rPr>
        <w:t>over</w:t>
      </w:r>
      <w:r w:rsidR="00F70C7A">
        <w:rPr>
          <w:lang w:val="en-US"/>
        </w:rPr>
        <w:t xml:space="preserve">expression of DNMT proteins has shown significant effects on multiple cancers (e.g. </w:t>
      </w:r>
      <w:r w:rsidR="00AE10EF">
        <w:rPr>
          <w:lang w:val="en-US"/>
        </w:rPr>
        <w:t>DNMT3A</w:t>
      </w:r>
      <w:r w:rsidR="00F70C7A">
        <w:rPr>
          <w:lang w:val="en-US"/>
        </w:rPr>
        <w:t xml:space="preserve"> in 25% of a</w:t>
      </w:r>
      <w:r w:rsidR="00F70C7A" w:rsidRPr="00F70C7A">
        <w:rPr>
          <w:lang w:val="en-US"/>
        </w:rPr>
        <w:t>cute myeloid leukemia</w:t>
      </w:r>
      <w:r w:rsidR="00F70C7A">
        <w:rPr>
          <w:lang w:val="en-US"/>
        </w:rPr>
        <w:t xml:space="preserve"> cases and </w:t>
      </w:r>
      <w:r w:rsidR="00AE10EF">
        <w:rPr>
          <w:lang w:val="en-US"/>
        </w:rPr>
        <w:t xml:space="preserve">DNMT1 </w:t>
      </w:r>
      <w:r w:rsidR="002E2FEE">
        <w:rPr>
          <w:lang w:val="en-US"/>
        </w:rPr>
        <w:t xml:space="preserve">in </w:t>
      </w:r>
      <w:r w:rsidR="00F70C7A">
        <w:rPr>
          <w:lang w:val="en-US"/>
        </w:rPr>
        <w:t xml:space="preserve">12% of </w:t>
      </w:r>
      <w:r w:rsidR="00AE10EF">
        <w:rPr>
          <w:lang w:val="en-US"/>
        </w:rPr>
        <w:t>uterine</w:t>
      </w:r>
      <w:r w:rsidR="00F70C7A">
        <w:rPr>
          <w:lang w:val="en-US"/>
        </w:rPr>
        <w:t xml:space="preserve"> cancer cases</w:t>
      </w:r>
      <w:r w:rsidR="00F91FD5">
        <w:rPr>
          <w:lang w:val="en-US"/>
        </w:rPr>
        <w:fldChar w:fldCharType="begin"/>
      </w:r>
      <w:r w:rsidR="005B417C">
        <w:rPr>
          <w:lang w:val="en-US"/>
        </w:rPr>
        <w:instrText xml:space="preserve"> ADDIN ZOTERO_ITEM CSL_CITATION {"citationID":"AyozyOfM","properties":{"formattedCitation":"\\super 12\\nosupersub{}","plainCitation":"12","noteIndex":0},"citationItems":[{"id":813,"uris":["http://zotero.org/users/local/oxMpWYo5/items/6T7GESGP"],"uri":["http://zotero.org/users/local/oxMpWYo5/items/6T7GESGP"],"itemData":{"id":813,"type":"article-journal","abstract":"Gliomas are primary malignant brain tumors. Monocytes have been proved to actively participate in tumor growth. Weighted gene co-expression network analysis was used to identify meaningful monocyte-related genes for clustering. Neural network and SVM were applied for validating clustering results. Somatic mutation and copy number variation were used for defining the features of identified clusters. Differentially expressed genes (DEGs) between the stratified groups after performing elastic regression and principal component analyses were used for the construction of risk scores. Monocytes were associated with glioma patients’ survival and exhibited high predictive value. The prognostic value of risk score in glioma was validated by the abundant expression of immune checkpoint and metabolic profile. Additionally, high risk score was positively associated with the expression of immunogenic and antigen presenting factors, which indicated high immune infiltration. A prognostic model based on risk score demonstrated high accuracy rate of receiver operating characteristic curves. Compared with previous studies, our research dissected functional roles of monocytes from large-scale analysis. Findings of our analyses strongly support an immune modulatory and prognostic role of monocytes in glioma progression. Notably, monocyte could be an effective predictor for therapy responses of glioma patients.","container-title":"Frontiers in Immunology","DOI":"10.3389/fimmu.2021.656541","ISSN":"1664-3224","journalAbbreviation":"Front Immunol","note":"PMID: 33959130\nPMCID: PMC8095378","page":"656541","source":"PubMed Central","title":"The Predictive Value of Monocytes in Immune Microenvironment and Prognosis of Glioma Patients Based on Machine Learning","volume":"12","author":[{"family":"Zhang","given":"Nan"},{"family":"Dai","given":"Ziyu"},{"family":"Wu","given":"Wantao"},{"family":"Wang","given":"Zeyu"},{"family":"Cao","given":"Hui"},{"family":"Zhang","given":"Yakun"},{"family":"Wang","given":"Zhanchao"},{"family":"Zhang","given":"Hao"},{"family":"Cheng","given":"Quan"}],"issued":{"date-parts":[["2021",4,16]]}}}],"schema":"https://github.com/citation-style-language/schema/raw/master/csl-citation.json"} </w:instrText>
      </w:r>
      <w:r w:rsidR="00F91FD5">
        <w:rPr>
          <w:lang w:val="en-US"/>
        </w:rPr>
        <w:fldChar w:fldCharType="separate"/>
      </w:r>
      <w:r w:rsidR="005B417C" w:rsidRPr="005B417C">
        <w:rPr>
          <w:rFonts w:ascii="Calibri" w:hAnsi="Calibri" w:cs="Calibri"/>
          <w:szCs w:val="24"/>
          <w:vertAlign w:val="superscript"/>
        </w:rPr>
        <w:t>12</w:t>
      </w:r>
      <w:r w:rsidR="00F91FD5">
        <w:rPr>
          <w:lang w:val="en-US"/>
        </w:rPr>
        <w:fldChar w:fldCharType="end"/>
      </w:r>
      <w:r w:rsidR="00AE10EF">
        <w:rPr>
          <w:lang w:val="en-US"/>
        </w:rPr>
        <w:t xml:space="preserve">). Conversely, </w:t>
      </w:r>
      <w:proofErr w:type="spellStart"/>
      <w:r w:rsidR="00AE10EF">
        <w:rPr>
          <w:lang w:val="en-US"/>
        </w:rPr>
        <w:t>underexpression</w:t>
      </w:r>
      <w:proofErr w:type="spellEnd"/>
      <w:r w:rsidR="00AE10EF">
        <w:rPr>
          <w:lang w:val="en-US"/>
        </w:rPr>
        <w:t xml:space="preserve"> of TET proteins has been shown in some cancer types (</w:t>
      </w:r>
      <w:proofErr w:type="gramStart"/>
      <w:r w:rsidR="00AE10EF">
        <w:rPr>
          <w:lang w:val="en-US"/>
        </w:rPr>
        <w:t>e.g.</w:t>
      </w:r>
      <w:proofErr w:type="gramEnd"/>
      <w:r w:rsidR="00AE10EF">
        <w:rPr>
          <w:lang w:val="en-US"/>
        </w:rPr>
        <w:t xml:space="preserve"> up to 58% of c</w:t>
      </w:r>
      <w:r w:rsidR="00AE10EF" w:rsidRPr="00AE10EF">
        <w:rPr>
          <w:lang w:val="en-US"/>
        </w:rPr>
        <w:t>hronic myelomonocytic leukemia</w:t>
      </w:r>
      <w:r w:rsidR="00AE10EF">
        <w:rPr>
          <w:lang w:val="en-US"/>
        </w:rPr>
        <w:t xml:space="preserve"> cases). </w:t>
      </w:r>
      <w:r>
        <w:rPr>
          <w:lang w:val="en-US"/>
        </w:rPr>
        <w:t xml:space="preserve">Thus, epimutations can both increase and decrease gene expression, which is problematic </w:t>
      </w:r>
      <w:r w:rsidR="004E4674">
        <w:rPr>
          <w:lang w:val="en-US"/>
        </w:rPr>
        <w:t>with</w:t>
      </w:r>
      <w:r>
        <w:rPr>
          <w:lang w:val="en-US"/>
        </w:rPr>
        <w:t xml:space="preserve"> pro-tumor and tumor-suppressing genes, respectively. </w:t>
      </w:r>
    </w:p>
    <w:p w14:paraId="7B41F4FB" w14:textId="016740EB" w:rsidR="007A3240" w:rsidRDefault="007A3240" w:rsidP="005206DF">
      <w:pPr>
        <w:jc w:val="both"/>
        <w:rPr>
          <w:lang w:val="en-US"/>
        </w:rPr>
      </w:pPr>
      <w:r>
        <w:rPr>
          <w:lang w:val="en-US"/>
        </w:rPr>
        <w:t>Epigenetics can also drastically change the phenotype of cells and induce a pro-</w:t>
      </w:r>
      <w:r w:rsidR="001C3E0F">
        <w:rPr>
          <w:lang w:val="en-US"/>
        </w:rPr>
        <w:t xml:space="preserve"> or anti-</w:t>
      </w:r>
      <w:r>
        <w:rPr>
          <w:lang w:val="en-US"/>
        </w:rPr>
        <w:t>cancer state.</w:t>
      </w:r>
      <w:r w:rsidR="001C3E0F">
        <w:rPr>
          <w:lang w:val="en-US"/>
        </w:rPr>
        <w:t xml:space="preserve"> </w:t>
      </w:r>
    </w:p>
    <w:p w14:paraId="3A43F43F" w14:textId="5BFDE476" w:rsidR="007A3240" w:rsidRDefault="007A3240" w:rsidP="005206DF">
      <w:pPr>
        <w:jc w:val="both"/>
        <w:rPr>
          <w:lang w:val="en-US"/>
        </w:rPr>
      </w:pPr>
    </w:p>
    <w:p w14:paraId="363258F6" w14:textId="77777777" w:rsidR="007A3240" w:rsidRDefault="007A3240" w:rsidP="005206DF">
      <w:pPr>
        <w:jc w:val="both"/>
        <w:rPr>
          <w:lang w:val="en-US"/>
        </w:rPr>
      </w:pPr>
    </w:p>
    <w:p w14:paraId="1B06A99A" w14:textId="77777777" w:rsidR="00F91FD5" w:rsidRDefault="00F91FD5" w:rsidP="005206DF">
      <w:pPr>
        <w:jc w:val="both"/>
        <w:rPr>
          <w:lang w:val="en-US"/>
        </w:rPr>
      </w:pPr>
    </w:p>
    <w:p w14:paraId="0118F7BD" w14:textId="77777777" w:rsidR="00F91FD5" w:rsidRDefault="00F91FD5" w:rsidP="005206DF">
      <w:pPr>
        <w:jc w:val="both"/>
        <w:rPr>
          <w:lang w:val="en-US"/>
        </w:rPr>
      </w:pPr>
    </w:p>
    <w:p w14:paraId="49162707" w14:textId="69A52F6A" w:rsidR="004E4674" w:rsidRDefault="0045699F" w:rsidP="005206DF">
      <w:pPr>
        <w:jc w:val="both"/>
        <w:rPr>
          <w:lang w:val="en-US"/>
        </w:rPr>
      </w:pPr>
      <w:r w:rsidRPr="0045699F">
        <w:rPr>
          <w:highlight w:val="yellow"/>
          <w:lang w:val="en-US"/>
        </w:rPr>
        <w:t>Example related to later work</w:t>
      </w:r>
      <w:r>
        <w:rPr>
          <w:lang w:val="en-US"/>
        </w:rPr>
        <w:t xml:space="preserve">. </w:t>
      </w:r>
      <w:r w:rsidR="004E4674">
        <w:rPr>
          <w:lang w:val="en-US"/>
        </w:rPr>
        <w:t xml:space="preserve">Alterations of the epigenomic landscape can cause widespread tumor and disease, and understanding this process is critical for </w:t>
      </w:r>
      <w:proofErr w:type="spellStart"/>
      <w:r w:rsidR="004E4674">
        <w:rPr>
          <w:lang w:val="en-US"/>
        </w:rPr>
        <w:t>well being</w:t>
      </w:r>
      <w:proofErr w:type="spellEnd"/>
      <w:r w:rsidR="004E4674">
        <w:rPr>
          <w:lang w:val="en-US"/>
        </w:rPr>
        <w:t>.</w:t>
      </w:r>
    </w:p>
    <w:p w14:paraId="0E2146EC" w14:textId="2DAA795E" w:rsidR="00F91FD5" w:rsidRDefault="00F91FD5" w:rsidP="005206DF">
      <w:pPr>
        <w:jc w:val="both"/>
        <w:rPr>
          <w:lang w:val="en-US"/>
        </w:rPr>
      </w:pPr>
    </w:p>
    <w:p w14:paraId="7FFED65F" w14:textId="6E7308CC" w:rsidR="00F91FD5" w:rsidRDefault="00F91FD5" w:rsidP="005206DF">
      <w:pPr>
        <w:jc w:val="both"/>
        <w:rPr>
          <w:lang w:val="en-US"/>
        </w:rPr>
      </w:pPr>
    </w:p>
    <w:p w14:paraId="4E2577EA" w14:textId="77777777" w:rsidR="00F91FD5" w:rsidRDefault="00F91FD5" w:rsidP="005206DF">
      <w:pPr>
        <w:jc w:val="both"/>
        <w:rPr>
          <w:lang w:val="en-US"/>
        </w:rPr>
      </w:pPr>
    </w:p>
    <w:p w14:paraId="0C664838" w14:textId="77777777" w:rsidR="00092D92" w:rsidRDefault="00092D92" w:rsidP="005206DF">
      <w:pPr>
        <w:jc w:val="both"/>
        <w:rPr>
          <w:lang w:val="en-US"/>
        </w:rPr>
      </w:pPr>
    </w:p>
    <w:p w14:paraId="753B1DE7" w14:textId="550C8E5B" w:rsidR="002E2FEE" w:rsidRPr="00092D92" w:rsidRDefault="00092D92" w:rsidP="005206DF">
      <w:pPr>
        <w:jc w:val="both"/>
        <w:rPr>
          <w:highlight w:val="lightGray"/>
          <w:lang w:val="en-US"/>
        </w:rPr>
      </w:pPr>
      <w:r w:rsidRPr="00092D92">
        <w:rPr>
          <w:highlight w:val="lightGray"/>
          <w:lang w:val="en-US"/>
        </w:rPr>
        <w:t>https://www.nature.com/articles/nri.2017.125</w:t>
      </w:r>
    </w:p>
    <w:p w14:paraId="1C2B3734" w14:textId="6A2ACC31" w:rsidR="00092D92" w:rsidRDefault="00092D92" w:rsidP="005206DF">
      <w:pPr>
        <w:jc w:val="both"/>
        <w:rPr>
          <w:lang w:val="en-US"/>
        </w:rPr>
      </w:pPr>
      <w:r w:rsidRPr="00092D92">
        <w:rPr>
          <w:color w:val="222222"/>
          <w:sz w:val="27"/>
          <w:szCs w:val="27"/>
          <w:highlight w:val="lightGray"/>
          <w:shd w:val="clear" w:color="auto" w:fill="FFFFFF"/>
        </w:rPr>
        <w:t>Ly6C</w:t>
      </w:r>
      <w:r w:rsidRPr="00092D92">
        <w:rPr>
          <w:color w:val="222222"/>
          <w:sz w:val="20"/>
          <w:szCs w:val="20"/>
          <w:highlight w:val="lightGray"/>
          <w:shd w:val="clear" w:color="auto" w:fill="FFFFFF"/>
          <w:vertAlign w:val="superscript"/>
        </w:rPr>
        <w:t>hi</w:t>
      </w:r>
      <w:r w:rsidRPr="00092D92">
        <w:rPr>
          <w:color w:val="222222"/>
          <w:sz w:val="27"/>
          <w:szCs w:val="27"/>
          <w:highlight w:val="lightGray"/>
          <w:shd w:val="clear" w:color="auto" w:fill="FFFFFF"/>
        </w:rPr>
        <w:t> classical inflammatory monocytes (CD14</w:t>
      </w:r>
      <w:r w:rsidRPr="00092D92">
        <w:rPr>
          <w:color w:val="222222"/>
          <w:sz w:val="20"/>
          <w:szCs w:val="20"/>
          <w:highlight w:val="lightGray"/>
          <w:shd w:val="clear" w:color="auto" w:fill="FFFFFF"/>
          <w:vertAlign w:val="superscript"/>
        </w:rPr>
        <w:t>hi</w:t>
      </w:r>
      <w:r w:rsidRPr="00092D92">
        <w:rPr>
          <w:color w:val="222222"/>
          <w:sz w:val="27"/>
          <w:szCs w:val="27"/>
          <w:highlight w:val="lightGray"/>
          <w:shd w:val="clear" w:color="auto" w:fill="FFFFFF"/>
        </w:rPr>
        <w:t>CD16</w:t>
      </w:r>
      <w:r w:rsidRPr="00092D92">
        <w:rPr>
          <w:color w:val="222222"/>
          <w:sz w:val="20"/>
          <w:szCs w:val="20"/>
          <w:highlight w:val="lightGray"/>
          <w:shd w:val="clear" w:color="auto" w:fill="FFFFFF"/>
          <w:vertAlign w:val="superscript"/>
        </w:rPr>
        <w:t>−</w:t>
      </w:r>
      <w:r w:rsidRPr="00092D92">
        <w:rPr>
          <w:color w:val="222222"/>
          <w:sz w:val="27"/>
          <w:szCs w:val="27"/>
          <w:highlight w:val="lightGray"/>
          <w:shd w:val="clear" w:color="auto" w:fill="FFFFFF"/>
        </w:rPr>
        <w:t> in humans) and Ly6C</w:t>
      </w:r>
      <w:r w:rsidRPr="00092D92">
        <w:rPr>
          <w:color w:val="222222"/>
          <w:sz w:val="20"/>
          <w:szCs w:val="20"/>
          <w:highlight w:val="lightGray"/>
          <w:shd w:val="clear" w:color="auto" w:fill="FFFFFF"/>
          <w:vertAlign w:val="superscript"/>
        </w:rPr>
        <w:t>low</w:t>
      </w:r>
      <w:r w:rsidRPr="00092D92">
        <w:rPr>
          <w:color w:val="222222"/>
          <w:sz w:val="27"/>
          <w:szCs w:val="27"/>
          <w:highlight w:val="lightGray"/>
          <w:shd w:val="clear" w:color="auto" w:fill="FFFFFF"/>
        </w:rPr>
        <w:t> non-classical patrolling monocytes (CD14</w:t>
      </w:r>
      <w:r w:rsidRPr="00092D92">
        <w:rPr>
          <w:color w:val="222222"/>
          <w:sz w:val="20"/>
          <w:szCs w:val="20"/>
          <w:highlight w:val="lightGray"/>
          <w:shd w:val="clear" w:color="auto" w:fill="FFFFFF"/>
          <w:vertAlign w:val="superscript"/>
        </w:rPr>
        <w:t>+</w:t>
      </w:r>
      <w:r w:rsidRPr="00092D92">
        <w:rPr>
          <w:color w:val="222222"/>
          <w:sz w:val="27"/>
          <w:szCs w:val="27"/>
          <w:highlight w:val="lightGray"/>
          <w:shd w:val="clear" w:color="auto" w:fill="FFFFFF"/>
        </w:rPr>
        <w:t>CD16</w:t>
      </w:r>
      <w:r w:rsidRPr="00092D92">
        <w:rPr>
          <w:color w:val="222222"/>
          <w:sz w:val="20"/>
          <w:szCs w:val="20"/>
          <w:highlight w:val="lightGray"/>
          <w:shd w:val="clear" w:color="auto" w:fill="FFFFFF"/>
          <w:vertAlign w:val="superscript"/>
        </w:rPr>
        <w:t>hi</w:t>
      </w:r>
      <w:r w:rsidRPr="00092D92">
        <w:rPr>
          <w:color w:val="222222"/>
          <w:sz w:val="27"/>
          <w:szCs w:val="27"/>
          <w:highlight w:val="lightGray"/>
          <w:shd w:val="clear" w:color="auto" w:fill="FFFFFF"/>
        </w:rPr>
        <w:t> in humans)</w:t>
      </w:r>
      <w:hyperlink r:id="rId7" w:anchor="ref-CR35" w:tooltip="Prinz, M., Priller, J., Sisodia, S. S. &amp; Ransohoff, R. M. Heterogeneity of CNS myeloid cells and their roles in neurodegeneration. Nat. Neurosci. 14, 1227–1235 (2011)." w:history="1">
        <w:r w:rsidRPr="00092D92">
          <w:rPr>
            <w:rStyle w:val="Hyperlink"/>
            <w:color w:val="006699"/>
            <w:sz w:val="20"/>
            <w:szCs w:val="20"/>
            <w:highlight w:val="lightGray"/>
          </w:rPr>
          <w:t>35</w:t>
        </w:r>
      </w:hyperlink>
      <w:r w:rsidRPr="00092D92">
        <w:rPr>
          <w:color w:val="222222"/>
          <w:sz w:val="27"/>
          <w:szCs w:val="27"/>
          <w:highlight w:val="lightGray"/>
          <w:shd w:val="clear" w:color="auto" w:fill="FFFFFF"/>
        </w:rPr>
        <w:t>. Ly6C</w:t>
      </w:r>
      <w:r w:rsidRPr="00092D92">
        <w:rPr>
          <w:color w:val="222222"/>
          <w:sz w:val="20"/>
          <w:szCs w:val="20"/>
          <w:highlight w:val="lightGray"/>
          <w:shd w:val="clear" w:color="auto" w:fill="FFFFFF"/>
          <w:vertAlign w:val="superscript"/>
        </w:rPr>
        <w:t>low</w:t>
      </w:r>
      <w:r w:rsidRPr="00092D92">
        <w:rPr>
          <w:color w:val="222222"/>
          <w:sz w:val="27"/>
          <w:szCs w:val="27"/>
          <w:highlight w:val="lightGray"/>
          <w:shd w:val="clear" w:color="auto" w:fill="FFFFFF"/>
        </w:rPr>
        <w:t> monocytes are derived from Ly6C</w:t>
      </w:r>
      <w:r w:rsidRPr="00092D92">
        <w:rPr>
          <w:color w:val="222222"/>
          <w:sz w:val="20"/>
          <w:szCs w:val="20"/>
          <w:highlight w:val="lightGray"/>
          <w:shd w:val="clear" w:color="auto" w:fill="FFFFFF"/>
          <w:vertAlign w:val="superscript"/>
        </w:rPr>
        <w:t>hi</w:t>
      </w:r>
      <w:r w:rsidRPr="00092D92">
        <w:rPr>
          <w:color w:val="222222"/>
          <w:sz w:val="27"/>
          <w:szCs w:val="27"/>
          <w:highlight w:val="lightGray"/>
          <w:shd w:val="clear" w:color="auto" w:fill="FFFFFF"/>
        </w:rPr>
        <w:t> monocytes in either the blood or the bone marrow (BM)</w:t>
      </w:r>
      <w:hyperlink r:id="rId8" w:anchor="ref-CR36" w:tooltip="Yona, S. et al. Fate mapping reveals origins and dynamics of monocytes and tissue macrophages under homeostasis. Immunity 38, 79–91 (2013)." w:history="1">
        <w:r w:rsidRPr="00092D92">
          <w:rPr>
            <w:rStyle w:val="Hyperlink"/>
            <w:color w:val="006699"/>
            <w:sz w:val="20"/>
            <w:szCs w:val="20"/>
            <w:highlight w:val="lightGray"/>
          </w:rPr>
          <w:t>36</w:t>
        </w:r>
      </w:hyperlink>
      <w:r w:rsidRPr="00092D92">
        <w:rPr>
          <w:color w:val="222222"/>
          <w:sz w:val="27"/>
          <w:szCs w:val="27"/>
          <w:highlight w:val="lightGray"/>
          <w:shd w:val="clear" w:color="auto" w:fill="FFFFFF"/>
        </w:rPr>
        <w:t>. During certain diseases or injuries involving breach of the </w:t>
      </w:r>
      <w:hyperlink r:id="rId9" w:anchor="Glos1" w:history="1">
        <w:r w:rsidRPr="00092D92">
          <w:rPr>
            <w:rStyle w:val="Hyperlink"/>
            <w:color w:val="006699"/>
            <w:sz w:val="27"/>
            <w:szCs w:val="27"/>
            <w:highlight w:val="lightGray"/>
            <w:shd w:val="clear" w:color="auto" w:fill="FFFFFF"/>
          </w:rPr>
          <w:t>blood–brain barrier</w:t>
        </w:r>
      </w:hyperlink>
      <w:r w:rsidRPr="00092D92">
        <w:rPr>
          <w:color w:val="222222"/>
          <w:sz w:val="27"/>
          <w:szCs w:val="27"/>
          <w:highlight w:val="lightGray"/>
          <w:shd w:val="clear" w:color="auto" w:fill="FFFFFF"/>
        </w:rPr>
        <w:t> (BBB), Ly6C</w:t>
      </w:r>
      <w:r w:rsidRPr="00092D92">
        <w:rPr>
          <w:color w:val="222222"/>
          <w:sz w:val="20"/>
          <w:szCs w:val="20"/>
          <w:highlight w:val="lightGray"/>
          <w:shd w:val="clear" w:color="auto" w:fill="FFFFFF"/>
          <w:vertAlign w:val="superscript"/>
        </w:rPr>
        <w:t>hi</w:t>
      </w:r>
      <w:r w:rsidRPr="00092D92">
        <w:rPr>
          <w:color w:val="222222"/>
          <w:sz w:val="27"/>
          <w:szCs w:val="27"/>
          <w:highlight w:val="lightGray"/>
          <w:shd w:val="clear" w:color="auto" w:fill="FFFFFF"/>
        </w:rPr>
        <w:t> monocytes may infiltrate the brain parenchyma and differentiate into microglia-like cells, which are intermingled with the resident microglia, to exacerbate or alleviate disease progression</w:t>
      </w:r>
      <w:hyperlink r:id="rId10" w:anchor="ref-CR29" w:tooltip="Prinz, M. &amp; Priller, J. Microglia and brain macrophages in the molecular age: from origin to neuropsychiatric disease. Nat. Rev. Neurosci. 15, 300–312 (2014)." w:history="1">
        <w:r w:rsidRPr="00092D92">
          <w:rPr>
            <w:rStyle w:val="Hyperlink"/>
            <w:color w:val="006699"/>
            <w:sz w:val="20"/>
            <w:szCs w:val="20"/>
            <w:highlight w:val="lightGray"/>
          </w:rPr>
          <w:t>29</w:t>
        </w:r>
      </w:hyperlink>
      <w:r w:rsidRPr="00092D92">
        <w:rPr>
          <w:color w:val="222222"/>
          <w:sz w:val="20"/>
          <w:szCs w:val="20"/>
          <w:highlight w:val="lightGray"/>
          <w:shd w:val="clear" w:color="auto" w:fill="FFFFFF"/>
          <w:vertAlign w:val="superscript"/>
        </w:rPr>
        <w:t>,</w:t>
      </w:r>
      <w:hyperlink r:id="rId11" w:anchor="ref-CR35" w:tooltip="Prinz, M., Priller, J., Sisodia, S. S. &amp; Ransohoff, R. M. Heterogeneity of CNS myeloid cells and their roles in neurodegeneration. Nat. Neurosci. 14, 1227–1235 (2011)." w:history="1">
        <w:r w:rsidRPr="00092D92">
          <w:rPr>
            <w:rStyle w:val="Hyperlink"/>
            <w:color w:val="006699"/>
            <w:sz w:val="20"/>
            <w:szCs w:val="20"/>
            <w:highlight w:val="lightGray"/>
          </w:rPr>
          <w:t>35</w:t>
        </w:r>
      </w:hyperlink>
      <w:r w:rsidRPr="00092D92">
        <w:rPr>
          <w:color w:val="222222"/>
          <w:sz w:val="27"/>
          <w:szCs w:val="27"/>
          <w:highlight w:val="lightGray"/>
          <w:shd w:val="clear" w:color="auto" w:fill="FFFFFF"/>
        </w:rPr>
        <w:t>.</w:t>
      </w:r>
    </w:p>
    <w:p w14:paraId="0AE6B289" w14:textId="1D77E1E6" w:rsidR="00092D92" w:rsidRDefault="008D16A6" w:rsidP="005206DF">
      <w:pPr>
        <w:pStyle w:val="Heading3"/>
        <w:jc w:val="both"/>
        <w:rPr>
          <w:lang w:val="en-US"/>
        </w:rPr>
      </w:pPr>
      <w:bookmarkStart w:id="9" w:name="_Toc87189549"/>
      <w:r>
        <w:rPr>
          <w:lang w:val="en-US"/>
        </w:rPr>
        <w:t>Glioma</w:t>
      </w:r>
      <w:bookmarkEnd w:id="9"/>
    </w:p>
    <w:p w14:paraId="119C28E7" w14:textId="67A07A68" w:rsidR="00092D92" w:rsidRDefault="00133AC1" w:rsidP="005206DF">
      <w:pPr>
        <w:pStyle w:val="Heading3"/>
        <w:jc w:val="both"/>
        <w:rPr>
          <w:lang w:val="en-US"/>
        </w:rPr>
      </w:pPr>
      <w:bookmarkStart w:id="10" w:name="_Toc87189550"/>
      <w:r>
        <w:rPr>
          <w:lang w:val="en-US"/>
        </w:rPr>
        <w:t>Tumor-associated macrophages</w:t>
      </w:r>
      <w:bookmarkEnd w:id="10"/>
    </w:p>
    <w:p w14:paraId="73D3D703" w14:textId="013A980E" w:rsidR="00BF742B" w:rsidRPr="00BF742B" w:rsidRDefault="0057683C" w:rsidP="005206DF">
      <w:pPr>
        <w:jc w:val="both"/>
        <w:rPr>
          <w:b/>
          <w:bCs/>
          <w:lang w:val="en-US"/>
        </w:rPr>
      </w:pPr>
      <w:r>
        <w:rPr>
          <w:lang w:val="en-US"/>
        </w:rPr>
        <w:t>Glioma has shown strong correlation with macrophages such as native microglia and infiltrating monocytes</w:t>
      </w:r>
      <w:r>
        <w:rPr>
          <w:lang w:val="en-US"/>
        </w:rPr>
        <w:fldChar w:fldCharType="begin"/>
      </w:r>
      <w:r w:rsidR="005B417C">
        <w:rPr>
          <w:lang w:val="en-US"/>
        </w:rPr>
        <w:instrText xml:space="preserve"> ADDIN ZOTERO_ITEM CSL_CITATION {"citationID":"ir2KWgKA","properties":{"formattedCitation":"\\super 12\\nosupersub{}","plainCitation":"12","noteIndex":0},"citationItems":[{"id":813,"uris":["http://zotero.org/users/local/oxMpWYo5/items/6T7GESGP"],"uri":["http://zotero.org/users/local/oxMpWYo5/items/6T7GESGP"],"itemData":{"id":813,"type":"article-journal","abstract":"Gliomas are primary malignant brain tumors. Monocytes have been proved to actively participate in tumor growth. Weighted gene co-expression network analysis was used to identify meaningful monocyte-related genes for clustering. Neural network and SVM were applied for validating clustering results. Somatic mutation and copy number variation were used for defining the features of identified clusters. Differentially expressed genes (DEGs) between the stratified groups after performing elastic regression and principal component analyses were used for the construction of risk scores. Monocytes were associated with glioma patients’ survival and exhibited high predictive value. The prognostic value of risk score in glioma was validated by the abundant expression of immune checkpoint and metabolic profile. Additionally, high risk score was positively associated with the expression of immunogenic and antigen presenting factors, which indicated high immune infiltration. A prognostic model based on risk score demonstrated high accuracy rate of receiver operating characteristic curves. Compared with previous studies, our research dissected functional roles of monocytes from large-scale analysis. Findings of our analyses strongly support an immune modulatory and prognostic role of monocytes in glioma progression. Notably, monocyte could be an effective predictor for therapy responses of glioma patients.","container-title":"Frontiers in Immunology","DOI":"10.3389/fimmu.2021.656541","ISSN":"1664-3224","journalAbbreviation":"Front Immunol","note":"PMID: 33959130\nPMCID: PMC8095378","page":"656541","source":"PubMed Central","title":"The Predictive Value of Monocytes in Immune Microenvironment and Prognosis of Glioma Patients Based on Machine Learning","volume":"12","author":[{"family":"Zhang","given":"Nan"},{"family":"Dai","given":"Ziyu"},{"family":"Wu","given":"Wantao"},{"family":"Wang","given":"Zeyu"},{"family":"Cao","given":"Hui"},{"family":"Zhang","given":"Yakun"},{"family":"Wang","given":"Zhanchao"},{"family":"Zhang","given":"Hao"},{"family":"Cheng","given":"Quan"}],"issued":{"date-parts":[["2021",4,16]]}}}],"schema":"https://github.com/citation-style-language/schema/raw/master/csl-citation.json"} </w:instrText>
      </w:r>
      <w:r>
        <w:rPr>
          <w:lang w:val="en-US"/>
        </w:rPr>
        <w:fldChar w:fldCharType="separate"/>
      </w:r>
      <w:r w:rsidR="005B417C" w:rsidRPr="005B417C">
        <w:rPr>
          <w:rFonts w:ascii="Calibri" w:hAnsi="Calibri" w:cs="Calibri"/>
          <w:szCs w:val="24"/>
          <w:vertAlign w:val="superscript"/>
        </w:rPr>
        <w:t>12</w:t>
      </w:r>
      <w:r>
        <w:rPr>
          <w:lang w:val="en-US"/>
        </w:rPr>
        <w:fldChar w:fldCharType="end"/>
      </w:r>
      <w:r w:rsidR="00A141CC">
        <w:rPr>
          <w:lang w:val="en-US"/>
        </w:rPr>
        <w:t>.</w:t>
      </w:r>
      <w:r w:rsidR="00CD604F">
        <w:rPr>
          <w:lang w:val="en-US"/>
        </w:rPr>
        <w:t xml:space="preserve"> </w:t>
      </w:r>
      <w:r w:rsidR="00A141CC">
        <w:rPr>
          <w:lang w:val="en-US"/>
        </w:rPr>
        <w:t>U</w:t>
      </w:r>
      <w:r w:rsidR="00E5205D">
        <w:rPr>
          <w:lang w:val="en-US"/>
        </w:rPr>
        <w:t>p to 50% of the tumor bulk in glioblastoma is made up of these tumor-associated macrophages (TAMs)</w:t>
      </w:r>
      <w:r w:rsidR="00C41214">
        <w:rPr>
          <w:lang w:val="en-US"/>
        </w:rPr>
        <w:fldChar w:fldCharType="begin"/>
      </w:r>
      <w:r w:rsidR="005B417C">
        <w:rPr>
          <w:lang w:val="en-US"/>
        </w:rPr>
        <w:instrText xml:space="preserve"> ADDIN ZOTERO_ITEM CSL_CITATION {"citationID":"qSNSoqjt","properties":{"formattedCitation":"\\super 13\\nosupersub{}","plainCitation":"13","noteIndex":0},"citationItems":[{"id":888,"uris":["http://zotero.org/users/local/oxMpWYo5/items/QHAP7BJN"],"uri":["http://zotero.org/users/local/oxMpWYo5/items/QHAP7BJN"],"itemData":{"id":888,"type":"article-journal","abstract":"Spinal ependymomas may rarely arise from heterotopic ependymal cell clusters and thus occur in an extraspinal location. Presentation of three cases and a review of the literature reveal that these tumors have characteristic radiographic and clinical features. They occur mainly in patients in the third decade of life, and present either in the soft tissue posterior to the sacrum or in the pelvis. In the case of posterior tumors, the patient exhibits a mass which is usually mistaken for a pilonidal cyst. Patients whose tumor is pelvic in location present with sphincter disturbances or dysfunction of the sacral nerve roots. Conventional and computerized tomographic studies will reveal erosion of the sacrum. Myelography will demonstrate an extradural mass indenting the thecal sac from below. The protein in the cerebrospinal fluid will be normal. A combined posterior and anterior approach with the goal of complete tumor removal is the procedure of choice. If this is not feasible, then radiation therapy should be employed. Because of the increased incidence of systemic metastases, the average postoperative survival is approximately 10 years.","container-title":"Journal of Neurosurgery","DOI":"10.3171/jns.1979.51.3.0383","ISSN":"0022-3085","issue":"3","journalAbbreviation":"J Neurosurg","language":"eng","note":"PMID: 469584","page":"383-391","source":"PubMed","title":"Extraspinal ependymomas. Report of three cases","volume":"51","author":[{"family":"Morantz","given":"R. A."},{"family":"Kepes","given":"J. J."},{"family":"Batnitzky","given":"S."},{"family":"Masterson","given":"B. J."}],"issued":{"date-parts":[["1979",9]]}}}],"schema":"https://github.com/citation-style-language/schema/raw/master/csl-citation.json"} </w:instrText>
      </w:r>
      <w:r w:rsidR="00C41214">
        <w:rPr>
          <w:lang w:val="en-US"/>
        </w:rPr>
        <w:fldChar w:fldCharType="separate"/>
      </w:r>
      <w:r w:rsidR="005B417C" w:rsidRPr="005B417C">
        <w:rPr>
          <w:rFonts w:ascii="Calibri" w:hAnsi="Calibri" w:cs="Calibri"/>
          <w:szCs w:val="24"/>
          <w:vertAlign w:val="superscript"/>
        </w:rPr>
        <w:t>13</w:t>
      </w:r>
      <w:r w:rsidR="00C41214">
        <w:rPr>
          <w:lang w:val="en-US"/>
        </w:rPr>
        <w:fldChar w:fldCharType="end"/>
      </w:r>
      <w:r w:rsidR="00E5205D">
        <w:rPr>
          <w:lang w:val="en-US"/>
        </w:rPr>
        <w:t>.</w:t>
      </w:r>
      <w:r w:rsidR="00A141CC">
        <w:rPr>
          <w:lang w:val="en-US"/>
        </w:rPr>
        <w:t xml:space="preserve"> </w:t>
      </w:r>
      <w:r w:rsidR="00B53C46">
        <w:rPr>
          <w:lang w:val="en-US"/>
        </w:rPr>
        <w:t>In response to brain lesions</w:t>
      </w:r>
      <w:r w:rsidR="00067DFE">
        <w:rPr>
          <w:lang w:val="en-US"/>
        </w:rPr>
        <w:t xml:space="preserve"> caused by glioma or other diseases</w:t>
      </w:r>
      <w:r w:rsidR="00B53C46">
        <w:rPr>
          <w:lang w:val="en-US"/>
        </w:rPr>
        <w:t xml:space="preserve">, circulating </w:t>
      </w:r>
      <w:r w:rsidR="00534E32" w:rsidRPr="00534E32">
        <w:rPr>
          <w:lang w:val="en-US"/>
        </w:rPr>
        <w:t>lymphocyte antigen 6</w:t>
      </w:r>
      <w:r w:rsidR="008B49A6" w:rsidRPr="008B49A6">
        <w:rPr>
          <w:vertAlign w:val="superscript"/>
          <w:lang w:val="en-US"/>
        </w:rPr>
        <w:t>hi</w:t>
      </w:r>
      <w:r w:rsidR="008B49A6">
        <w:rPr>
          <w:lang w:val="en-US"/>
        </w:rPr>
        <w:t xml:space="preserve"> </w:t>
      </w:r>
      <w:r w:rsidR="00534E32" w:rsidRPr="00534E32">
        <w:rPr>
          <w:lang w:val="en-US"/>
        </w:rPr>
        <w:t>C-C chemokine receptor type 2</w:t>
      </w:r>
      <w:r w:rsidR="008B49A6">
        <w:rPr>
          <w:vertAlign w:val="superscript"/>
          <w:lang w:val="en-US"/>
        </w:rPr>
        <w:t>+</w:t>
      </w:r>
      <w:r w:rsidR="00534E32" w:rsidRPr="00534E32">
        <w:rPr>
          <w:lang w:val="en-US"/>
        </w:rPr>
        <w:t xml:space="preserve"> </w:t>
      </w:r>
      <w:r w:rsidR="00534E32">
        <w:rPr>
          <w:lang w:val="en-US"/>
        </w:rPr>
        <w:t>(</w:t>
      </w:r>
      <w:r w:rsidR="00B53C46" w:rsidRPr="00A3700A">
        <w:rPr>
          <w:lang w:val="en-US"/>
        </w:rPr>
        <w:t>Ly</w:t>
      </w:r>
      <w:r w:rsidR="00433374">
        <w:rPr>
          <w:lang w:val="en-US"/>
        </w:rPr>
        <w:noBreakHyphen/>
      </w:r>
      <w:r w:rsidR="00B53C46" w:rsidRPr="00A3700A">
        <w:rPr>
          <w:lang w:val="en-US"/>
        </w:rPr>
        <w:t>6C</w:t>
      </w:r>
      <w:r w:rsidR="00B53C46" w:rsidRPr="00430EBF">
        <w:rPr>
          <w:vertAlign w:val="superscript"/>
          <w:lang w:val="en-US"/>
        </w:rPr>
        <w:t>hi</w:t>
      </w:r>
      <w:r w:rsidR="00B53C46" w:rsidRPr="00A3700A">
        <w:rPr>
          <w:lang w:val="en-US"/>
        </w:rPr>
        <w:t>CCR2</w:t>
      </w:r>
      <w:r w:rsidR="00B53C46" w:rsidRPr="00430EBF">
        <w:rPr>
          <w:vertAlign w:val="superscript"/>
          <w:lang w:val="en-US"/>
        </w:rPr>
        <w:t>+</w:t>
      </w:r>
      <w:r w:rsidR="00534E32">
        <w:rPr>
          <w:lang w:val="en-US"/>
        </w:rPr>
        <w:t xml:space="preserve">) </w:t>
      </w:r>
      <w:r w:rsidR="00B53C46">
        <w:rPr>
          <w:lang w:val="en-US"/>
        </w:rPr>
        <w:t>monocytes are preferentially recruited and differentiate into microglia</w:t>
      </w:r>
      <w:r w:rsidR="00B53C46">
        <w:rPr>
          <w:lang w:val="en-US"/>
        </w:rPr>
        <w:fldChar w:fldCharType="begin"/>
      </w:r>
      <w:r w:rsidR="005B417C">
        <w:rPr>
          <w:lang w:val="en-US"/>
        </w:rPr>
        <w:instrText xml:space="preserve"> ADDIN ZOTERO_ITEM CSL_CITATION {"citationID":"JImDX8Bn","properties":{"formattedCitation":"\\super 14,15\\nosupersub{}","plainCitation":"14,15","noteIndex":0},"citationItems":[{"id":861,"uris":["http://zotero.org/users/local/oxMpWYo5/items/LKW83ZVI"],"uri":["http://zotero.org/users/local/oxMpWYo5/items/LKW83ZVI"],"itemData":{"id":861,"type":"article-journal","abstract":"Microglia are crucially important myeloid cells in the CNS and constitute the first immunological barrier against pathogens and environmental insults. The factors controlling microglia recruitment from the blood remain elusive and the direct circulating microglia precursor has not yet been identified in vivo. Using a panel of bone marrow chimeric and adoptive transfer experiments, we found that circulating Ly-6C(hi)CCR2(+) monocytes were preferentially recruited to the lesioned brain and differentiated into microglia. Notably, microglia engraftment in CNS pathologies, which are not associated with overt blood-brain barrier disruption, required previous conditioning of brain (for example, by direct tissue irradiation). Our results identify Ly-6C(hi)CCR2(+) monocytes as direct precursors of microglia in the adult brain and establish the importance of local factors in the adult CNS for microglia engraftment.","container-title":"Nature Neuroscience","DOI":"10.1038/nn2015","ISSN":"1097-6256","issue":"12","journalAbbreviation":"Nat Neurosci","language":"eng","note":"PMID: 18026096","page":"1544-1553","source":"PubMed","title":"Microglia in the adult brain arise from Ly-6ChiCCR2+ monocytes only under defined host conditions","volume":"10","author":[{"family":"Mildner","given":"Alexander"},{"family":"Schmidt","given":"Hauke"},{"family":"Nitsche","given":"Mirko"},{"family":"Merkler","given":"Doron"},{"family":"Hanisch","given":"Uwe-Karsten"},{"family":"Mack","given":"Matthias"},{"family":"Heikenwalder","given":"Mathias"},{"family":"Brück","given":"Wolfgang"},{"family":"Priller","given":"Josef"},{"family":"Prinz","given":"Marco"}],"issued":{"date-parts":[["2007",12]]}}},{"id":810,"uris":["http://zotero.org/users/local/oxMpWYo5/items/BKYMQV4H"],"uri":["http://zotero.org/users/local/oxMpWYo5/items/BKYMQV4H"],"itemData":{"id":810,"type":"article-journal","abstract":"Previous studies have demonstrated a potential role of brain endogenous microglia and meningeal macrophages in inflammation and brain injury during bacterial meningitis. However, the contribution of previously engrafted monocytes and microglia to this process is still unknown. We therefore used genetically labelled bone marrow-derived cells from transgenic mice expressing the green fluorescent protein (GFP) under the chicken β-actin promoter to deliver fluorescently labelled monocytes to the diseased brain. Approximately 24 hours after Streptococcus pneumoniae infection, GFP-expressing parenchymal microglia changed their morphology to an activated phenotype and upregulated major histocompatibility complex class II molecules. Bacterial meningitis increased the engraftment of GFP+ monocytes and their differentiation to microglia during the post-inflammatory period, but not during acute meningitis. Importantly, these newly recruited monocytes became an integral part of the pool of parenchymal microglia and contributed to the clearance of damaged tissue by increased lysosomal activity and close location to apoptotic cells. Thus, circulating cells entering the brain such as monocytes/macrophages might provide a potential cellular target for the treatment of the tissue damage following meningitis via peripheral cell therapy.","container-title":"Brain","DOI":"10.1093/brain/awl206","ISSN":"0006-8950","issue":"9","journalAbbreviation":"Brain","page":"2394-2403","source":"Silverchair","title":"Circulating monocytes engraft in the brain, differentiate into microglia and contribute to the pathology following meningitis in mice","volume":"129","author":[{"family":"Djukic","given":"Marija"},{"family":"Mildner","given":"Alexander"},{"family":"Schmidt","given":"Hauke"},{"family":"Czesnik","given":"Dirk"},{"family":"Brück","given":"Wolfgang"},{"family":"Priller","given":"Josef"},{"family":"Nau","given":"Roland"},{"family":"Prinz","given":"Marco"}],"issued":{"date-parts":[["2006",9,1]]}}}],"schema":"https://github.com/citation-style-language/schema/raw/master/csl-citation.json"} </w:instrText>
      </w:r>
      <w:r w:rsidR="00B53C46">
        <w:rPr>
          <w:lang w:val="en-US"/>
        </w:rPr>
        <w:fldChar w:fldCharType="separate"/>
      </w:r>
      <w:r w:rsidR="005B417C" w:rsidRPr="005B417C">
        <w:rPr>
          <w:rFonts w:ascii="Calibri" w:hAnsi="Calibri" w:cs="Calibri"/>
          <w:szCs w:val="24"/>
          <w:vertAlign w:val="superscript"/>
        </w:rPr>
        <w:t>14,15</w:t>
      </w:r>
      <w:r w:rsidR="00B53C46">
        <w:rPr>
          <w:lang w:val="en-US"/>
        </w:rPr>
        <w:fldChar w:fldCharType="end"/>
      </w:r>
      <w:r w:rsidR="00B53C46">
        <w:rPr>
          <w:lang w:val="en-US"/>
        </w:rPr>
        <w:t>.</w:t>
      </w:r>
      <w:r w:rsidR="00975F76">
        <w:rPr>
          <w:lang w:val="en-US"/>
        </w:rPr>
        <w:t xml:space="preserve"> </w:t>
      </w:r>
      <w:r w:rsidR="00B53C46">
        <w:rPr>
          <w:lang w:val="en-US"/>
        </w:rPr>
        <w:t xml:space="preserve"> </w:t>
      </w:r>
      <w:r w:rsidR="0099446B">
        <w:rPr>
          <w:lang w:val="en-US"/>
        </w:rPr>
        <w:t xml:space="preserve">These non-native microglia show functional differences to their native counterparts, and thus are an important factor for disease progression. For instance, in </w:t>
      </w:r>
      <w:r w:rsidR="0099446B" w:rsidRPr="00AA12ED">
        <w:rPr>
          <w:lang w:val="en-US"/>
        </w:rPr>
        <w:t xml:space="preserve">Alzheimer's </w:t>
      </w:r>
      <w:r w:rsidR="0099446B">
        <w:rPr>
          <w:lang w:val="en-US"/>
        </w:rPr>
        <w:t>d</w:t>
      </w:r>
      <w:r w:rsidR="0099446B" w:rsidRPr="00AA12ED">
        <w:rPr>
          <w:lang w:val="en-US"/>
        </w:rPr>
        <w:t>isease</w:t>
      </w:r>
      <w:r w:rsidR="0099446B">
        <w:rPr>
          <w:lang w:val="en-US"/>
        </w:rPr>
        <w:t>, only bone</w:t>
      </w:r>
      <w:r w:rsidR="0031321D">
        <w:rPr>
          <w:lang w:val="en-US"/>
        </w:rPr>
        <w:t xml:space="preserve"> </w:t>
      </w:r>
      <w:r w:rsidR="0099446B">
        <w:rPr>
          <w:lang w:val="en-US"/>
        </w:rPr>
        <w:t>marrow</w:t>
      </w:r>
      <w:r w:rsidR="0031321D">
        <w:rPr>
          <w:lang w:val="en-US"/>
        </w:rPr>
        <w:t>-</w:t>
      </w:r>
      <w:r w:rsidR="0099446B">
        <w:rPr>
          <w:lang w:val="en-US"/>
        </w:rPr>
        <w:t xml:space="preserve">derived monocytes are able to phagocytose the </w:t>
      </w:r>
      <w:r w:rsidR="0099446B" w:rsidRPr="00AA12ED">
        <w:rPr>
          <w:lang w:val="en-US"/>
        </w:rPr>
        <w:t xml:space="preserve">amyloid </w:t>
      </w:r>
      <w:r w:rsidR="0099446B">
        <w:rPr>
          <w:lang w:val="en-US"/>
        </w:rPr>
        <w:t>plaques that contribute to disease onset</w:t>
      </w:r>
      <w:r w:rsidR="0099446B">
        <w:rPr>
          <w:lang w:val="en-US"/>
        </w:rPr>
        <w:fldChar w:fldCharType="begin"/>
      </w:r>
      <w:r w:rsidR="005B417C">
        <w:rPr>
          <w:lang w:val="en-US"/>
        </w:rPr>
        <w:instrText xml:space="preserve"> ADDIN ZOTERO_ITEM CSL_CITATION {"citationID":"IOzvzK1m","properties":{"formattedCitation":"\\super 16\\nosupersub{}","plainCitation":"16","noteIndex":0},"citationItems":[{"id":866,"uris":["http://zotero.org/users/local/oxMpWYo5/items/3PDVXHRX"],"uri":["http://zotero.org/users/local/oxMpWYo5/items/3PDVXHRX"],"itemData":{"id":866,"type":"article-journal","container-title":"Neuron","DOI":"10.1016/j.neuron.2006.01.022","ISSN":"0896-6273","issue":"4","journalAbbreviation":"Neuron","language":"English","note":"publisher: Elsevier\nPMID: 16476660","page":"489-502","source":"www.cell.com","title":"Bone Marrow-Derived Microglia Play a Critical Role in Restricting Senile Plaque Formation in Alzheimer's Disease","volume":"49","author":[{"family":"Simard","given":"Alain R."},{"family":"Soulet","given":"Denis"},{"family":"Gowing","given":"Genevieve"},{"family":"Julien","given":"Jean-Pierre"},{"family":"Rivest","given":"Serge"}],"issued":{"date-parts":[["2006",2,16]]}}}],"schema":"https://github.com/citation-style-language/schema/raw/master/csl-citation.json"} </w:instrText>
      </w:r>
      <w:r w:rsidR="0099446B">
        <w:rPr>
          <w:lang w:val="en-US"/>
        </w:rPr>
        <w:fldChar w:fldCharType="separate"/>
      </w:r>
      <w:r w:rsidR="005B417C" w:rsidRPr="005B417C">
        <w:rPr>
          <w:rFonts w:ascii="Calibri" w:hAnsi="Calibri" w:cs="Calibri"/>
          <w:szCs w:val="24"/>
          <w:vertAlign w:val="superscript"/>
        </w:rPr>
        <w:t>16</w:t>
      </w:r>
      <w:r w:rsidR="0099446B">
        <w:rPr>
          <w:lang w:val="en-US"/>
        </w:rPr>
        <w:fldChar w:fldCharType="end"/>
      </w:r>
      <w:r w:rsidR="0099446B">
        <w:rPr>
          <w:lang w:val="en-US"/>
        </w:rPr>
        <w:t>. The mechanisms for this are not clear, but</w:t>
      </w:r>
      <w:r w:rsidR="00206D7C">
        <w:rPr>
          <w:lang w:val="en-US"/>
        </w:rPr>
        <w:t xml:space="preserve"> </w:t>
      </w:r>
      <w:r w:rsidR="00577205">
        <w:t>i</w:t>
      </w:r>
      <w:r w:rsidR="00577205" w:rsidRPr="00365883">
        <w:t>nterleukin</w:t>
      </w:r>
      <w:r w:rsidR="00206D7C">
        <w:rPr>
          <w:lang w:val="en-US"/>
        </w:rPr>
        <w:t>-1</w:t>
      </w:r>
      <w:r w:rsidR="00206D7C" w:rsidRPr="00F01321">
        <w:rPr>
          <w:lang w:val="en-US"/>
        </w:rPr>
        <w:t>β</w:t>
      </w:r>
      <w:r w:rsidR="0099446B">
        <w:rPr>
          <w:lang w:val="en-US"/>
        </w:rPr>
        <w:t xml:space="preserve"> </w:t>
      </w:r>
      <w:r w:rsidR="00206D7C">
        <w:rPr>
          <w:lang w:val="en-US"/>
        </w:rPr>
        <w:t>(</w:t>
      </w:r>
      <w:r w:rsidR="0099446B" w:rsidRPr="00F01321">
        <w:rPr>
          <w:lang w:val="en-US"/>
        </w:rPr>
        <w:t>IL-1β</w:t>
      </w:r>
      <w:r w:rsidR="00206D7C">
        <w:rPr>
          <w:lang w:val="en-US"/>
        </w:rPr>
        <w:t>)</w:t>
      </w:r>
      <w:r w:rsidR="0099446B">
        <w:rPr>
          <w:lang w:val="en-US"/>
        </w:rPr>
        <w:t xml:space="preserve"> has been implicated a key signal for plaque phagocytosis through transgenic overexpression</w:t>
      </w:r>
      <w:r w:rsidR="0099446B">
        <w:rPr>
          <w:lang w:val="en-US"/>
        </w:rPr>
        <w:fldChar w:fldCharType="begin"/>
      </w:r>
      <w:r w:rsidR="005B417C">
        <w:rPr>
          <w:lang w:val="en-US"/>
        </w:rPr>
        <w:instrText xml:space="preserve"> ADDIN ZOTERO_ITEM CSL_CITATION {"citationID":"wXsqzYtU","properties":{"formattedCitation":"\\super 17\\nosupersub{}","plainCitation":"17","noteIndex":0},"citationItems":[{"id":879,"uris":["http://zotero.org/users/local/oxMpWYo5/items/HBLYYA9T"],"uri":["http://zotero.org/users/local/oxMpWYo5/items/HBLYYA9T"],"itemData":{"id":879,"type":"article-journal","abstract":"Neuroinflammation is a conspicuous feature of Alzheimer disease (AD) pathology and is thought to contribute to the ultimate neurodegeneration that ensues. IL-1 beta has emerged as a prime candidate underlying this response. Here we describe a transgenic mouse model of sustained IL-1 beta overexpression that was capable of driving robust neuroinflammation lasting months after transgene activation. This response was characterized by astrocytic and microglial activation in addition to induction of proinflammatory cytokines. Surprisingly, when triggered in the hippocampus of the APPswe/PS1dE9 mouse model of AD, 4 weeks of IL-1 beta overexpression led to a reduction in amyloid pathology. Congophilic plaque area fraction and frequency as well as insoluble amyloid beta 40 (A beta 40) and A beta 42 decreased significantly. These results demonstrate a possible adaptive role for IL-1 beta-driven neuroinflammation in AD and may help explain recent failures of antiinflammatory therapeutics for this disease.","container-title":"The Journal of Clinical Investigation","DOI":"10.1172/JCI31450","ISSN":"0021-9738","issue":"6","journalAbbreviation":"J Clin Invest","language":"eng","note":"PMID: 17549256\nPMCID: PMC1878531","page":"1595-1604","source":"PubMed","title":"Sustained hippocampal IL-1 beta overexpression mediates chronic neuroinflammation and ameliorates Alzheimer plaque pathology","volume":"117","author":[{"family":"Shaftel","given":"Solomon S."},{"family":"Kyrkanides","given":"Stephanos"},{"family":"Olschowka","given":"John A."},{"family":"Miller","given":"Jen-nie H."},{"family":"Johnson","given":"Renee E."},{"family":"O'Banion","given":"M. Kerry"}],"issued":{"date-parts":[["2007",6]]}}}],"schema":"https://github.com/citation-style-language/schema/raw/master/csl-citation.json"} </w:instrText>
      </w:r>
      <w:r w:rsidR="0099446B">
        <w:rPr>
          <w:lang w:val="en-US"/>
        </w:rPr>
        <w:fldChar w:fldCharType="separate"/>
      </w:r>
      <w:r w:rsidR="005B417C" w:rsidRPr="005B417C">
        <w:rPr>
          <w:rFonts w:ascii="Calibri" w:hAnsi="Calibri" w:cs="Calibri"/>
          <w:szCs w:val="24"/>
          <w:vertAlign w:val="superscript"/>
        </w:rPr>
        <w:t>17</w:t>
      </w:r>
      <w:r w:rsidR="0099446B">
        <w:rPr>
          <w:lang w:val="en-US"/>
        </w:rPr>
        <w:fldChar w:fldCharType="end"/>
      </w:r>
      <w:r w:rsidR="0099446B">
        <w:rPr>
          <w:lang w:val="en-US"/>
        </w:rPr>
        <w:t>.</w:t>
      </w:r>
      <w:r w:rsidR="00B1441E">
        <w:rPr>
          <w:lang w:val="en-US"/>
        </w:rPr>
        <w:t xml:space="preserve"> </w:t>
      </w:r>
      <w:r w:rsidR="0099446B">
        <w:rPr>
          <w:lang w:val="en-US"/>
        </w:rPr>
        <w:t>This activation effect could have relevance for cancer</w:t>
      </w:r>
      <w:r w:rsidR="0005724B">
        <w:rPr>
          <w:lang w:val="en-US"/>
        </w:rPr>
        <w:t xml:space="preserve"> progression</w:t>
      </w:r>
      <w:r w:rsidR="0099446B">
        <w:rPr>
          <w:lang w:val="en-US"/>
        </w:rPr>
        <w:t>, as glioblastoma has shown to aberrantly express</w:t>
      </w:r>
      <w:r w:rsidR="0099446B" w:rsidRPr="003317A9">
        <w:rPr>
          <w:lang w:val="en-US"/>
        </w:rPr>
        <w:t xml:space="preserve"> IL-1β</w:t>
      </w:r>
      <w:r w:rsidR="0099446B">
        <w:rPr>
          <w:lang w:val="en-US"/>
        </w:rPr>
        <w:fldChar w:fldCharType="begin"/>
      </w:r>
      <w:r w:rsidR="005B417C">
        <w:rPr>
          <w:lang w:val="en-US"/>
        </w:rPr>
        <w:instrText xml:space="preserve"> ADDIN ZOTERO_ITEM CSL_CITATION {"citationID":"LVJsr0RO","properties":{"formattedCitation":"\\super 18\\nosupersub{}","plainCitation":"18","noteIndex":0},"citationItems":[{"id":882,"uris":["http://zotero.org/users/local/oxMpWYo5/items/JNXLLUZZ"],"uri":["http://zotero.org/users/local/oxMpWYo5/items/JNXLLUZZ"],"itemData":{"id":882,"type":"article-journal","abstract":"Objective\nGlioblastoma is the most frequent and malignant form of primary brain tumor with grave prognosis. Mounting evidence supports that chronic inflammation (such as chronic overactivation of IL-1 system) is a crucial event in carcinogenesis and tumor progression. IL-1 also is an important cytokine with species-dependent regulations and roles in CNS cell activation. While much attention is paid to specific anti-tumor immunity, little is known about the role of chronic inflammation/innate immunity in glioma pathogenesis. In this study, we examined whether human astrocytic cells (including malignant gliomas) can produce IL-1 and its role in glioma progression.\n\nMethods\nWe used a combination of cell culture, real-time PCR, ELISA, western blot, immunocytochemistry, siRNA and plasmid transfection, micro-RNA analysis, angiogenesis (tube formation) assay, and neurotoxicity assay.\n\nResults\nGlioblastoma cells produced large quantities of IL-1 when activated, resembling macrophages/microglia. The activation signal was provided by IL-1 but not the pathogenic components LPS or poly IC. Glioblastoma cells were highly sensitive to IL-1 stimulation, suggesting its relevance in vivo. In human astrocytes, IL-1β mRNA was not translated to protein. Plasmid transfection also failed to produce IL-1 protein, suggesting active repression. Suppression of microRNAs that can target IL-1α/β did not induce IL-1 protein. Glioblastoma IL-1β processing occurred by the NLRP3 inflammasome, and ATP and nigericin increased IL-1β processing by upregulating NLRP3 expression, similar to macrophages. RNAi of annexin A2, a protein strongly implicated in glioma progression, prevented IL-1 induction, demonstrating its new role in innate immune activation. IL-1 also activated Stat3, a transcription factor crucial in glioma progression. IL-1 activated glioblastoma-conditioned media enhanced angiogenesis and neurotoxicity.\n\nConclusions\nOur results demonstrate unique, species-dependent immune activation mechanisms involving human astrocytes and astrogliomas. Specifically, the ability to produce IL-1 by glioblastoma cells may confer them a mesenchymal phenotype including increased migratory capacity, unique gene signature and proinflammatory signaling.","container-title":"PLoS ONE","DOI":"10.1371/journal.pone.0103432","ISSN":"1932-6203","issue":"7","journalAbbreviation":"PLoS One","note":"PMID: 25054228\nPMCID: PMC4108401","page":"e103432","source":"PubMed Central","title":"Aberrant Expression of Interleukin-1β and Inflammasome Activation in Human Malignant Gliomas","volume":"9","author":[{"family":"Tarassishin","given":"Leonid"},{"family":"Casper","given":"Diana"},{"family":"Lee","given":"Sunhee C."}],"issued":{"date-parts":[["2014",7,23]]}}}],"schema":"https://github.com/citation-style-language/schema/raw/master/csl-citation.json"} </w:instrText>
      </w:r>
      <w:r w:rsidR="0099446B">
        <w:rPr>
          <w:lang w:val="en-US"/>
        </w:rPr>
        <w:fldChar w:fldCharType="separate"/>
      </w:r>
      <w:r w:rsidR="005B417C" w:rsidRPr="005B417C">
        <w:rPr>
          <w:rFonts w:ascii="Calibri" w:hAnsi="Calibri" w:cs="Calibri"/>
          <w:szCs w:val="24"/>
          <w:vertAlign w:val="superscript"/>
        </w:rPr>
        <w:t>18</w:t>
      </w:r>
      <w:r w:rsidR="0099446B">
        <w:rPr>
          <w:lang w:val="en-US"/>
        </w:rPr>
        <w:fldChar w:fldCharType="end"/>
      </w:r>
      <w:r w:rsidR="00B1441E">
        <w:rPr>
          <w:lang w:val="en-US"/>
        </w:rPr>
        <w:t xml:space="preserve">, so increased recruitment of circulating monocytes could drastically affect patient outcome. </w:t>
      </w:r>
      <w:r w:rsidR="00C82DCB">
        <w:rPr>
          <w:lang w:val="en-US"/>
        </w:rPr>
        <w:t>Hence, identifying the types of macrophages involved and their functional capacities could lead to improved treatment.</w:t>
      </w:r>
    </w:p>
    <w:p w14:paraId="3C31EA7E" w14:textId="0E1AA7D0" w:rsidR="00464145" w:rsidRDefault="00FC77A2" w:rsidP="005206DF">
      <w:pPr>
        <w:jc w:val="both"/>
        <w:rPr>
          <w:lang w:val="en-US"/>
        </w:rPr>
      </w:pPr>
      <w:r>
        <w:rPr>
          <w:lang w:val="en-US"/>
        </w:rPr>
        <w:t xml:space="preserve">Traditionally, macrophages have been divided into </w:t>
      </w:r>
      <w:r w:rsidR="00027029">
        <w:rPr>
          <w:lang w:val="en-US"/>
        </w:rPr>
        <w:t xml:space="preserve">two polarized </w:t>
      </w:r>
      <w:r>
        <w:rPr>
          <w:lang w:val="en-US"/>
        </w:rPr>
        <w:t xml:space="preserve">types: the </w:t>
      </w:r>
      <w:r>
        <w:rPr>
          <w:color w:val="000000"/>
          <w:shd w:val="clear" w:color="auto" w:fill="FFFFFF"/>
        </w:rPr>
        <w:t xml:space="preserve">classically activated pro-inflammatory </w:t>
      </w:r>
      <w:r>
        <w:rPr>
          <w:lang w:val="en-US"/>
        </w:rPr>
        <w:t xml:space="preserve">M1 macrophages and the </w:t>
      </w:r>
      <w:r>
        <w:rPr>
          <w:color w:val="000000"/>
          <w:shd w:val="clear" w:color="auto" w:fill="FFFFFF"/>
        </w:rPr>
        <w:t>alternatively activated anti-inflammatory</w:t>
      </w:r>
      <w:r>
        <w:rPr>
          <w:lang w:val="en-US"/>
        </w:rPr>
        <w:t xml:space="preserve"> M2 macrophages</w:t>
      </w:r>
      <w:r>
        <w:rPr>
          <w:lang w:val="en-US"/>
        </w:rPr>
        <w:fldChar w:fldCharType="begin"/>
      </w:r>
      <w:r w:rsidR="005B417C">
        <w:rPr>
          <w:lang w:val="en-US"/>
        </w:rPr>
        <w:instrText xml:space="preserve"> ADDIN ZOTERO_ITEM CSL_CITATION {"citationID":"4Wwhg3ev","properties":{"formattedCitation":"\\super 19\\nosupersub{}","plainCitation":"19","noteIndex":0},"citationItems":[{"id":902,"uris":["http://zotero.org/users/local/oxMpWYo5/items/MAKELDEV"],"uri":["http://zotero.org/users/local/oxMpWYo5/items/MAKELDEV"],"itemData":{"id":902,"type":"article-journal","abstract":"Diversity and plasticity are hallmarks of cells of the monocyte-macrophage lineage. In response to IFNs, Toll-like receptor engagement, or IL-4/IL-13 signaling, macrophages undergo M1 (classical) or M2 (alternative) activation, which represent extremes of a continuum in a universe of activation states. Progress has now been made in defining the signaling pathways, transcriptional networks, and epigenetic mechanisms underlying M1-M2 or M2-like polarized activation. Functional skewing of mononuclear phagocytes occurs in vivo under physiological conditions (e.g., ontogenesis and pregnancy) and in pathology (allergic and chronic inflammation, tissue repair, infection, and cancer). However, in selected preclinical and clinical conditions, coexistence of cells in different activation states and unique or mixed phenotypes have been observed, a reflection of dynamic changes and complex tissue-derived signals. The identification of mechanisms and molecules associated with macrophage plasticity and polarized activation provides a basis for macrophage-centered diagnostic and therapeutic strategies.","container-title":"The Journal of Clinical Investigation","DOI":"10.1172/JCI59643","ISSN":"0021-9738","issue":"3","journalAbbreviation":"J Clin Invest","note":"PMID: 22378047\nPMCID: PMC3287223","page":"787-795","source":"PubMed Central","title":"Macrophage plasticity and polarization: in vivo veritas","title-short":"Macrophage plasticity and polarization","volume":"122","author":[{"family":"Sica","given":"Antonio"},{"family":"Mantovani","given":"Alberto"}],"issued":{"date-parts":[["2012",3,1]]}}}],"schema":"https://github.com/citation-style-language/schema/raw/master/csl-citation.json"} </w:instrText>
      </w:r>
      <w:r>
        <w:rPr>
          <w:lang w:val="en-US"/>
        </w:rPr>
        <w:fldChar w:fldCharType="separate"/>
      </w:r>
      <w:r w:rsidR="005B417C" w:rsidRPr="005B417C">
        <w:rPr>
          <w:rFonts w:ascii="Calibri" w:hAnsi="Calibri" w:cs="Calibri"/>
          <w:szCs w:val="24"/>
          <w:vertAlign w:val="superscript"/>
        </w:rPr>
        <w:t>19</w:t>
      </w:r>
      <w:r>
        <w:rPr>
          <w:lang w:val="en-US"/>
        </w:rPr>
        <w:fldChar w:fldCharType="end"/>
      </w:r>
      <w:r>
        <w:rPr>
          <w:lang w:val="en-US"/>
        </w:rPr>
        <w:t xml:space="preserve">. However, </w:t>
      </w:r>
      <w:r w:rsidRPr="00E85291">
        <w:rPr>
          <w:i/>
          <w:iCs/>
          <w:lang w:val="en-US"/>
        </w:rPr>
        <w:t>in situ</w:t>
      </w:r>
      <w:r>
        <w:rPr>
          <w:lang w:val="en-US"/>
        </w:rPr>
        <w:t xml:space="preserve">, macrophages </w:t>
      </w:r>
      <w:r w:rsidR="00E85291">
        <w:rPr>
          <w:lang w:val="en-US"/>
        </w:rPr>
        <w:t>show high plasticity with molecular characteristics and functions of both.</w:t>
      </w:r>
      <w:r w:rsidR="007E29CD">
        <w:rPr>
          <w:lang w:val="en-US"/>
        </w:rPr>
        <w:t xml:space="preserve"> </w:t>
      </w:r>
      <w:r w:rsidR="00F13203">
        <w:rPr>
          <w:lang w:val="en-US"/>
        </w:rPr>
        <w:t>Phenotypic markers exist to differentiate them</w:t>
      </w:r>
      <w:r w:rsidR="00A70880">
        <w:rPr>
          <w:lang w:val="en-US"/>
        </w:rPr>
        <w:t xml:space="preserve"> (e.g., </w:t>
      </w:r>
      <w:r w:rsidR="00A70880" w:rsidRPr="00A70880">
        <w:rPr>
          <w:lang w:val="en-US"/>
        </w:rPr>
        <w:t>CD11b(</w:t>
      </w:r>
      <w:proofErr w:type="gramStart"/>
      <w:r w:rsidR="00A70880" w:rsidRPr="00A70880">
        <w:rPr>
          <w:lang w:val="en-US"/>
        </w:rPr>
        <w:t>+)CD</w:t>
      </w:r>
      <w:proofErr w:type="gramEnd"/>
      <w:r w:rsidR="00A70880" w:rsidRPr="00A70880">
        <w:rPr>
          <w:lang w:val="en-US"/>
        </w:rPr>
        <w:t>209(+)</w:t>
      </w:r>
      <w:r w:rsidR="00A70880">
        <w:rPr>
          <w:lang w:val="en-US"/>
        </w:rPr>
        <w:t xml:space="preserve"> for M2)</w:t>
      </w:r>
      <w:r w:rsidR="00F13203">
        <w:rPr>
          <w:lang w:val="en-US"/>
        </w:rPr>
        <w:t>, but external stimulus can cause reprogramming</w:t>
      </w:r>
      <w:r w:rsidR="00A70880">
        <w:rPr>
          <w:lang w:val="en-US"/>
        </w:rPr>
        <w:t xml:space="preserve"> between M-types</w:t>
      </w:r>
      <w:r w:rsidR="00D74B96">
        <w:rPr>
          <w:lang w:val="en-US"/>
        </w:rPr>
        <w:t xml:space="preserve">. </w:t>
      </w:r>
      <w:r w:rsidR="00850073">
        <w:rPr>
          <w:lang w:val="en-US"/>
        </w:rPr>
        <w:t>For instance, i</w:t>
      </w:r>
      <w:r w:rsidR="00D74B96">
        <w:rPr>
          <w:lang w:val="en-US"/>
        </w:rPr>
        <w:t xml:space="preserve">n cytokine-deficient medium, </w:t>
      </w:r>
      <w:r w:rsidR="00A70880" w:rsidRPr="00A70880">
        <w:rPr>
          <w:lang w:val="en-US"/>
        </w:rPr>
        <w:t xml:space="preserve">M1 macrophages </w:t>
      </w:r>
      <w:r w:rsidR="00D74B96">
        <w:rPr>
          <w:lang w:val="en-US"/>
        </w:rPr>
        <w:t>can</w:t>
      </w:r>
      <w:r w:rsidR="004D0899">
        <w:rPr>
          <w:lang w:val="en-US"/>
        </w:rPr>
        <w:t xml:space="preserve"> transition/</w:t>
      </w:r>
      <w:r w:rsidR="00027029">
        <w:rPr>
          <w:lang w:val="en-US"/>
        </w:rPr>
        <w:t>polariz</w:t>
      </w:r>
      <w:r w:rsidR="004D0899">
        <w:rPr>
          <w:lang w:val="en-US"/>
        </w:rPr>
        <w:t xml:space="preserve">e </w:t>
      </w:r>
      <w:r w:rsidR="00A70880" w:rsidRPr="00A70880">
        <w:rPr>
          <w:lang w:val="en-US"/>
        </w:rPr>
        <w:t>to M2</w:t>
      </w:r>
      <w:r w:rsidR="006F038D">
        <w:rPr>
          <w:lang w:val="en-US"/>
        </w:rPr>
        <w:t xml:space="preserve"> type</w:t>
      </w:r>
      <w:r w:rsidR="00A70880">
        <w:rPr>
          <w:lang w:val="en-US"/>
        </w:rPr>
        <w:t xml:space="preserve"> and start expressing </w:t>
      </w:r>
      <w:r w:rsidR="00A70880" w:rsidRPr="00A70880">
        <w:rPr>
          <w:lang w:val="en-US"/>
        </w:rPr>
        <w:t>CD11b(+)CD209(+)</w:t>
      </w:r>
      <w:r w:rsidR="00A70880">
        <w:rPr>
          <w:lang w:val="en-US"/>
        </w:rPr>
        <w:t xml:space="preserve"> markers</w:t>
      </w:r>
      <w:r w:rsidR="00187134">
        <w:rPr>
          <w:lang w:val="en-US"/>
        </w:rPr>
        <w:fldChar w:fldCharType="begin"/>
      </w:r>
      <w:r w:rsidR="005B417C">
        <w:rPr>
          <w:lang w:val="en-US"/>
        </w:rPr>
        <w:instrText xml:space="preserve"> ADDIN ZOTERO_ITEM CSL_CITATION {"citationID":"yubdUAif","properties":{"formattedCitation":"\\super 20\\nosupersub{}","plainCitation":"20","noteIndex":0},"citationItems":[{"id":905,"uris":["http://zotero.org/users/local/oxMpWYo5/items/CFAB8Z7R"],"uri":["http://zotero.org/users/local/oxMpWYo5/items/CFAB8Z7R"],"itemData":{"id":905,"type":"article-journal","abstract":"Macrophages are dynamic cells that mature under the influence of signals from the local microenvironment into either classically (M1) or alternatively (M2) activated macrophages with specific functional and phenotypic properties. Although the phenotypic identification of M1 and M2 macrophages is well established in mice, this is less clear for human macrophages. In addition, the persistence and reversibility of polarized human phenotypes is not well established. Human peripheral blood monocytes were differentiated into uncommitted macrophages (M0) and then polarized to M1 and M2 phenotypes using LPS/IFN-γ and IL-4/IL-13, respectively. M1 and M2 were identified as CD64(+)CD80(+) and CD11b(+)CD209(+), respectively, by flow cytometry. Polarized M1 cells secreted IP-10, IFN-γ, IL-8, TNF-α, IL-1β, and RANTES, whereas M2 cells secreted IL-13, CCL17, and CCL18. Functionally, M2 cells were highly endocytic. In cytokine-deficient medium, the polarized macrophages reverted back to the M0 state within 12 days. If previously polarized macrophages were given the alternative polarizing stimulus after 6 days of resting in cytokine-deficient medium, a switch in polarization was seen (i.e., M1 macrophages switched to M2 and expressed CD11b(+)CD209(+) and vice versa). In summary, we report phenotypic identification of human M1 and M2 macrophages, their functional characteristics, and their ability to be reprogrammed given the appropriate stimuli.","container-title":"American Journal of Respiratory Cell and Molecular Biology","DOI":"10.1165/rcmb.2015-0012OC","ISSN":"1535-4989","issue":"5","journalAbbreviation":"Am J Respir Cell Mol Biol","language":"eng","note":"PMID: 25870903","page":"676-688","source":"PubMed","title":"Phenotypic, functional, and plasticity features of classical and alternatively activated human macrophages","volume":"53","author":[{"family":"Tarique","given":"Abdullah A."},{"family":"Logan","given":"Jayden"},{"family":"Thomas","given":"Emma"},{"family":"Holt","given":"Patrick G."},{"family":"Sly","given":"Peter D."},{"family":"Fantino","given":"Emmanuelle"}],"issued":{"date-parts":[["2015",11]]}}}],"schema":"https://github.com/citation-style-language/schema/raw/master/csl-citation.json"} </w:instrText>
      </w:r>
      <w:r w:rsidR="00187134">
        <w:rPr>
          <w:lang w:val="en-US"/>
        </w:rPr>
        <w:fldChar w:fldCharType="separate"/>
      </w:r>
      <w:r w:rsidR="005B417C" w:rsidRPr="005B417C">
        <w:rPr>
          <w:rFonts w:ascii="Calibri" w:hAnsi="Calibri" w:cs="Calibri"/>
          <w:szCs w:val="24"/>
          <w:vertAlign w:val="superscript"/>
        </w:rPr>
        <w:t>20</w:t>
      </w:r>
      <w:r w:rsidR="00187134">
        <w:rPr>
          <w:lang w:val="en-US"/>
        </w:rPr>
        <w:fldChar w:fldCharType="end"/>
      </w:r>
      <w:r w:rsidR="00D74B96">
        <w:rPr>
          <w:lang w:val="en-US"/>
        </w:rPr>
        <w:t xml:space="preserve">. </w:t>
      </w:r>
      <w:r w:rsidR="006F038D">
        <w:rPr>
          <w:lang w:val="en-US"/>
        </w:rPr>
        <w:t>Hence</w:t>
      </w:r>
      <w:r w:rsidR="007563EB">
        <w:rPr>
          <w:lang w:val="en-US"/>
        </w:rPr>
        <w:t xml:space="preserve">, </w:t>
      </w:r>
      <w:r w:rsidR="00AD170E">
        <w:rPr>
          <w:lang w:val="en-US"/>
        </w:rPr>
        <w:t>immuno</w:t>
      </w:r>
      <w:r w:rsidR="007563EB">
        <w:rPr>
          <w:lang w:val="en-US"/>
        </w:rPr>
        <w:t xml:space="preserve">phenotypic markers are </w:t>
      </w:r>
      <w:r w:rsidR="00F434AB">
        <w:rPr>
          <w:lang w:val="en-US"/>
        </w:rPr>
        <w:t>poorly</w:t>
      </w:r>
      <w:r w:rsidR="007563EB">
        <w:rPr>
          <w:lang w:val="en-US"/>
        </w:rPr>
        <w:t xml:space="preserve"> reliable </w:t>
      </w:r>
      <w:r w:rsidR="00F434AB">
        <w:rPr>
          <w:lang w:val="en-US"/>
        </w:rPr>
        <w:t>in</w:t>
      </w:r>
      <w:r w:rsidR="007563EB">
        <w:rPr>
          <w:lang w:val="en-US"/>
        </w:rPr>
        <w:t xml:space="preserve"> classify</w:t>
      </w:r>
      <w:r w:rsidR="00F434AB">
        <w:rPr>
          <w:lang w:val="en-US"/>
        </w:rPr>
        <w:t>ing</w:t>
      </w:r>
      <w:r w:rsidR="007563EB">
        <w:rPr>
          <w:lang w:val="en-US"/>
        </w:rPr>
        <w:t xml:space="preserve"> macrophages</w:t>
      </w:r>
      <w:r w:rsidR="00517047">
        <w:rPr>
          <w:lang w:val="en-US"/>
        </w:rPr>
        <w:t xml:space="preserve"> </w:t>
      </w:r>
      <w:r w:rsidR="00517047" w:rsidRPr="00517047">
        <w:rPr>
          <w:i/>
          <w:iCs/>
          <w:lang w:val="en-US"/>
        </w:rPr>
        <w:t>in situ</w:t>
      </w:r>
      <w:r w:rsidR="007563EB">
        <w:rPr>
          <w:lang w:val="en-US"/>
        </w:rPr>
        <w:t xml:space="preserve">. </w:t>
      </w:r>
      <w:r w:rsidR="00464145">
        <w:rPr>
          <w:lang w:val="en-US"/>
        </w:rPr>
        <w:t>Transcriptome can similarly be used to identify M-type</w:t>
      </w:r>
      <w:r w:rsidR="00464145">
        <w:rPr>
          <w:lang w:val="en-US"/>
        </w:rPr>
        <w:fldChar w:fldCharType="begin"/>
      </w:r>
      <w:r w:rsidR="005B417C">
        <w:rPr>
          <w:lang w:val="en-US"/>
        </w:rPr>
        <w:instrText xml:space="preserve"> ADDIN ZOTERO_ITEM CSL_CITATION {"citationID":"qutaUqqQ","properties":{"formattedCitation":"\\super 19\\nosupersub{}","plainCitation":"19","noteIndex":0},"citationItems":[{"id":902,"uris":["http://zotero.org/users/local/oxMpWYo5/items/MAKELDEV"],"uri":["http://zotero.org/users/local/oxMpWYo5/items/MAKELDEV"],"itemData":{"id":902,"type":"article-journal","abstract":"Diversity and plasticity are hallmarks of cells of the monocyte-macrophage lineage. In response to IFNs, Toll-like receptor engagement, or IL-4/IL-13 signaling, macrophages undergo M1 (classical) or M2 (alternative) activation, which represent extremes of a continuum in a universe of activation states. Progress has now been made in defining the signaling pathways, transcriptional networks, and epigenetic mechanisms underlying M1-M2 or M2-like polarized activation. Functional skewing of mononuclear phagocytes occurs in vivo under physiological conditions (e.g., ontogenesis and pregnancy) and in pathology (allergic and chronic inflammation, tissue repair, infection, and cancer). However, in selected preclinical and clinical conditions, coexistence of cells in different activation states and unique or mixed phenotypes have been observed, a reflection of dynamic changes and complex tissue-derived signals. The identification of mechanisms and molecules associated with macrophage plasticity and polarized activation provides a basis for macrophage-centered diagnostic and therapeutic strategies.","container-title":"The Journal of Clinical Investigation","DOI":"10.1172/JCI59643","ISSN":"0021-9738","issue":"3","journalAbbreviation":"J Clin Invest","note":"PMID: 22378047\nPMCID: PMC3287223","page":"787-795","source":"PubMed Central","title":"Macrophage plasticity and polarization: in vivo veritas","title-short":"Macrophage plasticity and polarization","volume":"122","author":[{"family":"Sica","given":"Antonio"},{"family":"Mantovani","given":"Alberto"}],"issued":{"date-parts":[["2012",3,1]]}}}],"schema":"https://github.com/citation-style-language/schema/raw/master/csl-citation.json"} </w:instrText>
      </w:r>
      <w:r w:rsidR="00464145">
        <w:rPr>
          <w:lang w:val="en-US"/>
        </w:rPr>
        <w:fldChar w:fldCharType="separate"/>
      </w:r>
      <w:r w:rsidR="005B417C" w:rsidRPr="005B417C">
        <w:rPr>
          <w:rFonts w:ascii="Calibri" w:hAnsi="Calibri" w:cs="Calibri"/>
          <w:szCs w:val="24"/>
          <w:vertAlign w:val="superscript"/>
        </w:rPr>
        <w:t>19</w:t>
      </w:r>
      <w:r w:rsidR="00464145">
        <w:rPr>
          <w:lang w:val="en-US"/>
        </w:rPr>
        <w:fldChar w:fldCharType="end"/>
      </w:r>
      <w:r w:rsidR="00464145">
        <w:rPr>
          <w:lang w:val="en-US"/>
        </w:rPr>
        <w:t xml:space="preserve">, but their inherent plasticity leaves a complex web of transcriptional and pathway differences that make lineage analysis difficult. </w:t>
      </w:r>
      <w:r w:rsidR="00CF2396">
        <w:rPr>
          <w:lang w:val="en-US"/>
        </w:rPr>
        <w:t>Epigenetic phenotype has shown to be a strong method in differentiating closely related cells</w:t>
      </w:r>
      <w:r w:rsidR="00C22ED4">
        <w:rPr>
          <w:lang w:val="en-US"/>
        </w:rPr>
        <w:t xml:space="preserve"> and providing </w:t>
      </w:r>
      <w:r w:rsidR="00CF2396">
        <w:rPr>
          <w:lang w:val="en-US"/>
        </w:rPr>
        <w:fldChar w:fldCharType="begin"/>
      </w:r>
      <w:r w:rsidR="005B417C">
        <w:rPr>
          <w:lang w:val="en-US"/>
        </w:rPr>
        <w:instrText xml:space="preserve"> ADDIN ZOTERO_ITEM CSL_CITATION {"citationID":"CGVjDUxk","properties":{"formattedCitation":"\\super 21\\nosupersub{}","plainCitation":"21","noteIndex":0},"citationItems":[{"id":921,"uris":["http://zotero.org/users/local/oxMpWYo5/items/BMR7RSR4"],"uri":["http://zotero.org/users/local/oxMpWYo5/items/BMR7RSR4"],"itemData":{"id":921,"type":"article-journal","abstract":"It is recognized that the tumor microenvironment (TME) plays a critical role in the biology of cancer. To better understand the role of immune cell components in CNS tumors, we applied a deconvolution approach to bulk DNA methylation array data in a large set of newly profiled samples (n = 741) as well as samples from external data sources (n = 3311) of methylation-defined glial and glioneuronal tumors. Using the cell-type proportion data as input, we used dimensionality reduction to visualize sample-wise patterns that emerge from the cell type proportion estimations. In IDH-wildtype glioblastomas (n = 2,072), we identified distinct tumor clusters based on immune cell proportion and demonstrated an association with oncogenic alterations such as EGFR amplification and CDKN2A/B homozygous deletion. We also investigated the immune cluster-specific distribution of four malignant cellular states (AC-like, OPC-like, MES-like and NPC-like) in the IDH-wildtype cohort. We identified two major immune-based subgroups of IDH-mutant gliomas, which largely aligned with 1p/19q co-deletion status. Non-codeleted gliomas showed distinct proportions of a key genomic aberration (CDKN2A/B loss) among immune cell-based groups. We also observed significant positive correlations between monocyte proportion and expression of PD-L1 and PD-L2 (R = 0.54 and 0.68, respectively). Overall, the findings highlight specific roles of the TME in biology and classification of CNS tumors, where specific immune cell admixtures correlate with tumor types and genomic alterations.","container-title":"Acta Neuropathologica Communications","DOI":"10.1186/s40478-021-01249-9","ISSN":"2051-5960","issue":"1","journalAbbreviation":"Acta Neuropathologica Communications","page":"148","source":"BioMed Central","title":"Immune cell deconvolution of bulk DNA methylation data reveals an association with methylation class, key somatic alterations, and cell state in glial/glioneuronal tumors","volume":"9","author":[{"family":"Singh","given":"Omkar"},{"family":"Pratt","given":"Drew"},{"family":"Aldape","given":"Kenneth"}],"issued":{"date-parts":[["2021",9,8]]}}}],"schema":"https://github.com/citation-style-language/schema/raw/master/csl-citation.json"} </w:instrText>
      </w:r>
      <w:r w:rsidR="00CF2396">
        <w:rPr>
          <w:lang w:val="en-US"/>
        </w:rPr>
        <w:fldChar w:fldCharType="separate"/>
      </w:r>
      <w:r w:rsidR="005B417C" w:rsidRPr="005B417C">
        <w:rPr>
          <w:rFonts w:ascii="Calibri" w:hAnsi="Calibri" w:cs="Calibri"/>
          <w:szCs w:val="24"/>
          <w:vertAlign w:val="superscript"/>
        </w:rPr>
        <w:t>21</w:t>
      </w:r>
      <w:r w:rsidR="00CF2396">
        <w:rPr>
          <w:lang w:val="en-US"/>
        </w:rPr>
        <w:fldChar w:fldCharType="end"/>
      </w:r>
      <w:r w:rsidR="00CF2396">
        <w:rPr>
          <w:lang w:val="en-US"/>
        </w:rPr>
        <w:t xml:space="preserve">. </w:t>
      </w:r>
    </w:p>
    <w:p w14:paraId="06601E06" w14:textId="61FDB512" w:rsidR="00464145" w:rsidRDefault="00464145" w:rsidP="005206DF">
      <w:pPr>
        <w:jc w:val="both"/>
        <w:rPr>
          <w:lang w:val="en-US"/>
        </w:rPr>
      </w:pPr>
    </w:p>
    <w:p w14:paraId="4FCE6628" w14:textId="77777777" w:rsidR="00464145" w:rsidRDefault="00464145" w:rsidP="005206DF">
      <w:pPr>
        <w:jc w:val="both"/>
        <w:rPr>
          <w:lang w:val="en-US"/>
        </w:rPr>
      </w:pPr>
    </w:p>
    <w:p w14:paraId="2D770E96" w14:textId="306C8F9E" w:rsidR="003840B5" w:rsidRDefault="003840B5" w:rsidP="005206DF">
      <w:pPr>
        <w:jc w:val="both"/>
        <w:rPr>
          <w:lang w:val="en-US"/>
        </w:rPr>
      </w:pPr>
      <w:r>
        <w:rPr>
          <w:lang w:val="en-US"/>
        </w:rPr>
        <w:t xml:space="preserve">Microglia are no exception. </w:t>
      </w:r>
    </w:p>
    <w:p w14:paraId="3F902C8B" w14:textId="77777777" w:rsidR="003840B5" w:rsidRDefault="003840B5" w:rsidP="005206DF">
      <w:pPr>
        <w:jc w:val="both"/>
        <w:rPr>
          <w:lang w:val="en-US"/>
        </w:rPr>
      </w:pPr>
    </w:p>
    <w:p w14:paraId="20E16D8C" w14:textId="77777777" w:rsidR="003840B5" w:rsidRDefault="003840B5" w:rsidP="005206DF">
      <w:pPr>
        <w:jc w:val="both"/>
        <w:rPr>
          <w:lang w:val="en-US"/>
        </w:rPr>
      </w:pPr>
    </w:p>
    <w:p w14:paraId="0BEB51FF" w14:textId="77777777" w:rsidR="00014311" w:rsidRDefault="00014311" w:rsidP="005206DF">
      <w:pPr>
        <w:jc w:val="both"/>
        <w:rPr>
          <w:lang w:val="en-US"/>
        </w:rPr>
      </w:pPr>
    </w:p>
    <w:p w14:paraId="4A5ECE41" w14:textId="59376A39" w:rsidR="0067554F" w:rsidRDefault="0067554F" w:rsidP="005206DF">
      <w:pPr>
        <w:jc w:val="both"/>
        <w:rPr>
          <w:lang w:val="en-US"/>
        </w:rPr>
      </w:pPr>
      <w:r>
        <w:rPr>
          <w:lang w:val="en-US"/>
        </w:rPr>
        <w:t>Previous studies have tried to deplete macrophage</w:t>
      </w:r>
    </w:p>
    <w:p w14:paraId="53302874" w14:textId="77777777" w:rsidR="00375EA3" w:rsidRDefault="00375EA3" w:rsidP="005206DF">
      <w:pPr>
        <w:jc w:val="both"/>
        <w:rPr>
          <w:lang w:val="en-US"/>
        </w:rPr>
      </w:pPr>
    </w:p>
    <w:p w14:paraId="5738664E" w14:textId="4E8F666B" w:rsidR="00375EA3" w:rsidRDefault="00375EA3" w:rsidP="005206DF">
      <w:pPr>
        <w:jc w:val="both"/>
        <w:rPr>
          <w:lang w:val="en-US"/>
        </w:rPr>
      </w:pPr>
      <w:r>
        <w:rPr>
          <w:lang w:val="en-US"/>
        </w:rPr>
        <w:t>These tumor-associated macrophages (TAMs) have previously shown promise as a target for treatment</w:t>
      </w:r>
      <w:r>
        <w:rPr>
          <w:lang w:val="en-US"/>
        </w:rPr>
        <w:fldChar w:fldCharType="begin"/>
      </w:r>
      <w:r w:rsidR="005B417C">
        <w:rPr>
          <w:lang w:val="en-US"/>
        </w:rPr>
        <w:instrText xml:space="preserve"> ADDIN ZOTERO_ITEM CSL_CITATION {"citationID":"u0MyL8TS","properties":{"formattedCitation":"\\super 22\\nosupersub{}","plainCitation":"22","noteIndex":0},"citationItems":[{"id":834,"uris":["http://zotero.org/users/local/oxMpWYo5/items/75VF87SL"],"uri":["http://zotero.org/users/local/oxMpWYo5/items/75VF87SL"],"itemData":{"id":834,"type":"article-journal","abstract":"Glioblastoma (GB) is the most common and devastating form of brain cancer. Despite conventional treatments, progression or recurrences are systematic. In recent years, immunotherapies have emerged as an effective treatment in a number of cancers, leaving the question of their usefulness also faced with the particular case of brain tumors. The challenge here is major not only because the brain is the seat of our consciousness but also because of its isolation by the blood-brain barrier and the presence of a unique microenvironment that constitutes the central nervous system (CNS) with very specific constituent or patrolling cells. Much of the microenvironment is made up of immune cells or inflammation. Among these, tumor-associated macrophages (TAMs) are of significant interest as they are often involved in facilitating tumor progression as well as the development of resistance to standard therapies. In this review, the ubiquity of TAMs in GB will be discussed while the specific case of microglia resident in the brain will be also emphasized. In addition, the roles of TAMs as accomplices in the progression of GB and resistance to treatment will be presented. Finally, clinical trials targeting TAMs as a means of treating cancer will be discussed.","container-title":"Frontiers in Pharmacology","DOI":"10.3389/fphar.2020.00368","ISSN":"1663-9812","journalAbbreviation":"Front Pharmacol","note":"PMID: 32322199\nPMCID: PMC7158850","page":"368","source":"PubMed Central","title":"Targeting Tumor Associated Macrophages to Overcome Conventional Treatment Resistance in Glioblastoma","volume":"11","author":[{"family":"Grégoire","given":"Hélène"},{"family":"Roncali","given":"Loris"},{"family":"Rousseau","given":"Audrey"},{"family":"Chérel","given":"Michel"},{"family":"Delneste","given":"Yves"},{"family":"Jeannin","given":"Pascale"},{"family":"Hindré","given":"François"},{"family":"Garcion","given":"Emmanuel"}],"issued":{"date-parts":[["2020",4,8]]}}}],"schema":"https://github.com/citation-style-language/schema/raw/master/csl-citation.json"} </w:instrText>
      </w:r>
      <w:r>
        <w:rPr>
          <w:lang w:val="en-US"/>
        </w:rPr>
        <w:fldChar w:fldCharType="separate"/>
      </w:r>
      <w:r w:rsidR="005B417C" w:rsidRPr="005B417C">
        <w:rPr>
          <w:rFonts w:ascii="Calibri" w:hAnsi="Calibri" w:cs="Calibri"/>
          <w:szCs w:val="24"/>
          <w:vertAlign w:val="superscript"/>
        </w:rPr>
        <w:t>22</w:t>
      </w:r>
      <w:r>
        <w:rPr>
          <w:lang w:val="en-US"/>
        </w:rPr>
        <w:fldChar w:fldCharType="end"/>
      </w:r>
      <w:r>
        <w:rPr>
          <w:lang w:val="en-US"/>
        </w:rPr>
        <w:t>.</w:t>
      </w:r>
    </w:p>
    <w:p w14:paraId="2428BE2C" w14:textId="29B991BC" w:rsidR="0099446B" w:rsidRDefault="0099446B" w:rsidP="005206DF">
      <w:pPr>
        <w:jc w:val="both"/>
        <w:rPr>
          <w:lang w:val="en-US"/>
        </w:rPr>
      </w:pPr>
    </w:p>
    <w:p w14:paraId="62378F4B" w14:textId="6A04A142" w:rsidR="00B53C46" w:rsidRDefault="00B53C46" w:rsidP="005206DF">
      <w:pPr>
        <w:jc w:val="both"/>
        <w:rPr>
          <w:lang w:val="en-US"/>
        </w:rPr>
      </w:pPr>
    </w:p>
    <w:p w14:paraId="145A9CCE" w14:textId="77777777" w:rsidR="00AA1A24" w:rsidRDefault="00AA1A24" w:rsidP="005206DF">
      <w:pPr>
        <w:jc w:val="both"/>
        <w:rPr>
          <w:lang w:val="en-US"/>
        </w:rPr>
      </w:pPr>
    </w:p>
    <w:p w14:paraId="5A8952DC" w14:textId="77777777" w:rsidR="00B53C46" w:rsidRDefault="00B53C46" w:rsidP="005206DF">
      <w:pPr>
        <w:jc w:val="both"/>
        <w:rPr>
          <w:lang w:val="en-US"/>
        </w:rPr>
      </w:pPr>
    </w:p>
    <w:p w14:paraId="1E4CD1D0" w14:textId="2700FCF1" w:rsidR="00513AD2" w:rsidRDefault="00513AD2" w:rsidP="005206DF">
      <w:pPr>
        <w:jc w:val="both"/>
        <w:rPr>
          <w:lang w:val="en-US"/>
        </w:rPr>
      </w:pPr>
    </w:p>
    <w:p w14:paraId="6BF47035" w14:textId="4124BCA5" w:rsidR="00430EBF" w:rsidRDefault="00430EBF" w:rsidP="005206DF">
      <w:pPr>
        <w:jc w:val="both"/>
        <w:rPr>
          <w:lang w:val="en-US"/>
        </w:rPr>
      </w:pPr>
    </w:p>
    <w:p w14:paraId="3965E4E0" w14:textId="77777777" w:rsidR="00BB5E05" w:rsidRDefault="00BB5E05" w:rsidP="005206DF">
      <w:pPr>
        <w:jc w:val="both"/>
        <w:rPr>
          <w:lang w:val="en-US"/>
        </w:rPr>
      </w:pPr>
    </w:p>
    <w:p w14:paraId="73A0047F" w14:textId="77777777" w:rsidR="0057683C" w:rsidRDefault="0057683C" w:rsidP="005206DF">
      <w:pPr>
        <w:jc w:val="both"/>
        <w:rPr>
          <w:lang w:val="en-US"/>
        </w:rPr>
      </w:pPr>
    </w:p>
    <w:p w14:paraId="0FF91377" w14:textId="721C9C70" w:rsidR="00430EBF" w:rsidRDefault="00BB5E05" w:rsidP="005206DF">
      <w:pPr>
        <w:jc w:val="both"/>
        <w:rPr>
          <w:lang w:val="en-US"/>
        </w:rPr>
      </w:pPr>
      <w:r>
        <w:rPr>
          <w:lang w:val="en-US"/>
        </w:rPr>
        <w:t>Methylation has been used to determine lineage of stem cells through differentiations</w:t>
      </w:r>
    </w:p>
    <w:p w14:paraId="3BBAEBDA" w14:textId="17656C8E" w:rsidR="00BB5E05" w:rsidRDefault="00BB5E05" w:rsidP="005206DF">
      <w:pPr>
        <w:jc w:val="both"/>
        <w:rPr>
          <w:lang w:val="en-US"/>
        </w:rPr>
      </w:pPr>
    </w:p>
    <w:p w14:paraId="29024AD8" w14:textId="6BD88643" w:rsidR="003271E6" w:rsidRDefault="003271E6" w:rsidP="005206DF">
      <w:pPr>
        <w:jc w:val="both"/>
        <w:rPr>
          <w:lang w:val="en-US"/>
        </w:rPr>
      </w:pPr>
      <w:proofErr w:type="spellStart"/>
      <w:r>
        <w:rPr>
          <w:lang w:val="en-US"/>
        </w:rPr>
        <w:t>Imethylation</w:t>
      </w:r>
      <w:proofErr w:type="spellEnd"/>
      <w:r>
        <w:rPr>
          <w:lang w:val="en-US"/>
        </w:rPr>
        <w:t xml:space="preserve"> profiles in the macrophage landscape</w:t>
      </w:r>
    </w:p>
    <w:p w14:paraId="48C5CB92" w14:textId="58E0D884" w:rsidR="003271E6" w:rsidRDefault="003271E6" w:rsidP="005206DF">
      <w:pPr>
        <w:jc w:val="both"/>
        <w:rPr>
          <w:lang w:val="en-US"/>
        </w:rPr>
      </w:pPr>
    </w:p>
    <w:p w14:paraId="44DF25DB" w14:textId="3FBC1D99" w:rsidR="00A03206" w:rsidRDefault="00A03206" w:rsidP="005206DF">
      <w:pPr>
        <w:jc w:val="both"/>
        <w:rPr>
          <w:lang w:val="en-US"/>
        </w:rPr>
      </w:pPr>
    </w:p>
    <w:p w14:paraId="09C38D7C" w14:textId="474EEF6D" w:rsidR="00A03206" w:rsidRDefault="00A03206" w:rsidP="005206DF">
      <w:pPr>
        <w:jc w:val="both"/>
        <w:rPr>
          <w:lang w:val="en-US"/>
        </w:rPr>
      </w:pPr>
      <w:r>
        <w:rPr>
          <w:lang w:val="en-US"/>
        </w:rPr>
        <w:t>Methylation state can contribute to disease severity. In</w:t>
      </w:r>
      <w:r w:rsidR="00A52707">
        <w:rPr>
          <w:lang w:val="en-US"/>
        </w:rPr>
        <w:t xml:space="preserve"> </w:t>
      </w:r>
      <w:r w:rsidR="00A52707" w:rsidRPr="00A52707">
        <w:rPr>
          <w:lang w:val="en-US"/>
        </w:rPr>
        <w:t>systemic lupus erythematosus</w:t>
      </w:r>
      <w:r>
        <w:rPr>
          <w:lang w:val="en-US"/>
        </w:rPr>
        <w:t>,</w:t>
      </w:r>
      <w:r w:rsidR="003271E6">
        <w:rPr>
          <w:lang w:val="en-US"/>
        </w:rPr>
        <w:t xml:space="preserve"> </w:t>
      </w:r>
      <w:r w:rsidR="0093612C" w:rsidRPr="003271E6">
        <w:rPr>
          <w:lang w:val="en-US"/>
        </w:rPr>
        <w:t>pediatric</w:t>
      </w:r>
      <w:r w:rsidR="003271E6" w:rsidRPr="003271E6">
        <w:rPr>
          <w:lang w:val="en-US"/>
        </w:rPr>
        <w:t xml:space="preserve">-onset </w:t>
      </w:r>
      <w:r>
        <w:rPr>
          <w:lang w:val="en-US"/>
        </w:rPr>
        <w:t>cases</w:t>
      </w:r>
      <w:r w:rsidR="003271E6">
        <w:rPr>
          <w:lang w:val="en-US"/>
        </w:rPr>
        <w:t xml:space="preserve"> </w:t>
      </w:r>
      <w:r>
        <w:rPr>
          <w:lang w:val="en-US"/>
        </w:rPr>
        <w:t>show</w:t>
      </w:r>
      <w:r w:rsidR="003271E6">
        <w:rPr>
          <w:lang w:val="en-US"/>
        </w:rPr>
        <w:t xml:space="preserve"> </w:t>
      </w:r>
      <w:r>
        <w:rPr>
          <w:lang w:val="en-US"/>
        </w:rPr>
        <w:t xml:space="preserve">a </w:t>
      </w:r>
      <w:r w:rsidR="003271E6">
        <w:rPr>
          <w:lang w:val="en-US"/>
        </w:rPr>
        <w:t>severe clinical course compared to adult-onset</w:t>
      </w:r>
      <w:r w:rsidR="00271ADD">
        <w:rPr>
          <w:lang w:val="en-US"/>
        </w:rPr>
        <w:t xml:space="preserve"> </w:t>
      </w:r>
      <w:r w:rsidR="00C0631D">
        <w:rPr>
          <w:lang w:val="en-US"/>
        </w:rPr>
        <w:t>cases and</w:t>
      </w:r>
      <w:r w:rsidR="00271ADD">
        <w:rPr>
          <w:lang w:val="en-US"/>
        </w:rPr>
        <w:t xml:space="preserve"> is attributed to differences in methylation between immune cell </w:t>
      </w:r>
      <w:r w:rsidR="00877A09">
        <w:rPr>
          <w:lang w:val="en-US"/>
        </w:rPr>
        <w:t>types</w:t>
      </w:r>
      <w:r w:rsidR="0040193A">
        <w:rPr>
          <w:lang w:val="en-US"/>
        </w:rPr>
        <w:fldChar w:fldCharType="begin"/>
      </w:r>
      <w:r w:rsidR="005B417C">
        <w:rPr>
          <w:lang w:val="en-US"/>
        </w:rPr>
        <w:instrText xml:space="preserve"> ADDIN ZOTERO_ITEM CSL_CITATION {"citationID":"1jse8FgT","properties":{"formattedCitation":"\\super 23\\nosupersub{}","plainCitation":"23","noteIndex":0},"citationItems":[{"id":870,"uris":["http://zotero.org/users/local/oxMpWYo5/items/27F8AS5L"],"uri":["http://zotero.org/users/local/oxMpWYo5/items/27F8AS5L"],"itemData":{"id":870,"type":"article-journal","abstract":"Patients with paediatric-onset systemic lupus erythematosus (SLE) often present with more severe clinical courses than adult-onset patients. Although genome-wide DNA methylation (DNAm) profiling has been performed in adult-onset SLE patients, parallel data on paediatric-onset SLE are not available. Therefore, we undertook a genome-wide DNAm study in paediatric-onset SLE patients across multiple blood cell lineages. The DNAm profiles of four purified immune cell lineages (CD4 + T cells, CD8 + T cells, B cells and neutrophils) and whole blood were compared in 16 Chinese patients with paediatric-onset SLE and 13 healthy controls using the Illumina HumanMethylationEPIC BeadChip. Comparison of DNAm in whole blood and within each independent cell lineage identified a consistent pattern of loss of DNAm at 21 CpG sites overlapping 15 genes, which represented a robust, disease-specific DNAm signature for paediatric-onset SLE in our cohort. In addition, cell lineage-specific changes, involving both loss and gain of DNAm, were observed in both novel genes and genes with well-described roles in SLE pathogenesis. This study also highlights the importance of studying DNAm changes in different immune cell lineages rather than only whole blood, since cell type-specific DNAm changes facilitated the elucidation of the cell type-specific molecular pathophysiology of SLE.","container-title":"Epigenetics","DOI":"10.1080/15592294.2019.1585176","ISSN":"1559-2308","issue":"4","journalAbbreviation":"Epigenetics","language":"eng","note":"PMID: 30806140\nPMCID: PMC6557544","page":"341-351","source":"PubMed","title":"Cell lineage-specific genome-wide DNA methylation analysis of patients with paediatric-onset systemic lupus erythematosus","volume":"14","author":[{"family":"Yeung","given":"Kit San"},{"family":"Lee","given":"Tsz Leung"},{"family":"Mok","given":"Mo Yin"},{"family":"Mak","given":"Christopher Chun Yu"},{"family":"Yang","given":"Wanling"},{"family":"Chong","given":"Patrick Chun Yin"},{"family":"Lee","given":"Pamela Pui Wah"},{"family":"Ho","given":"Marco Hok Kung"},{"family":"Choufani","given":"Sanaa"},{"family":"Lau","given":"Chak Sing"},{"family":"Lau","given":"Yu Lung"},{"family":"Weksberg","given":"Rosanna"},{"family":"Chung","given":"Brian Hon Yin"}],"issued":{"date-parts":[["2019",4]]}}}],"schema":"https://github.com/citation-style-language/schema/raw/master/csl-citation.json"} </w:instrText>
      </w:r>
      <w:r w:rsidR="0040193A">
        <w:rPr>
          <w:lang w:val="en-US"/>
        </w:rPr>
        <w:fldChar w:fldCharType="separate"/>
      </w:r>
      <w:r w:rsidR="005B417C" w:rsidRPr="005B417C">
        <w:rPr>
          <w:rFonts w:ascii="Calibri" w:hAnsi="Calibri" w:cs="Calibri"/>
          <w:szCs w:val="24"/>
          <w:vertAlign w:val="superscript"/>
        </w:rPr>
        <w:t>23</w:t>
      </w:r>
      <w:r w:rsidR="0040193A">
        <w:rPr>
          <w:lang w:val="en-US"/>
        </w:rPr>
        <w:fldChar w:fldCharType="end"/>
      </w:r>
      <w:r w:rsidR="00271ADD">
        <w:rPr>
          <w:lang w:val="en-US"/>
        </w:rPr>
        <w:t>.</w:t>
      </w:r>
      <w:r w:rsidR="00C72E52">
        <w:rPr>
          <w:lang w:val="en-US"/>
        </w:rPr>
        <w:t xml:space="preserve"> </w:t>
      </w:r>
      <w:r w:rsidR="0093612C">
        <w:rPr>
          <w:lang w:val="en-US"/>
        </w:rPr>
        <w:t xml:space="preserve">Only </w:t>
      </w:r>
      <w:r w:rsidR="0093612C" w:rsidRPr="0093612C">
        <w:rPr>
          <w:lang w:val="en-US"/>
        </w:rPr>
        <w:t>21 CpG sites overlapping 15 genes</w:t>
      </w:r>
      <w:r w:rsidR="0093612C">
        <w:rPr>
          <w:lang w:val="en-US"/>
        </w:rPr>
        <w:t xml:space="preserve"> where necessary to generate a </w:t>
      </w:r>
      <w:proofErr w:type="spellStart"/>
      <w:r w:rsidR="0093612C">
        <w:rPr>
          <w:lang w:val="en-US"/>
        </w:rPr>
        <w:t>DNAme</w:t>
      </w:r>
      <w:proofErr w:type="spellEnd"/>
      <w:r w:rsidR="0093612C">
        <w:rPr>
          <w:lang w:val="en-US"/>
        </w:rPr>
        <w:t xml:space="preserve"> signature for </w:t>
      </w:r>
      <w:r w:rsidR="0093612C" w:rsidRPr="003271E6">
        <w:rPr>
          <w:lang w:val="en-US"/>
        </w:rPr>
        <w:t>pediatric-</w:t>
      </w:r>
      <w:r w:rsidR="0093612C">
        <w:rPr>
          <w:lang w:val="en-US"/>
        </w:rPr>
        <w:t xml:space="preserve"> versus adult-onset lupus. </w:t>
      </w:r>
    </w:p>
    <w:p w14:paraId="47BA635B" w14:textId="77777777" w:rsidR="0031724A" w:rsidRDefault="0031724A" w:rsidP="005206DF">
      <w:pPr>
        <w:jc w:val="both"/>
        <w:rPr>
          <w:lang w:val="en-US"/>
        </w:rPr>
      </w:pPr>
    </w:p>
    <w:p w14:paraId="2A0FC277" w14:textId="77777777" w:rsidR="0031724A" w:rsidRDefault="0031724A" w:rsidP="005206DF">
      <w:pPr>
        <w:jc w:val="both"/>
        <w:rPr>
          <w:lang w:val="en-US"/>
        </w:rPr>
      </w:pPr>
    </w:p>
    <w:p w14:paraId="64CF0280" w14:textId="77777777" w:rsidR="0031724A" w:rsidRDefault="0031724A" w:rsidP="005206DF">
      <w:pPr>
        <w:jc w:val="both"/>
        <w:rPr>
          <w:lang w:val="en-US"/>
        </w:rPr>
      </w:pPr>
    </w:p>
    <w:p w14:paraId="63BF5E74" w14:textId="1D5E86F2" w:rsidR="003F5740" w:rsidRDefault="003F5740" w:rsidP="005206DF">
      <w:pPr>
        <w:jc w:val="both"/>
        <w:rPr>
          <w:lang w:val="en-US"/>
        </w:rPr>
      </w:pPr>
      <w:r>
        <w:rPr>
          <w:lang w:val="en-US"/>
        </w:rPr>
        <w:t>A</w:t>
      </w:r>
      <w:r w:rsidRPr="003F5740">
        <w:rPr>
          <w:lang w:val="en-US"/>
        </w:rPr>
        <w:t>fter ischemic stroke</w:t>
      </w:r>
      <w:r>
        <w:rPr>
          <w:lang w:val="en-US"/>
        </w:rPr>
        <w:t>, native microglia show compromised cell progression and largely adopt a pro-inflammatory phenotype compare to infiltrating monocytes</w:t>
      </w:r>
      <w:r>
        <w:rPr>
          <w:lang w:val="en-US"/>
        </w:rPr>
        <w:fldChar w:fldCharType="begin"/>
      </w:r>
      <w:r w:rsidR="005B417C">
        <w:rPr>
          <w:lang w:val="en-US"/>
        </w:rPr>
        <w:instrText xml:space="preserve"> ADDIN ZOTERO_ITEM CSL_CITATION {"citationID":"0PyyRsGx","properties":{"formattedCitation":"\\super 24\\nosupersub{}","plainCitation":"24","noteIndex":0},"citationItems":[{"id":873,"uris":["http://zotero.org/users/local/oxMpWYo5/items/PUMWLH63"],"uri":["http://zotero.org/users/local/oxMpWYo5/items/PUMWLH63"],"itemData":{"id":873,"type":"article-journal","abstract":"The brain’s initial innate response to stroke is primarily mediated by microglia, the resident macrophage of the CNS. However, as early as 4 h after stroke, the blood–brain barrier is compromised and monocyte infiltration occurs. The lack of discriminating markers between these two myeloid populations has led many studies to generate conclusions based on the grouping of these two populations. A growing body of evidence now supports the distinct roles played by microglia and monocytes in many disease models.","container-title":"Journal of Neuroinflammation","DOI":"10.1186/s12974-015-0329-1","ISSN":"1742-2094","issue":"1","journalAbbreviation":"Journal of Neuroinflammation","page":"106","source":"BioMed Central","title":"Functional differences between microglia and monocytes after ischemic stroke","volume":"12","author":[{"family":"Ritzel","given":"Rodney M."},{"family":"Patel","given":"Anita R."},{"family":"Grenier","given":"Jeremy M."},{"family":"Crapser","given":"Joshua"},{"family":"Verma","given":"Rajkumar"},{"family":"Jellison","given":"Evan R."},{"family":"McCullough","given":"Louise D."}],"issued":{"date-parts":[["2015",5,29]]}}}],"schema":"https://github.com/citation-style-language/schema/raw/master/csl-citation.json"} </w:instrText>
      </w:r>
      <w:r>
        <w:rPr>
          <w:lang w:val="en-US"/>
        </w:rPr>
        <w:fldChar w:fldCharType="separate"/>
      </w:r>
      <w:r w:rsidR="005B417C" w:rsidRPr="005B417C">
        <w:rPr>
          <w:rFonts w:ascii="Calibri" w:hAnsi="Calibri" w:cs="Calibri"/>
          <w:szCs w:val="24"/>
          <w:vertAlign w:val="superscript"/>
        </w:rPr>
        <w:t>24</w:t>
      </w:r>
      <w:r>
        <w:rPr>
          <w:lang w:val="en-US"/>
        </w:rPr>
        <w:fldChar w:fldCharType="end"/>
      </w:r>
      <w:r>
        <w:rPr>
          <w:lang w:val="en-US"/>
        </w:rPr>
        <w:t>.</w:t>
      </w:r>
      <w:r w:rsidRPr="003F5740">
        <w:rPr>
          <w:lang w:val="en-US"/>
        </w:rPr>
        <w:t xml:space="preserve"> </w:t>
      </w:r>
    </w:p>
    <w:p w14:paraId="2FBE9307" w14:textId="77777777" w:rsidR="003F5740" w:rsidRDefault="003F5740" w:rsidP="005206DF">
      <w:pPr>
        <w:jc w:val="both"/>
        <w:rPr>
          <w:lang w:val="en-US"/>
        </w:rPr>
      </w:pPr>
    </w:p>
    <w:p w14:paraId="238FC385" w14:textId="77777777" w:rsidR="00CF7139" w:rsidRDefault="00CF7139" w:rsidP="005206DF">
      <w:pPr>
        <w:jc w:val="both"/>
        <w:rPr>
          <w:lang w:val="en-US"/>
        </w:rPr>
      </w:pPr>
    </w:p>
    <w:p w14:paraId="5C049B6C" w14:textId="77777777" w:rsidR="00CF7139" w:rsidRDefault="00CF7139" w:rsidP="005206DF">
      <w:pPr>
        <w:jc w:val="both"/>
        <w:rPr>
          <w:lang w:val="en-US"/>
        </w:rPr>
      </w:pPr>
    </w:p>
    <w:p w14:paraId="11462853" w14:textId="77777777" w:rsidR="00CF7139" w:rsidRDefault="00CF7139" w:rsidP="005206DF">
      <w:pPr>
        <w:jc w:val="both"/>
        <w:rPr>
          <w:lang w:val="en-US"/>
        </w:rPr>
      </w:pPr>
    </w:p>
    <w:p w14:paraId="1AEE2A1C" w14:textId="37CB6749" w:rsidR="00AA12ED" w:rsidRDefault="002822AF" w:rsidP="005206DF">
      <w:pPr>
        <w:jc w:val="both"/>
        <w:rPr>
          <w:lang w:val="en-US"/>
        </w:rPr>
      </w:pPr>
      <w:r>
        <w:rPr>
          <w:lang w:val="en-US"/>
        </w:rPr>
        <w:t>Phagocytosis is the defining characteristic of macrophages,</w:t>
      </w:r>
    </w:p>
    <w:p w14:paraId="3743B02F" w14:textId="3ACABF56" w:rsidR="002822AF" w:rsidRDefault="002822AF" w:rsidP="005206DF">
      <w:pPr>
        <w:jc w:val="both"/>
        <w:rPr>
          <w:lang w:val="en-US"/>
        </w:rPr>
      </w:pPr>
    </w:p>
    <w:p w14:paraId="0F1B0BEE" w14:textId="15280534" w:rsidR="002822AF" w:rsidRDefault="002822AF" w:rsidP="005206DF">
      <w:pPr>
        <w:jc w:val="both"/>
        <w:rPr>
          <w:lang w:val="en-US"/>
        </w:rPr>
      </w:pPr>
      <w:r>
        <w:rPr>
          <w:lang w:val="en-US"/>
        </w:rPr>
        <w:t xml:space="preserve">This occurs not only with amyloid plaques and Alzheimer’s, but with </w:t>
      </w:r>
      <w:r w:rsidRPr="002822AF">
        <w:rPr>
          <w:lang w:val="en-US"/>
        </w:rPr>
        <w:t>myelin debris in multiple sclerosis</w:t>
      </w:r>
    </w:p>
    <w:p w14:paraId="352CFD77" w14:textId="1A0482A5" w:rsidR="003F5740" w:rsidRDefault="003F5740" w:rsidP="005206DF">
      <w:pPr>
        <w:jc w:val="both"/>
        <w:rPr>
          <w:lang w:val="en-US"/>
        </w:rPr>
      </w:pPr>
    </w:p>
    <w:p w14:paraId="3A14A133" w14:textId="77777777" w:rsidR="003F5740" w:rsidRDefault="003F5740" w:rsidP="005206DF">
      <w:pPr>
        <w:jc w:val="both"/>
        <w:rPr>
          <w:lang w:val="en-US"/>
        </w:rPr>
      </w:pPr>
    </w:p>
    <w:p w14:paraId="194254FF" w14:textId="47D5DEFB" w:rsidR="00BB5E05" w:rsidRDefault="00A52707" w:rsidP="005206DF">
      <w:pPr>
        <w:jc w:val="both"/>
        <w:rPr>
          <w:lang w:val="en-US"/>
        </w:rPr>
      </w:pPr>
      <w:r>
        <w:rPr>
          <w:lang w:val="en-US"/>
        </w:rPr>
        <w:t xml:space="preserve"> and concluded that </w:t>
      </w:r>
      <w:proofErr w:type="spellStart"/>
      <w:r>
        <w:rPr>
          <w:lang w:val="en-US"/>
        </w:rPr>
        <w:t>DNAme</w:t>
      </w:r>
      <w:proofErr w:type="spellEnd"/>
      <w:r>
        <w:rPr>
          <w:lang w:val="en-US"/>
        </w:rPr>
        <w:t xml:space="preserve"> changes in different immune cell-lineages</w:t>
      </w:r>
    </w:p>
    <w:p w14:paraId="2F3C13BC" w14:textId="6F9B52CC" w:rsidR="00C22ED4" w:rsidRDefault="005B1766" w:rsidP="005206DF">
      <w:pPr>
        <w:pStyle w:val="Heading2"/>
        <w:jc w:val="both"/>
        <w:rPr>
          <w:lang w:val="en-US"/>
        </w:rPr>
      </w:pPr>
      <w:bookmarkStart w:id="11" w:name="_Toc87189551"/>
      <w:r>
        <w:rPr>
          <w:lang w:val="en-US"/>
        </w:rPr>
        <w:t>Existing methods</w:t>
      </w:r>
      <w:bookmarkEnd w:id="11"/>
    </w:p>
    <w:p w14:paraId="34C43EA4" w14:textId="2A12AD4C" w:rsidR="005B1766" w:rsidRPr="005B1766" w:rsidRDefault="005B1766" w:rsidP="005206DF">
      <w:pPr>
        <w:pStyle w:val="Heading3"/>
        <w:jc w:val="both"/>
        <w:rPr>
          <w:lang w:val="en-US"/>
        </w:rPr>
      </w:pPr>
      <w:bookmarkStart w:id="12" w:name="_Toc87189552"/>
      <w:r>
        <w:rPr>
          <w:lang w:val="en-US"/>
        </w:rPr>
        <w:t>Whole genome bisulfite sequencing</w:t>
      </w:r>
      <w:bookmarkEnd w:id="12"/>
    </w:p>
    <w:p w14:paraId="7F10600C" w14:textId="77777777" w:rsidR="00C22ED4" w:rsidRDefault="00C22ED4" w:rsidP="005206DF">
      <w:pPr>
        <w:jc w:val="both"/>
        <w:rPr>
          <w:lang w:val="en-US"/>
        </w:rPr>
      </w:pPr>
      <w:r>
        <w:rPr>
          <w:lang w:val="en-US"/>
        </w:rPr>
        <w:t xml:space="preserve">Whole genome bisulfite sequencing (WGBS) is the </w:t>
      </w:r>
      <w:r w:rsidRPr="004E4674">
        <w:rPr>
          <w:i/>
          <w:iCs/>
          <w:lang w:val="en-US"/>
        </w:rPr>
        <w:t>de facto</w:t>
      </w:r>
      <w:r>
        <w:rPr>
          <w:lang w:val="en-US"/>
        </w:rPr>
        <w:t xml:space="preserve"> technique for studying the epigenomic landscape. In this technique, sodium bisulfite converts unmethylated cytosines to uracil (and later thymine) which allows differentiation by comparing pre- and post-treatment sequencing, then aligning to the reference methylome. The resulting single nucleotide polymorphisms (SNPs) allow generation of the epigenomic landscape. A coverage of at least 30x is recommended with this technique, as during treatment, single strand nicks are randomly introduced, so up to 95% of the CpG sites lost during sequencing </w:t>
      </w:r>
      <w:r w:rsidRPr="00917CA7">
        <w:rPr>
          <w:highlight w:val="yellow"/>
          <w:lang w:val="en-US"/>
        </w:rPr>
        <w:t>cite</w:t>
      </w:r>
      <w:r>
        <w:rPr>
          <w:lang w:val="en-US"/>
        </w:rPr>
        <w:t xml:space="preserve">. </w:t>
      </w:r>
    </w:p>
    <w:p w14:paraId="324195A3" w14:textId="77777777" w:rsidR="00C22ED4" w:rsidRDefault="00C22ED4" w:rsidP="005206DF">
      <w:pPr>
        <w:jc w:val="both"/>
        <w:rPr>
          <w:lang w:val="en-US"/>
        </w:rPr>
      </w:pPr>
    </w:p>
    <w:p w14:paraId="191649A3" w14:textId="77777777" w:rsidR="00C22ED4" w:rsidRDefault="00C22ED4" w:rsidP="005206DF">
      <w:pPr>
        <w:jc w:val="both"/>
        <w:rPr>
          <w:lang w:val="en-US"/>
        </w:rPr>
      </w:pPr>
    </w:p>
    <w:p w14:paraId="0713A745" w14:textId="77777777" w:rsidR="00C22ED4" w:rsidRDefault="00C22ED4" w:rsidP="005206DF">
      <w:pPr>
        <w:jc w:val="both"/>
        <w:rPr>
          <w:lang w:val="en-US"/>
        </w:rPr>
      </w:pPr>
      <w:r>
        <w:rPr>
          <w:lang w:val="en-US"/>
        </w:rPr>
        <w:t>This causes problems with low population samples. Recently, new techniques focusing on single cell data have emerged to address these problems. Single cell bisulfite sequencing (</w:t>
      </w:r>
      <w:proofErr w:type="spellStart"/>
      <w:r>
        <w:rPr>
          <w:lang w:val="en-US"/>
        </w:rPr>
        <w:t>sc</w:t>
      </w:r>
      <w:proofErr w:type="spellEnd"/>
      <w:r>
        <w:rPr>
          <w:lang w:val="en-US"/>
        </w:rPr>
        <w:t xml:space="preserve">-BS) and </w:t>
      </w:r>
      <w:r w:rsidRPr="00533693">
        <w:rPr>
          <w:highlight w:val="yellow"/>
          <w:lang w:val="en-US"/>
        </w:rPr>
        <w:t>XXX</w:t>
      </w:r>
      <w:r>
        <w:rPr>
          <w:lang w:val="en-US"/>
        </w:rPr>
        <w:t xml:space="preserve"> </w:t>
      </w:r>
    </w:p>
    <w:p w14:paraId="1804A642" w14:textId="77777777" w:rsidR="00C22ED4" w:rsidRDefault="00C22ED4" w:rsidP="005206DF">
      <w:pPr>
        <w:jc w:val="both"/>
        <w:rPr>
          <w:lang w:val="en-US"/>
        </w:rPr>
      </w:pPr>
    </w:p>
    <w:p w14:paraId="056B018E" w14:textId="77777777" w:rsidR="00C22ED4" w:rsidRDefault="00C22ED4" w:rsidP="005206DF">
      <w:pPr>
        <w:jc w:val="both"/>
        <w:rPr>
          <w:lang w:val="en-US"/>
        </w:rPr>
      </w:pPr>
    </w:p>
    <w:p w14:paraId="75275450" w14:textId="77777777" w:rsidR="00C22ED4" w:rsidRDefault="00C22ED4" w:rsidP="005206DF">
      <w:pPr>
        <w:jc w:val="both"/>
        <w:rPr>
          <w:lang w:val="en-US"/>
        </w:rPr>
      </w:pPr>
    </w:p>
    <w:p w14:paraId="00DA75F4" w14:textId="77777777" w:rsidR="00C22ED4" w:rsidRDefault="00C22ED4" w:rsidP="005206DF">
      <w:pPr>
        <w:jc w:val="both"/>
        <w:rPr>
          <w:lang w:val="en-US"/>
        </w:rPr>
      </w:pPr>
    </w:p>
    <w:p w14:paraId="57EBD2E7" w14:textId="77777777" w:rsidR="00C22ED4" w:rsidRDefault="00C22ED4" w:rsidP="005206DF">
      <w:pPr>
        <w:jc w:val="both"/>
        <w:rPr>
          <w:lang w:val="en-US"/>
        </w:rPr>
      </w:pPr>
      <w:r>
        <w:rPr>
          <w:lang w:val="en-US"/>
        </w:rPr>
        <w:t>Existing methods</w:t>
      </w:r>
    </w:p>
    <w:p w14:paraId="0D06C9C7" w14:textId="77777777" w:rsidR="00C22ED4" w:rsidRDefault="00C22ED4" w:rsidP="005206DF">
      <w:pPr>
        <w:jc w:val="both"/>
        <w:rPr>
          <w:lang w:val="en-US"/>
        </w:rPr>
      </w:pPr>
    </w:p>
    <w:p w14:paraId="58779EC6" w14:textId="22DA4195" w:rsidR="00C22ED4" w:rsidRDefault="005B1766" w:rsidP="005206DF">
      <w:pPr>
        <w:pStyle w:val="Heading3"/>
        <w:jc w:val="both"/>
        <w:rPr>
          <w:lang w:val="en-US"/>
        </w:rPr>
      </w:pPr>
      <w:bookmarkStart w:id="13" w:name="_Toc87189553"/>
      <w:r>
        <w:rPr>
          <w:lang w:val="en-US"/>
        </w:rPr>
        <w:t>Single cell bisulfite sequencing</w:t>
      </w:r>
      <w:bookmarkEnd w:id="13"/>
    </w:p>
    <w:p w14:paraId="0012F6B6" w14:textId="77777777" w:rsidR="00C22ED4" w:rsidRDefault="00C22ED4" w:rsidP="005206DF">
      <w:pPr>
        <w:jc w:val="both"/>
        <w:rPr>
          <w:lang w:val="en-US"/>
        </w:rPr>
      </w:pPr>
      <w:r>
        <w:rPr>
          <w:lang w:val="en-US"/>
        </w:rPr>
        <w:t>However, WGBS suffers some drawbacks due to its bulk processing. Low population samples cannot give suitable coverage and is difficult to differentiate between heterogenous cells. Single cell bisulfite sequencing (</w:t>
      </w:r>
      <w:proofErr w:type="spellStart"/>
      <w:r>
        <w:rPr>
          <w:lang w:val="en-US"/>
        </w:rPr>
        <w:t>sc</w:t>
      </w:r>
      <w:proofErr w:type="spellEnd"/>
      <w:r>
        <w:rPr>
          <w:lang w:val="en-US"/>
        </w:rPr>
        <w:t xml:space="preserve">-BS) fills this gap. </w:t>
      </w:r>
    </w:p>
    <w:p w14:paraId="728F635B" w14:textId="77777777" w:rsidR="00C22ED4" w:rsidRDefault="00C22ED4" w:rsidP="005206DF">
      <w:pPr>
        <w:jc w:val="both"/>
        <w:rPr>
          <w:lang w:val="en-US"/>
        </w:rPr>
      </w:pPr>
    </w:p>
    <w:p w14:paraId="01E37F98" w14:textId="14766383" w:rsidR="00C22ED4" w:rsidRDefault="00C22ED4" w:rsidP="005206DF">
      <w:pPr>
        <w:jc w:val="both"/>
        <w:rPr>
          <w:lang w:val="en-US"/>
        </w:rPr>
      </w:pPr>
      <w:r>
        <w:rPr>
          <w:lang w:val="en-US"/>
        </w:rPr>
        <w:lastRenderedPageBreak/>
        <w:t xml:space="preserve">Furthermore, the data obtained from </w:t>
      </w:r>
      <w:proofErr w:type="spellStart"/>
      <w:r>
        <w:rPr>
          <w:lang w:val="en-US"/>
        </w:rPr>
        <w:t>sc</w:t>
      </w:r>
      <w:proofErr w:type="spellEnd"/>
      <w:r>
        <w:rPr>
          <w:lang w:val="en-US"/>
        </w:rPr>
        <w:t xml:space="preserve">-BS presents its own problems. While low coverage can be accommodated by many tools, sparsity of the data is a challenge. There are inherent losses with bisulfite treatment as described above. Existing WGBS tools are unable of handle a high proportion of NA values, and there is a high memory requirement if stored in a dense matrix, as most also require.  Hence, we have developed a new tool to address these problems and allow a pipeline </w:t>
      </w:r>
      <w:proofErr w:type="gramStart"/>
      <w:r>
        <w:rPr>
          <w:lang w:val="en-US"/>
        </w:rPr>
        <w:t>similar to</w:t>
      </w:r>
      <w:proofErr w:type="gramEnd"/>
      <w:r>
        <w:rPr>
          <w:lang w:val="en-US"/>
        </w:rPr>
        <w:t xml:space="preserve"> traditional WGBS tools. </w:t>
      </w:r>
    </w:p>
    <w:p w14:paraId="1CD44420" w14:textId="63C2B08B" w:rsidR="00DD27A1" w:rsidRDefault="00DD27A1" w:rsidP="005206DF">
      <w:pPr>
        <w:pStyle w:val="Heading2"/>
        <w:jc w:val="both"/>
        <w:rPr>
          <w:lang w:val="en-US"/>
        </w:rPr>
      </w:pPr>
      <w:bookmarkStart w:id="14" w:name="_Toc87189554"/>
      <w:r>
        <w:rPr>
          <w:lang w:val="en-US"/>
        </w:rPr>
        <w:t>Project aim</w:t>
      </w:r>
      <w:bookmarkEnd w:id="14"/>
    </w:p>
    <w:p w14:paraId="213B820F" w14:textId="18C983B6" w:rsidR="00BE5533" w:rsidRDefault="00C44FBB" w:rsidP="005206DF">
      <w:pPr>
        <w:jc w:val="both"/>
        <w:rPr>
          <w:lang w:val="en-US"/>
        </w:rPr>
      </w:pPr>
      <w:r>
        <w:rPr>
          <w:lang w:val="en-US"/>
        </w:rPr>
        <w:t>The aim of this project is two-fold. First, a new tool is to be developed for handling single cell methylome data</w:t>
      </w:r>
      <w:r w:rsidR="004F5517">
        <w:rPr>
          <w:lang w:val="en-US"/>
        </w:rPr>
        <w:t>, as</w:t>
      </w:r>
      <w:r w:rsidR="00312198">
        <w:rPr>
          <w:lang w:val="en-US"/>
        </w:rPr>
        <w:t xml:space="preserve"> </w:t>
      </w:r>
      <w:r w:rsidR="004F5517">
        <w:rPr>
          <w:lang w:val="en-US"/>
        </w:rPr>
        <w:t>t</w:t>
      </w:r>
      <w:r w:rsidR="00312198">
        <w:rPr>
          <w:lang w:val="en-US"/>
        </w:rPr>
        <w:t xml:space="preserve">he challenges of data sparsity and incompatibility with established downstream methylation analysis techniques remain poorly fulfilled by existing software tools. The software package will </w:t>
      </w:r>
      <w:r w:rsidR="00E03F3B">
        <w:rPr>
          <w:lang w:val="en-US"/>
        </w:rPr>
        <w:t xml:space="preserve">be </w:t>
      </w:r>
      <w:r w:rsidR="00312198">
        <w:rPr>
          <w:lang w:val="en-US"/>
        </w:rPr>
        <w:t xml:space="preserve">modelled after its bulk-WGBS predecessor, </w:t>
      </w:r>
      <w:proofErr w:type="spellStart"/>
      <w:r w:rsidR="00312198" w:rsidRPr="00602F67">
        <w:rPr>
          <w:i/>
          <w:iCs/>
          <w:lang w:val="en-US"/>
        </w:rPr>
        <w:t>methrix</w:t>
      </w:r>
      <w:proofErr w:type="spellEnd"/>
      <w:r w:rsidR="007115DA" w:rsidRPr="00602F67">
        <w:rPr>
          <w:i/>
          <w:iCs/>
          <w:lang w:val="en-US"/>
        </w:rPr>
        <w:fldChar w:fldCharType="begin"/>
      </w:r>
      <w:r w:rsidR="005B417C" w:rsidRPr="00602F67">
        <w:rPr>
          <w:i/>
          <w:iCs/>
          <w:lang w:val="en-US"/>
        </w:rPr>
        <w:instrText xml:space="preserve"> ADDIN ZOTERO_ITEM CSL_CITATION {"citationID":"Ywpoi0sf","properties":{"formattedCitation":"\\super 25\\nosupersub{}","plainCitation":"25","noteIndex":0},"citationItems":[{"id":795,"uris":["http://zotero.org/users/local/oxMpWYo5/items/99IQ8H3U"],"uri":["http://zotero.org/users/local/oxMpWYo5/items/99IQ8H3U"],"itemData":{"id":795,"type":"webpage","title":"Methrix: an R/Bioconductor package for systematic aggregation and analysis of bisulfite sequencing data | Bioinformatics | Oxford Academic","URL":"https://academic.oup.com/bioinformatics/article/36/22-23/5524/6042753","accessed":{"date-parts":[["2021",10,12]]}}}],"schema":"https://github.com/citation-style-language/schema/raw/master/csl-citation.json"} </w:instrText>
      </w:r>
      <w:r w:rsidR="007115DA" w:rsidRPr="00602F67">
        <w:rPr>
          <w:i/>
          <w:iCs/>
          <w:lang w:val="en-US"/>
        </w:rPr>
        <w:fldChar w:fldCharType="separate"/>
      </w:r>
      <w:r w:rsidR="005B417C" w:rsidRPr="00602F67">
        <w:rPr>
          <w:rFonts w:ascii="Calibri" w:hAnsi="Calibri" w:cs="Calibri"/>
          <w:i/>
          <w:iCs/>
          <w:szCs w:val="24"/>
          <w:vertAlign w:val="superscript"/>
        </w:rPr>
        <w:t>25</w:t>
      </w:r>
      <w:r w:rsidR="007115DA" w:rsidRPr="00602F67">
        <w:rPr>
          <w:i/>
          <w:iCs/>
          <w:lang w:val="en-US"/>
        </w:rPr>
        <w:fldChar w:fldCharType="end"/>
      </w:r>
      <w:r w:rsidR="00312198">
        <w:rPr>
          <w:lang w:val="en-US"/>
        </w:rPr>
        <w:t xml:space="preserve">, but will give additionally functionality for imputation, clustering, binning, </w:t>
      </w:r>
      <w:r w:rsidR="0061792F">
        <w:rPr>
          <w:lang w:val="en-US"/>
        </w:rPr>
        <w:t xml:space="preserve">and more. </w:t>
      </w:r>
      <w:r w:rsidR="00FC0FB3">
        <w:rPr>
          <w:lang w:val="en-US"/>
        </w:rPr>
        <w:t xml:space="preserve">Our intention is to </w:t>
      </w:r>
      <w:r w:rsidR="004F5517">
        <w:rPr>
          <w:lang w:val="en-US"/>
        </w:rPr>
        <w:t>integrate</w:t>
      </w:r>
      <w:r w:rsidR="00FC0FB3">
        <w:rPr>
          <w:lang w:val="en-US"/>
        </w:rPr>
        <w:t xml:space="preserve"> it within the Bioconductor </w:t>
      </w:r>
      <w:r w:rsidR="0093218B">
        <w:rPr>
          <w:lang w:val="en-US"/>
        </w:rPr>
        <w:t>ecosystem</w:t>
      </w:r>
      <w:r w:rsidR="00FC0FB3">
        <w:rPr>
          <w:lang w:val="en-US"/>
        </w:rPr>
        <w:t xml:space="preserve"> </w:t>
      </w:r>
      <w:r w:rsidR="00947BBC">
        <w:rPr>
          <w:lang w:val="en-US"/>
        </w:rPr>
        <w:t>to maximize compatibility and audience</w:t>
      </w:r>
      <w:r w:rsidR="008C37A2">
        <w:rPr>
          <w:lang w:val="en-US"/>
        </w:rPr>
        <w:t xml:space="preserve">. </w:t>
      </w:r>
      <w:r>
        <w:rPr>
          <w:lang w:val="en-US"/>
        </w:rPr>
        <w:t>Secondly, to help validate the tool, we will look at the relationship between glioma and macrophage methylation. U</w:t>
      </w:r>
      <w:r w:rsidR="009D374E">
        <w:rPr>
          <w:lang w:val="en-US"/>
        </w:rPr>
        <w:t>sing epigenetic lineage, we hypothesize that methylation can be used to identify and help determine the origins of TAMs implicated in gliomagenesis</w:t>
      </w:r>
      <w:r w:rsidR="00767C3A">
        <w:rPr>
          <w:lang w:val="en-US"/>
        </w:rPr>
        <w:t>, including native microglia and infiltrating monocytes</w:t>
      </w:r>
      <w:r w:rsidR="009D374E">
        <w:rPr>
          <w:lang w:val="en-US"/>
        </w:rPr>
        <w:t xml:space="preserve">. With this knowledge, it may be possible to generate prognostic outcomes based on diversity of TAMs or their characteristic methylation profiles. This may improve patient-specific treatment and aid in identifying further avenues of research for fighting this devastating disease. </w:t>
      </w:r>
    </w:p>
    <w:p w14:paraId="22AAAF6A" w14:textId="74186E09" w:rsidR="002E2FEE" w:rsidRDefault="00A8410B" w:rsidP="005206DF">
      <w:pPr>
        <w:pStyle w:val="Heading1"/>
        <w:jc w:val="both"/>
        <w:rPr>
          <w:lang w:val="en-US"/>
        </w:rPr>
      </w:pPr>
      <w:bookmarkStart w:id="15" w:name="_Toc87189555"/>
      <w:r>
        <w:rPr>
          <w:lang w:val="en-US"/>
        </w:rPr>
        <w:t>Methods</w:t>
      </w:r>
      <w:bookmarkEnd w:id="15"/>
    </w:p>
    <w:p w14:paraId="68425769" w14:textId="2308DF3B" w:rsidR="006A0911" w:rsidRDefault="006A0911" w:rsidP="005206DF">
      <w:pPr>
        <w:pStyle w:val="Heading2"/>
        <w:jc w:val="both"/>
        <w:rPr>
          <w:lang w:val="en-US"/>
        </w:rPr>
      </w:pPr>
      <w:bookmarkStart w:id="16" w:name="_Toc87189556"/>
      <w:proofErr w:type="spellStart"/>
      <w:r>
        <w:rPr>
          <w:lang w:val="en-US"/>
        </w:rPr>
        <w:t>scMethrix</w:t>
      </w:r>
      <w:bookmarkEnd w:id="16"/>
      <w:proofErr w:type="spellEnd"/>
    </w:p>
    <w:p w14:paraId="2668A391" w14:textId="5B690788" w:rsidR="0072350E" w:rsidRPr="0072350E" w:rsidRDefault="0072350E" w:rsidP="005206DF">
      <w:pPr>
        <w:pStyle w:val="Heading3"/>
        <w:jc w:val="both"/>
        <w:rPr>
          <w:lang w:val="en-US"/>
        </w:rPr>
      </w:pPr>
      <w:bookmarkStart w:id="17" w:name="_Toc87189557"/>
      <w:r>
        <w:rPr>
          <w:lang w:val="en-US"/>
        </w:rPr>
        <w:t>Overview</w:t>
      </w:r>
      <w:bookmarkEnd w:id="17"/>
    </w:p>
    <w:p w14:paraId="0858C356" w14:textId="304B6C70" w:rsidR="007E181E" w:rsidRDefault="00423B00" w:rsidP="005206DF">
      <w:pPr>
        <w:jc w:val="both"/>
        <w:rPr>
          <w:lang w:val="en-US"/>
        </w:rPr>
      </w:pPr>
      <w:r>
        <w:rPr>
          <w:lang w:val="en-US"/>
        </w:rPr>
        <w:t>W</w:t>
      </w:r>
      <w:r>
        <w:rPr>
          <w:lang w:val="en-US"/>
        </w:rPr>
        <w:t xml:space="preserve">e </w:t>
      </w:r>
      <w:r>
        <w:rPr>
          <w:lang w:val="en-US"/>
        </w:rPr>
        <w:t>introduce</w:t>
      </w:r>
      <w:r>
        <w:rPr>
          <w:lang w:val="en-US"/>
        </w:rPr>
        <w:t xml:space="preserve"> </w:t>
      </w:r>
      <w:proofErr w:type="spellStart"/>
      <w:r w:rsidRPr="00602F67">
        <w:rPr>
          <w:i/>
          <w:iCs/>
          <w:lang w:val="en-US"/>
        </w:rPr>
        <w:t>scMethrix</w:t>
      </w:r>
      <w:proofErr w:type="spellEnd"/>
      <w:r>
        <w:rPr>
          <w:lang w:val="en-US"/>
        </w:rPr>
        <w:t>, a</w:t>
      </w:r>
      <w:r w:rsidR="00DB71AD">
        <w:rPr>
          <w:lang w:val="en-US"/>
        </w:rPr>
        <w:t>n R-based</w:t>
      </w:r>
      <w:r>
        <w:rPr>
          <w:lang w:val="en-US"/>
        </w:rPr>
        <w:t xml:space="preserve"> data storage and manipulation tool</w:t>
      </w:r>
      <w:r w:rsidR="004E245B">
        <w:rPr>
          <w:lang w:val="en-US"/>
        </w:rPr>
        <w:t xml:space="preserve"> that is</w:t>
      </w:r>
      <w:r>
        <w:rPr>
          <w:lang w:val="en-US"/>
        </w:rPr>
        <w:t xml:space="preserve"> ideal for single cell methylation data.</w:t>
      </w:r>
      <w:r>
        <w:rPr>
          <w:lang w:val="en-US"/>
        </w:rPr>
        <w:t xml:space="preserve"> </w:t>
      </w:r>
      <w:r w:rsidR="00340CEE">
        <w:rPr>
          <w:lang w:val="en-US"/>
        </w:rPr>
        <w:t xml:space="preserve">A complete overview of the package structure is show in </w:t>
      </w:r>
      <w:r w:rsidR="00340CEE" w:rsidRPr="001454F8">
        <w:rPr>
          <w:rStyle w:val="SubtitleChar"/>
          <w:color w:val="2F5496" w:themeColor="accent1" w:themeShade="BF"/>
        </w:rPr>
        <w:fldChar w:fldCharType="begin"/>
      </w:r>
      <w:r w:rsidR="00340CEE" w:rsidRPr="001454F8">
        <w:rPr>
          <w:rStyle w:val="SubtitleChar"/>
          <w:color w:val="2F5496" w:themeColor="accent1" w:themeShade="BF"/>
        </w:rPr>
        <w:instrText xml:space="preserve"> REF _Ref87187804 \h </w:instrText>
      </w:r>
      <w:r w:rsidR="00340CEE" w:rsidRPr="001454F8">
        <w:rPr>
          <w:rStyle w:val="SubtitleChar"/>
          <w:color w:val="2F5496" w:themeColor="accent1" w:themeShade="BF"/>
        </w:rPr>
      </w:r>
      <w:r w:rsidR="00340CEE">
        <w:rPr>
          <w:rStyle w:val="SubtitleChar"/>
          <w:color w:val="2F5496" w:themeColor="accent1" w:themeShade="BF"/>
        </w:rPr>
        <w:instrText xml:space="preserve"> \* MERGEFORMAT </w:instrText>
      </w:r>
      <w:r w:rsidR="00340CEE" w:rsidRPr="001454F8">
        <w:rPr>
          <w:rStyle w:val="SubtitleChar"/>
          <w:color w:val="2F5496" w:themeColor="accent1" w:themeShade="BF"/>
        </w:rPr>
        <w:fldChar w:fldCharType="separate"/>
      </w:r>
      <w:r w:rsidR="00340CEE" w:rsidRPr="001454F8">
        <w:rPr>
          <w:rStyle w:val="SubtitleChar"/>
          <w:color w:val="2F5496" w:themeColor="accent1" w:themeShade="BF"/>
        </w:rPr>
        <w:t>Figure 1</w:t>
      </w:r>
      <w:r w:rsidR="00340CEE" w:rsidRPr="001454F8">
        <w:rPr>
          <w:rStyle w:val="SubtitleChar"/>
          <w:color w:val="2F5496" w:themeColor="accent1" w:themeShade="BF"/>
        </w:rPr>
        <w:fldChar w:fldCharType="end"/>
      </w:r>
      <w:r w:rsidR="00340CEE">
        <w:rPr>
          <w:rStyle w:val="SubtitleChar"/>
          <w:color w:val="2F5496" w:themeColor="accent1" w:themeShade="BF"/>
        </w:rPr>
        <w:t>.</w:t>
      </w:r>
      <w:r w:rsidR="00340CEE">
        <w:rPr>
          <w:rStyle w:val="SubtitleChar"/>
          <w:color w:val="2F5496" w:themeColor="accent1" w:themeShade="BF"/>
        </w:rPr>
        <w:t xml:space="preserve"> </w:t>
      </w:r>
      <w:r w:rsidR="000C2676">
        <w:rPr>
          <w:lang w:val="en-US"/>
        </w:rPr>
        <w:t xml:space="preserve">A condensed workflow is provided in the </w:t>
      </w:r>
      <w:r w:rsidR="00FF3E5C">
        <w:rPr>
          <w:lang w:val="en-US"/>
        </w:rPr>
        <w:t>Supple</w:t>
      </w:r>
      <w:r w:rsidR="000C2676">
        <w:rPr>
          <w:lang w:val="en-US"/>
        </w:rPr>
        <w:t>, as well as a</w:t>
      </w:r>
      <w:r w:rsidR="000F14DA" w:rsidRPr="000F14DA">
        <w:rPr>
          <w:lang w:val="en-US"/>
        </w:rPr>
        <w:t xml:space="preserve"> comprehensive vignette that outlines the specifics of each function </w:t>
      </w:r>
      <w:r w:rsidR="00484914">
        <w:rPr>
          <w:lang w:val="en-US"/>
        </w:rPr>
        <w:t>via a</w:t>
      </w:r>
      <w:r w:rsidR="000F14DA" w:rsidRPr="000F14DA">
        <w:rPr>
          <w:lang w:val="en-US"/>
        </w:rPr>
        <w:t xml:space="preserve"> sample workflow</w:t>
      </w:r>
      <w:r w:rsidR="006959D9">
        <w:rPr>
          <w:lang w:val="en-US"/>
        </w:rPr>
        <w:t xml:space="preserve"> </w:t>
      </w:r>
      <w:r w:rsidR="00472E21">
        <w:rPr>
          <w:lang w:val="en-US"/>
        </w:rPr>
        <w:t>with</w:t>
      </w:r>
      <w:r w:rsidR="006959D9">
        <w:rPr>
          <w:lang w:val="en-US"/>
        </w:rPr>
        <w:t xml:space="preserve"> </w:t>
      </w:r>
      <w:r w:rsidR="002F4DCC">
        <w:rPr>
          <w:lang w:val="en-US"/>
        </w:rPr>
        <w:t>open-source</w:t>
      </w:r>
      <w:r w:rsidR="006959D9">
        <w:rPr>
          <w:lang w:val="en-US"/>
        </w:rPr>
        <w:t xml:space="preserve"> </w:t>
      </w:r>
      <w:r w:rsidR="00472E21">
        <w:rPr>
          <w:lang w:val="en-US"/>
        </w:rPr>
        <w:t xml:space="preserve">single cell methylation </w:t>
      </w:r>
      <w:r w:rsidR="006959D9">
        <w:rPr>
          <w:lang w:val="en-US"/>
        </w:rPr>
        <w:t>data</w:t>
      </w:r>
      <w:r w:rsidR="000F14DA" w:rsidRPr="000F14DA">
        <w:rPr>
          <w:lang w:val="en-US"/>
        </w:rPr>
        <w:t>.</w:t>
      </w:r>
      <w:r w:rsidR="005B692B">
        <w:rPr>
          <w:lang w:val="en-US"/>
        </w:rPr>
        <w:t xml:space="preserve"> </w:t>
      </w:r>
    </w:p>
    <w:p w14:paraId="33A4FE0D" w14:textId="77777777" w:rsidR="003E6EA4" w:rsidRDefault="003E6EA4" w:rsidP="005206DF">
      <w:pPr>
        <w:jc w:val="both"/>
        <w:rPr>
          <w:lang w:val="en-US"/>
        </w:rPr>
      </w:pPr>
    </w:p>
    <w:tbl>
      <w:tblPr>
        <w:tblStyle w:val="TableGrid0"/>
        <w:tblpPr w:leftFromText="180" w:rightFromText="180" w:vertAnchor="text" w:tblpX="4405"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6"/>
      </w:tblGrid>
      <w:tr w:rsidR="00AE5CD5" w14:paraId="329DC500" w14:textId="77777777" w:rsidTr="00AF4981">
        <w:tc>
          <w:tcPr>
            <w:tcW w:w="4945" w:type="dxa"/>
          </w:tcPr>
          <w:p w14:paraId="7CADCCFB" w14:textId="03BDDA3D" w:rsidR="00AE5CD5" w:rsidRDefault="007C58AC" w:rsidP="005206DF">
            <w:pPr>
              <w:jc w:val="both"/>
              <w:rPr>
                <w:lang w:val="en-US"/>
              </w:rPr>
            </w:pPr>
            <w:commentRangeStart w:id="18"/>
            <w:r>
              <w:rPr>
                <w:noProof/>
                <w:lang w:val="en-US"/>
              </w:rPr>
              <w:lastRenderedPageBreak/>
              <w:drawing>
                <wp:inline distT="0" distB="0" distL="0" distR="0" wp14:anchorId="2569FCFA" wp14:editId="627AF1DC">
                  <wp:extent cx="3066223" cy="3939742"/>
                  <wp:effectExtent l="0" t="0" r="1270" b="3810"/>
                  <wp:docPr id="615" name="Picture 6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Picture 615" descr="Text&#10;&#10;Description automatically generated"/>
                          <pic:cNvPicPr/>
                        </pic:nvPicPr>
                        <pic:blipFill rotWithShape="1">
                          <a:blip r:embed="rId12">
                            <a:extLst>
                              <a:ext uri="{28A0092B-C50C-407E-A947-70E740481C1C}">
                                <a14:useLocalDpi xmlns:a14="http://schemas.microsoft.com/office/drawing/2010/main" val="0"/>
                              </a:ext>
                            </a:extLst>
                          </a:blip>
                          <a:srcRect l="30043" t="22781" r="29167" b="23466"/>
                          <a:stretch/>
                        </pic:blipFill>
                        <pic:spPr bwMode="auto">
                          <a:xfrm>
                            <a:off x="0" y="0"/>
                            <a:ext cx="3089054" cy="3969078"/>
                          </a:xfrm>
                          <a:prstGeom prst="rect">
                            <a:avLst/>
                          </a:prstGeom>
                          <a:ln>
                            <a:noFill/>
                          </a:ln>
                          <a:extLst>
                            <a:ext uri="{53640926-AAD7-44D8-BBD7-CCE9431645EC}">
                              <a14:shadowObscured xmlns:a14="http://schemas.microsoft.com/office/drawing/2010/main"/>
                            </a:ext>
                          </a:extLst>
                        </pic:spPr>
                      </pic:pic>
                    </a:graphicData>
                  </a:graphic>
                </wp:inline>
              </w:drawing>
            </w:r>
            <w:commentRangeEnd w:id="18"/>
            <w:r w:rsidR="00F136F0">
              <w:rPr>
                <w:rStyle w:val="CommentReference"/>
              </w:rPr>
              <w:commentReference w:id="18"/>
            </w:r>
          </w:p>
        </w:tc>
      </w:tr>
      <w:tr w:rsidR="00AE5CD5" w14:paraId="0A0E0F67" w14:textId="77777777" w:rsidTr="0058574F">
        <w:trPr>
          <w:trHeight w:val="1080"/>
        </w:trPr>
        <w:tc>
          <w:tcPr>
            <w:tcW w:w="4945" w:type="dxa"/>
          </w:tcPr>
          <w:p w14:paraId="635707E3" w14:textId="77777777" w:rsidR="0058574F" w:rsidRPr="000C7FBD" w:rsidRDefault="00AE5CD5" w:rsidP="000C7FBD">
            <w:pPr>
              <w:pStyle w:val="Caption"/>
              <w:rPr>
                <w:rStyle w:val="SubtleEmphasis"/>
              </w:rPr>
            </w:pPr>
            <w:bookmarkStart w:id="19" w:name="_Ref87187804"/>
            <w:bookmarkStart w:id="20" w:name="_Toc87189903"/>
            <w:r w:rsidRPr="000C7FBD">
              <w:rPr>
                <w:rStyle w:val="SubtleEmphasis"/>
                <w:i/>
                <w:iCs/>
              </w:rPr>
              <w:t xml:space="preserve">Figure </w:t>
            </w:r>
            <w:r w:rsidRPr="000C7FBD">
              <w:rPr>
                <w:rStyle w:val="SubtleEmphasis"/>
                <w:i/>
                <w:iCs/>
              </w:rPr>
              <w:fldChar w:fldCharType="begin"/>
            </w:r>
            <w:r w:rsidRPr="000C7FBD">
              <w:rPr>
                <w:rStyle w:val="SubtleEmphasis"/>
                <w:i/>
                <w:iCs/>
              </w:rPr>
              <w:instrText xml:space="preserve"> SEQ Figure \* ARABIC </w:instrText>
            </w:r>
            <w:r w:rsidRPr="000C7FBD">
              <w:rPr>
                <w:rStyle w:val="SubtleEmphasis"/>
                <w:i/>
                <w:iCs/>
              </w:rPr>
              <w:fldChar w:fldCharType="separate"/>
            </w:r>
            <w:r w:rsidRPr="000C7FBD">
              <w:rPr>
                <w:rStyle w:val="SubtleEmphasis"/>
                <w:i/>
                <w:iCs/>
              </w:rPr>
              <w:t>1</w:t>
            </w:r>
            <w:r w:rsidRPr="000C7FBD">
              <w:rPr>
                <w:rStyle w:val="SubtleEmphasis"/>
                <w:i/>
                <w:iCs/>
              </w:rPr>
              <w:fldChar w:fldCharType="end"/>
            </w:r>
            <w:bookmarkEnd w:id="19"/>
            <w:r w:rsidRPr="000C7FBD">
              <w:rPr>
                <w:rStyle w:val="SubtleEmphasis"/>
                <w:i/>
                <w:iCs/>
              </w:rPr>
              <w:t xml:space="preserve">. </w:t>
            </w:r>
            <w:r w:rsidRPr="000C7FBD">
              <w:rPr>
                <w:rStyle w:val="SubtleEmphasis"/>
              </w:rPr>
              <w:t>Package Overview</w:t>
            </w:r>
            <w:r w:rsidR="00F80438" w:rsidRPr="000C7FBD">
              <w:rPr>
                <w:rStyle w:val="SubtleEmphasis"/>
              </w:rPr>
              <w:t xml:space="preserve"> of </w:t>
            </w:r>
            <w:proofErr w:type="spellStart"/>
            <w:r w:rsidR="00F80438" w:rsidRPr="000C7FBD">
              <w:rPr>
                <w:rStyle w:val="SubtleEmphasis"/>
              </w:rPr>
              <w:t>scMethrix</w:t>
            </w:r>
            <w:proofErr w:type="spellEnd"/>
            <w:r w:rsidR="0035401A" w:rsidRPr="000C7FBD">
              <w:rPr>
                <w:rStyle w:val="SubtleEmphasis"/>
              </w:rPr>
              <w:t>.</w:t>
            </w:r>
            <w:bookmarkEnd w:id="20"/>
            <w:r w:rsidR="0035401A" w:rsidRPr="000C7FBD">
              <w:rPr>
                <w:rStyle w:val="SubtleEmphasis"/>
              </w:rPr>
              <w:t xml:space="preserve"> </w:t>
            </w:r>
          </w:p>
          <w:p w14:paraId="699B68BD" w14:textId="1CD6882D" w:rsidR="00085068" w:rsidRPr="000C7FBD" w:rsidRDefault="0058574F" w:rsidP="000C7FBD">
            <w:pPr>
              <w:pStyle w:val="Caption"/>
              <w:rPr>
                <w:b/>
                <w:bCs/>
              </w:rPr>
            </w:pPr>
            <w:r w:rsidRPr="000C7FBD">
              <w:rPr>
                <w:rStyle w:val="SubtleEmphasis"/>
                <w:b w:val="0"/>
                <w:bCs w:val="0"/>
              </w:rPr>
              <w:t>S</w:t>
            </w:r>
            <w:r w:rsidR="00772E57" w:rsidRPr="000C7FBD">
              <w:rPr>
                <w:rStyle w:val="SubtleEmphasis"/>
                <w:b w:val="0"/>
                <w:bCs w:val="0"/>
              </w:rPr>
              <w:t xml:space="preserve">ingle cell bisulfite data stored in </w:t>
            </w:r>
            <w:proofErr w:type="spellStart"/>
            <w:r w:rsidR="00772E57" w:rsidRPr="000C7FBD">
              <w:rPr>
                <w:rStyle w:val="SubtleEmphasis"/>
                <w:b w:val="0"/>
                <w:bCs w:val="0"/>
              </w:rPr>
              <w:t>BedGraph</w:t>
            </w:r>
            <w:proofErr w:type="spellEnd"/>
            <w:r w:rsidR="00772E57" w:rsidRPr="000C7FBD">
              <w:rPr>
                <w:rStyle w:val="SubtleEmphasis"/>
                <w:b w:val="0"/>
                <w:bCs w:val="0"/>
              </w:rPr>
              <w:t xml:space="preserve">-based files can be imported via </w:t>
            </w:r>
            <w:proofErr w:type="spellStart"/>
            <w:r w:rsidR="00772E57" w:rsidRPr="000C7FBD">
              <w:rPr>
                <w:rStyle w:val="SubtleEmphasis"/>
                <w:b w:val="0"/>
                <w:bCs w:val="0"/>
              </w:rPr>
              <w:t>read_</w:t>
            </w:r>
            <w:proofErr w:type="gramStart"/>
            <w:r w:rsidR="00772E57" w:rsidRPr="000C7FBD">
              <w:rPr>
                <w:rStyle w:val="SubtleEmphasis"/>
                <w:b w:val="0"/>
                <w:bCs w:val="0"/>
              </w:rPr>
              <w:t>beds</w:t>
            </w:r>
            <w:proofErr w:type="spellEnd"/>
            <w:r w:rsidR="00772E57" w:rsidRPr="000C7FBD">
              <w:rPr>
                <w:rStyle w:val="SubtleEmphasis"/>
                <w:b w:val="0"/>
                <w:bCs w:val="0"/>
              </w:rPr>
              <w:t>(</w:t>
            </w:r>
            <w:proofErr w:type="gramEnd"/>
            <w:r w:rsidR="00772E57" w:rsidRPr="000C7FBD">
              <w:rPr>
                <w:rStyle w:val="SubtleEmphasis"/>
                <w:b w:val="0"/>
                <w:bCs w:val="0"/>
              </w:rPr>
              <w:t>)</w:t>
            </w:r>
            <w:r w:rsidR="00932E02" w:rsidRPr="000C7FBD">
              <w:rPr>
                <w:rStyle w:val="SubtleEmphasis"/>
                <w:b w:val="0"/>
                <w:bCs w:val="0"/>
              </w:rPr>
              <w:t xml:space="preserve"> to be stored within a summarized experiment object. Numerous functions are available for quality control, filtering, and visualization. </w:t>
            </w:r>
            <w:r w:rsidR="00F136F0" w:rsidRPr="000C7FBD">
              <w:rPr>
                <w:rStyle w:val="SubtleEmphasis"/>
                <w:b w:val="0"/>
                <w:bCs w:val="0"/>
              </w:rPr>
              <w:t>Multiple export formats are supported for further downstream analysis.</w:t>
            </w:r>
          </w:p>
        </w:tc>
      </w:tr>
    </w:tbl>
    <w:p w14:paraId="6E89252D" w14:textId="2BE0CD55" w:rsidR="0072350E" w:rsidRDefault="0040491A" w:rsidP="005206DF">
      <w:pPr>
        <w:pStyle w:val="Heading3"/>
        <w:jc w:val="both"/>
        <w:rPr>
          <w:lang w:val="en-US"/>
        </w:rPr>
      </w:pPr>
      <w:bookmarkStart w:id="21" w:name="_Toc87189558"/>
      <w:r>
        <w:rPr>
          <w:lang w:val="en-US"/>
        </w:rPr>
        <w:t>Object</w:t>
      </w:r>
      <w:r w:rsidR="0072350E">
        <w:rPr>
          <w:lang w:val="en-US"/>
        </w:rPr>
        <w:t xml:space="preserve"> structure</w:t>
      </w:r>
      <w:bookmarkEnd w:id="21"/>
    </w:p>
    <w:p w14:paraId="2D9BB554" w14:textId="18B5863E" w:rsidR="00627DE4" w:rsidRDefault="00431A78" w:rsidP="005206DF">
      <w:pPr>
        <w:jc w:val="both"/>
        <w:rPr>
          <w:lang w:val="en-US"/>
        </w:rPr>
      </w:pPr>
      <w:r>
        <w:rPr>
          <w:lang w:val="en-US"/>
        </w:rPr>
        <w:t xml:space="preserve">The </w:t>
      </w:r>
      <w:proofErr w:type="spellStart"/>
      <w:r w:rsidR="00690FBF">
        <w:rPr>
          <w:lang w:val="en-US"/>
        </w:rPr>
        <w:t>scMethrix</w:t>
      </w:r>
      <w:proofErr w:type="spellEnd"/>
      <w:r w:rsidR="00690FBF">
        <w:rPr>
          <w:lang w:val="en-US"/>
        </w:rPr>
        <w:t xml:space="preserve"> experiment</w:t>
      </w:r>
      <w:r>
        <w:rPr>
          <w:lang w:val="en-US"/>
        </w:rPr>
        <w:t xml:space="preserve"> object </w:t>
      </w:r>
      <w:r w:rsidR="003A3ED5">
        <w:rPr>
          <w:lang w:val="en-US"/>
        </w:rPr>
        <w:t>extends the</w:t>
      </w:r>
      <w:r>
        <w:rPr>
          <w:lang w:val="en-US"/>
        </w:rPr>
        <w:t xml:space="preserve"> </w:t>
      </w:r>
      <w:proofErr w:type="spellStart"/>
      <w:r w:rsidRPr="00A52425">
        <w:rPr>
          <w:i/>
          <w:iCs/>
          <w:lang w:val="en-US"/>
        </w:rPr>
        <w:t>SingleCellExperiment</w:t>
      </w:r>
      <w:proofErr w:type="spellEnd"/>
      <w:r>
        <w:rPr>
          <w:lang w:val="en-US"/>
        </w:rPr>
        <w:t xml:space="preserve"> container</w:t>
      </w:r>
      <w:r>
        <w:rPr>
          <w:lang w:val="en-US"/>
        </w:rPr>
        <w:fldChar w:fldCharType="begin"/>
      </w:r>
      <w:r>
        <w:rPr>
          <w:lang w:val="en-US"/>
        </w:rPr>
        <w:instrText xml:space="preserve"> ADDIN ZOTERO_ITEM CSL_CITATION {"citationID":"oQhqnxxF","properties":{"formattedCitation":"\\super 26\\nosupersub{}","plainCitation":"26","noteIndex":0},"citationItems":[{"id":953,"uris":["http://zotero.org/users/local/oxMpWYo5/items/FL39LCC2"],"uri":["http://zotero.org/users/local/oxMpWYo5/items/FL39LCC2"],"itemData":{"id":953,"type":"article-journal","abstract":"Recent technological advancements have enabled the profiling of a large number of genome-wide features in individual cells. However, single-cell data present unique challenges that require the development of specialized methods and software infrastructure to successfully derive biological insights. The Bioconductor project has rapidly grown to meet these demands, hosting community-developed open-source software distributed as R packages. Featuring state-of-the-art computational methods, standardized data infrastructure and interactive data visualization tools, we present an overview and online book (https://osca.bioconductor.org) of single-cell methods for prospective users.","container-title":"Nature Methods","DOI":"10.1038/s41592-019-0654-x","ISSN":"1548-7105","issue":"2","journalAbbreviation":"Nat Methods","language":"en","note":"Bandiera_abtest: a\nCg_type: Nature Research Journals\nnumber: 2\nPrimary_atype: Reviews\npublisher: Nature Publishing Group\nSubject_term: Genomic analysis;Software\nSubject_term_id: genomic-analysis;software","page":"137-145","source":"www.nature.com","title":"Orchestrating single-cell analysis with Bioconductor","volume":"17","author":[{"family":"Amezquita","given":"Robert A."},{"family":"Lun","given":"Aaron T. L."},{"family":"Becht","given":"Etienne"},{"family":"Carey","given":"Vince J."},{"family":"Carpp","given":"Lindsay N."},{"family":"Geistlinger","given":"Ludwig"},{"family":"Marini","given":"Federico"},{"family":"Rue-Albrecht","given":"Kevin"},{"family":"Risso","given":"Davide"},{"family":"Soneson","given":"Charlotte"},{"family":"Waldron","given":"Levi"},{"family":"Pagès","given":"Hervé"},{"family":"Smith","given":"Mike L."},{"family":"Huber","given":"Wolfgang"},{"family":"Morgan","given":"Martin"},{"family":"Gottardo","given":"Raphael"},{"family":"Hicks","given":"Stephanie C."}],"issued":{"date-parts":[["2020",2]]}}}],"schema":"https://github.com/citation-style-language/schema/raw/master/csl-citation.json"} </w:instrText>
      </w:r>
      <w:r>
        <w:rPr>
          <w:lang w:val="en-US"/>
        </w:rPr>
        <w:fldChar w:fldCharType="separate"/>
      </w:r>
      <w:r w:rsidRPr="00431A78">
        <w:rPr>
          <w:rFonts w:ascii="Calibri" w:hAnsi="Calibri" w:cs="Calibri"/>
          <w:szCs w:val="24"/>
          <w:vertAlign w:val="superscript"/>
        </w:rPr>
        <w:t>26</w:t>
      </w:r>
      <w:r>
        <w:rPr>
          <w:lang w:val="en-US"/>
        </w:rPr>
        <w:fldChar w:fldCharType="end"/>
      </w:r>
      <w:r w:rsidR="007D5CBF">
        <w:rPr>
          <w:lang w:val="en-US"/>
        </w:rPr>
        <w:t xml:space="preserve"> and can interface with many other packages in the Bioconductor ecosystem</w:t>
      </w:r>
      <w:r>
        <w:rPr>
          <w:lang w:val="en-US"/>
        </w:rPr>
        <w:t xml:space="preserve">. </w:t>
      </w:r>
      <w:r w:rsidR="00A300B2">
        <w:rPr>
          <w:lang w:val="en-US"/>
        </w:rPr>
        <w:t>It large</w:t>
      </w:r>
      <w:r w:rsidR="002C772B">
        <w:rPr>
          <w:lang w:val="en-US"/>
        </w:rPr>
        <w:t>ly</w:t>
      </w:r>
      <w:r w:rsidR="00A300B2">
        <w:rPr>
          <w:lang w:val="en-US"/>
        </w:rPr>
        <w:t xml:space="preserve"> use</w:t>
      </w:r>
      <w:r w:rsidR="002C772B">
        <w:rPr>
          <w:lang w:val="en-US"/>
        </w:rPr>
        <w:t>s</w:t>
      </w:r>
      <w:r w:rsidR="00A300B2">
        <w:rPr>
          <w:lang w:val="en-US"/>
        </w:rPr>
        <w:t xml:space="preserve"> the </w:t>
      </w:r>
      <w:proofErr w:type="spellStart"/>
      <w:r w:rsidR="00A300B2" w:rsidRPr="00EE3CD9">
        <w:rPr>
          <w:i/>
          <w:iCs/>
          <w:lang w:val="en-US"/>
        </w:rPr>
        <w:t>data.table</w:t>
      </w:r>
      <w:proofErr w:type="spellEnd"/>
      <w:r w:rsidR="00AD736F">
        <w:rPr>
          <w:lang w:val="en-US"/>
        </w:rPr>
        <w:fldChar w:fldCharType="begin"/>
      </w:r>
      <w:r w:rsidR="00AD736F">
        <w:rPr>
          <w:lang w:val="en-US"/>
        </w:rPr>
        <w:instrText xml:space="preserve"> ADDIN ZOTERO_ITEM CSL_CITATION {"citationID":"AwwOuB3s","properties":{"formattedCitation":"\\super 27\\nosupersub{}","plainCitation":"27","noteIndex":0},"citationItems":[{"id":973,"uris":["http://zotero.org/users/local/oxMpWYo5/items/ZDMML74S"],"uri":["http://zotero.org/users/local/oxMpWYo5/items/ZDMML74S"],"itemData":{"id":973,"type":"book","abstract":"Fast aggregation of large data (e.g. 100GB in RAM), fast ordered joins, fast add/modify/delete of columns by group using no copies at all, list columns, friendly and fast character-separated-value read/write. Offers a natural and flexible syntax, for faster development.","source":"R-Packages","title":"data.table: Extension of 'data.frame'","title-short":"data.table","URL":"https://CRAN.R-project.org/package=data.table","version":"1.14.2","author":[{"family":"Dowle","given":"Matt"},{"family":"Srinivasan","given":"Arun"},{"family":"Gorecki","given":"Jan"},{"family":"Chirico","given":"Michael"},{"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Hocking","given":"Toby"},{"family":"Silvestri","given":"Leonardo"},{"family":"Barrett","given":"Tyson"},{"family":"Hester","given":"Jim"},{"family":"Damico","given":"Anthony"},{"family":"Freundt","given":"Sebastian"},{"family":"Simons","given":"David"},{"family":"Andrade","given":"Elliott Sales","dropping-particle":"de"},{"family":"Miller","given":"Cole"},{"family":"Meldgaard","given":"Jens Peder"},{"family":"Tlapak","given":"Vaclav"},{"family":"Ushey","given":"Kevin"},{"family":"Eddelbuettel","given":"Dirk"},{"family":"Schwen","given":"Ben"}],"accessed":{"date-parts":[["2021",11,7]]},"issued":{"date-parts":[["2021",9,27]]}}}],"schema":"https://github.com/citation-style-language/schema/raw/master/csl-citation.json"} </w:instrText>
      </w:r>
      <w:r w:rsidR="00AD736F">
        <w:rPr>
          <w:lang w:val="en-US"/>
        </w:rPr>
        <w:fldChar w:fldCharType="separate"/>
      </w:r>
      <w:r w:rsidR="00AD736F" w:rsidRPr="00A300B2">
        <w:rPr>
          <w:rFonts w:ascii="Calibri" w:hAnsi="Calibri" w:cs="Calibri"/>
          <w:szCs w:val="24"/>
          <w:vertAlign w:val="superscript"/>
        </w:rPr>
        <w:t>27</w:t>
      </w:r>
      <w:r w:rsidR="00AD736F">
        <w:rPr>
          <w:lang w:val="en-US"/>
        </w:rPr>
        <w:fldChar w:fldCharType="end"/>
      </w:r>
      <w:r w:rsidR="00A300B2">
        <w:rPr>
          <w:lang w:val="en-US"/>
        </w:rPr>
        <w:t xml:space="preserve"> </w:t>
      </w:r>
      <w:r w:rsidR="001D583F">
        <w:rPr>
          <w:lang w:val="en-US"/>
        </w:rPr>
        <w:t xml:space="preserve">and </w:t>
      </w:r>
      <w:proofErr w:type="spellStart"/>
      <w:r w:rsidR="001D583F" w:rsidRPr="001D583F">
        <w:rPr>
          <w:i/>
          <w:iCs/>
          <w:lang w:val="en-US"/>
        </w:rPr>
        <w:t>DelayedMatrixStats</w:t>
      </w:r>
      <w:proofErr w:type="spellEnd"/>
      <w:r w:rsidR="00AD736F">
        <w:rPr>
          <w:i/>
          <w:iCs/>
          <w:lang w:val="en-US"/>
        </w:rPr>
        <w:fldChar w:fldCharType="begin"/>
      </w:r>
      <w:r w:rsidR="00AD736F">
        <w:rPr>
          <w:i/>
          <w:iCs/>
          <w:lang w:val="en-US"/>
        </w:rPr>
        <w:instrText xml:space="preserve"> ADDIN ZOTERO_ITEM CSL_CITATION {"citationID":"Kt4Bf7MO","properties":{"formattedCitation":"\\super 28\\nosupersub{}","plainCitation":"28","noteIndex":0},"citationItems":[{"id":975,"uris":["http://zotero.org/users/local/oxMpWYo5/items/XQX2XRJ9"],"uri":["http://zotero.org/users/local/oxMpWYo5/items/XQX2XRJ9"],"itemData":{"id":975,"type":"book","abstract":"A port of the 'matrixStats' API for use with DelayedMatrix objects from the 'DelayedArray' package. High-performing functions operating on rows and columns of DelayedMatrix objects, e.g. col / rowMedians(), col / rowRanks(), and col / rowSds(). Functions optimized per data type and for subsetted calculations such that both memory usage and processing time is minimized.","note":"DOI: 10.18129/B9.bioc.DelayedMatrixStats","publisher":"Bioconductor version: Release (3.14)","source":"Bioconductor","title":"DelayedMatrixStats: Functions that Apply to Rows and Columns of 'DelayedMatrix' Objects","title-short":"DelayedMatrixStats","URL":"https://bioconductor.org/packages/DelayedMatrixStats/","version":"1.16.0","author":[{"family":"Hickey","given":"Peter"},{"family":"Pagès","given":"Hervé"},{"family":"Lun","given":"Aaron"}],"accessed":{"date-parts":[["2021",11,7]]},"issued":{"date-parts":[["2021"]]}}}],"schema":"https://github.com/citation-style-language/schema/raw/master/csl-citation.json"} </w:instrText>
      </w:r>
      <w:r w:rsidR="00AD736F">
        <w:rPr>
          <w:i/>
          <w:iCs/>
          <w:lang w:val="en-US"/>
        </w:rPr>
        <w:fldChar w:fldCharType="separate"/>
      </w:r>
      <w:r w:rsidR="00AD736F" w:rsidRPr="00AD736F">
        <w:rPr>
          <w:rFonts w:ascii="Calibri" w:hAnsi="Calibri" w:cs="Calibri"/>
          <w:szCs w:val="24"/>
          <w:vertAlign w:val="superscript"/>
        </w:rPr>
        <w:t>28</w:t>
      </w:r>
      <w:r w:rsidR="00AD736F">
        <w:rPr>
          <w:i/>
          <w:iCs/>
          <w:lang w:val="en-US"/>
        </w:rPr>
        <w:fldChar w:fldCharType="end"/>
      </w:r>
      <w:r w:rsidR="001D583F">
        <w:rPr>
          <w:lang w:val="en-US"/>
        </w:rPr>
        <w:t xml:space="preserve"> </w:t>
      </w:r>
      <w:r w:rsidR="00A300B2">
        <w:rPr>
          <w:lang w:val="en-US"/>
        </w:rPr>
        <w:t>R package</w:t>
      </w:r>
      <w:r w:rsidR="001D583F">
        <w:rPr>
          <w:lang w:val="en-US"/>
        </w:rPr>
        <w:t>s</w:t>
      </w:r>
      <w:r w:rsidR="00A300B2">
        <w:rPr>
          <w:lang w:val="en-US"/>
        </w:rPr>
        <w:t xml:space="preserve"> for </w:t>
      </w:r>
      <w:r w:rsidR="001D583F">
        <w:rPr>
          <w:lang w:val="en-US"/>
        </w:rPr>
        <w:t xml:space="preserve">quick </w:t>
      </w:r>
      <w:r w:rsidR="007860E3">
        <w:rPr>
          <w:lang w:val="en-US"/>
        </w:rPr>
        <w:t xml:space="preserve">and efficient </w:t>
      </w:r>
      <w:r w:rsidR="001D583F">
        <w:rPr>
          <w:lang w:val="en-US"/>
        </w:rPr>
        <w:t>operations</w:t>
      </w:r>
      <w:r w:rsidR="00627DE4">
        <w:rPr>
          <w:lang w:val="en-US"/>
        </w:rPr>
        <w:t>.</w:t>
      </w:r>
      <w:r w:rsidR="00266965">
        <w:rPr>
          <w:lang w:val="en-US"/>
        </w:rPr>
        <w:t xml:space="preserve"> </w:t>
      </w:r>
    </w:p>
    <w:p w14:paraId="06EBC269" w14:textId="2D2B4380" w:rsidR="003501BF" w:rsidRDefault="00D467A5" w:rsidP="005206DF">
      <w:pPr>
        <w:jc w:val="both"/>
        <w:rPr>
          <w:lang w:val="en-US"/>
        </w:rPr>
      </w:pPr>
      <w:r>
        <w:rPr>
          <w:lang w:val="en-US"/>
        </w:rPr>
        <w:t>As this is an S4 object</w:t>
      </w:r>
      <w:r>
        <w:rPr>
          <w:lang w:val="en-US"/>
        </w:rPr>
        <w:fldChar w:fldCharType="begin"/>
      </w:r>
      <w:r>
        <w:rPr>
          <w:lang w:val="en-US"/>
        </w:rPr>
        <w:instrText xml:space="preserve"> ADDIN ZOTERO_ITEM CSL_CITATION {"citationID":"CCGlSjzy","properties":{"formattedCitation":"\\super 29\\nosupersub{}","plainCitation":"29","noteIndex":0},"citationItems":[{"id":976,"uris":["http://zotero.org/users/local/oxMpWYo5/items/5UR4SWH5"],"uri":["http://zotero.org/users/local/oxMpWYo5/items/5UR4SWH5"],"itemData":{"id":976,"type":"article-journal","abstract":"This paper reviews some programming techniques in R that have proved useful, particularly for substantial projects. These include several versions of object-oriented programming, used in a large number of R packages. The review tries to clarify the origins and ideas behind the various versions, each of which is valuable in the appropriate context. R has also been strongly influenced by the ideas of functional programming and, in particular, by the desire to combine functional with object oriented programming. To clarify how this particular mix of ideas has turned out in the current R language and supporting software, the paper will first review the basic ideas behind object-oriented and functional programming, and then examine the evolution of R with these ideas providing context. Functional programming supports well-defined, defensible software giving reproducible results. Object-oriented programming is the mechanism par excellence for managing complexity while keeping things simple for the user. The two paradigms have been valuable in supporting major software for fitting models to data and numerous other statistical applications. The paradigms have been adopted, and adapted, distinctively in R. Functional programming motivates much of R but R does not enforce the paradigm. Object-oriented programming from a functional perspective differs from that used in non-functional languages, a distinction that needs to be emphasized to avoid confusion. R initially replicated the S language from Bell Labs, which in turn was strongly influenced by earlier program libraries. At each stage, new ideas have been added, but the previous software continues to show its influence in the design as well. Outlining the evolution will further clarify why we currently have this somewhat unusual combination of ideas.","container-title":"Statistical Science","DOI":"10.1214/13-STS452","ISSN":"0883-4237","issue":"2","journalAbbreviation":"Statist. Sci.","note":"arXiv: 1409.3531","source":"arXiv.org","title":"Object-Oriented Programming, Functional Programming and R","URL":"http://arxiv.org/abs/1409.3531","volume":"29","author":[{"family":"Chambers","given":"John M."}],"accessed":{"date-parts":[["2021",11,7]]},"issued":{"date-parts":[["2014",5,1]]}},"locator":"-"}],"schema":"https://github.com/citation-style-language/schema/raw/master/csl-citation.json"} </w:instrText>
      </w:r>
      <w:r>
        <w:rPr>
          <w:lang w:val="en-US"/>
        </w:rPr>
        <w:fldChar w:fldCharType="separate"/>
      </w:r>
      <w:r w:rsidRPr="00D467A5">
        <w:rPr>
          <w:rFonts w:ascii="Calibri" w:hAnsi="Calibri" w:cs="Calibri"/>
          <w:szCs w:val="24"/>
          <w:vertAlign w:val="superscript"/>
        </w:rPr>
        <w:t>29</w:t>
      </w:r>
      <w:r>
        <w:rPr>
          <w:lang w:val="en-US"/>
        </w:rPr>
        <w:fldChar w:fldCharType="end"/>
      </w:r>
      <w:r>
        <w:rPr>
          <w:lang w:val="en-US"/>
        </w:rPr>
        <w:t>, multiple components are encapsulated into a single instance. This includes</w:t>
      </w:r>
      <w:r w:rsidR="004017FB">
        <w:rPr>
          <w:lang w:val="en-US"/>
        </w:rPr>
        <w:t xml:space="preserve"> stor</w:t>
      </w:r>
      <w:r>
        <w:rPr>
          <w:lang w:val="en-US"/>
        </w:rPr>
        <w:t>ing</w:t>
      </w:r>
      <w:r w:rsidR="004017FB">
        <w:rPr>
          <w:lang w:val="en-US"/>
        </w:rPr>
        <w:t xml:space="preserve"> genomic regions</w:t>
      </w:r>
      <w:r w:rsidR="003F6FA5">
        <w:rPr>
          <w:lang w:val="en-US"/>
        </w:rPr>
        <w:t xml:space="preserve"> of features</w:t>
      </w:r>
      <w:r w:rsidR="004017FB">
        <w:rPr>
          <w:lang w:val="en-US"/>
        </w:rPr>
        <w:t xml:space="preserve">, </w:t>
      </w:r>
      <w:r w:rsidR="005B5753">
        <w:rPr>
          <w:lang w:val="en-US"/>
        </w:rPr>
        <w:t>data from input</w:t>
      </w:r>
      <w:r w:rsidR="00205987">
        <w:rPr>
          <w:lang w:val="en-US"/>
        </w:rPr>
        <w:t>ted</w:t>
      </w:r>
      <w:r w:rsidR="005B5753">
        <w:rPr>
          <w:lang w:val="en-US"/>
        </w:rPr>
        <w:t xml:space="preserve"> or transformed assays</w:t>
      </w:r>
      <w:r w:rsidR="004017FB">
        <w:rPr>
          <w:lang w:val="en-US"/>
        </w:rPr>
        <w:t xml:space="preserve">, </w:t>
      </w:r>
      <w:r w:rsidR="005B5753">
        <w:rPr>
          <w:lang w:val="en-US"/>
        </w:rPr>
        <w:t xml:space="preserve">additional </w:t>
      </w:r>
      <w:proofErr w:type="gramStart"/>
      <w:r w:rsidR="004017FB">
        <w:rPr>
          <w:lang w:val="en-US"/>
        </w:rPr>
        <w:t>sample</w:t>
      </w:r>
      <w:proofErr w:type="gramEnd"/>
      <w:r w:rsidR="004017FB">
        <w:rPr>
          <w:lang w:val="en-US"/>
        </w:rPr>
        <w:t xml:space="preserve"> </w:t>
      </w:r>
      <w:r w:rsidR="005B5753">
        <w:rPr>
          <w:lang w:val="en-US"/>
        </w:rPr>
        <w:t>or feature information</w:t>
      </w:r>
      <w:r w:rsidR="004017FB">
        <w:rPr>
          <w:lang w:val="en-US"/>
        </w:rPr>
        <w:t>, a</w:t>
      </w:r>
      <w:r w:rsidR="005B5753">
        <w:rPr>
          <w:lang w:val="en-US"/>
        </w:rPr>
        <w:t>s well as</w:t>
      </w:r>
      <w:r w:rsidR="004017FB">
        <w:rPr>
          <w:lang w:val="en-US"/>
        </w:rPr>
        <w:t xml:space="preserve"> reduced dimensionality</w:t>
      </w:r>
      <w:r w:rsidR="005B5753">
        <w:rPr>
          <w:lang w:val="en-US"/>
        </w:rPr>
        <w:t xml:space="preserve"> data</w:t>
      </w:r>
      <w:r w:rsidR="004017FB">
        <w:rPr>
          <w:lang w:val="en-US"/>
        </w:rPr>
        <w:t>.</w:t>
      </w:r>
      <w:r w:rsidR="00424618">
        <w:rPr>
          <w:lang w:val="en-US"/>
        </w:rPr>
        <w:t xml:space="preserve"> </w:t>
      </w:r>
      <w:r w:rsidR="004017FB">
        <w:rPr>
          <w:lang w:val="en-US"/>
        </w:rPr>
        <w:t xml:space="preserve"> </w:t>
      </w:r>
    </w:p>
    <w:p w14:paraId="0D3D6A05" w14:textId="56E45D67" w:rsidR="0072350E" w:rsidRDefault="0072350E" w:rsidP="005206DF">
      <w:pPr>
        <w:pStyle w:val="Heading3"/>
        <w:jc w:val="both"/>
        <w:rPr>
          <w:lang w:val="en-US"/>
        </w:rPr>
      </w:pPr>
      <w:bookmarkStart w:id="22" w:name="_Toc87189559"/>
      <w:r>
        <w:rPr>
          <w:lang w:val="en-US"/>
        </w:rPr>
        <w:t xml:space="preserve">Data </w:t>
      </w:r>
      <w:r w:rsidR="00A24B32">
        <w:rPr>
          <w:lang w:val="en-US"/>
        </w:rPr>
        <w:t>handling</w:t>
      </w:r>
      <w:bookmarkEnd w:id="22"/>
    </w:p>
    <w:p w14:paraId="4A48F60B" w14:textId="54556992" w:rsidR="00FA4764" w:rsidRPr="00D43881" w:rsidRDefault="00FA4764" w:rsidP="005206DF">
      <w:pPr>
        <w:jc w:val="both"/>
        <w:rPr>
          <w:lang w:val="en-US"/>
        </w:rPr>
      </w:pPr>
      <w:r w:rsidRPr="00C11608">
        <w:rPr>
          <w:b/>
          <w:bCs/>
          <w:lang w:val="en-US"/>
        </w:rPr>
        <w:t xml:space="preserve">Data input: </w:t>
      </w:r>
      <w:proofErr w:type="spellStart"/>
      <w:r w:rsidR="0089171A">
        <w:rPr>
          <w:lang w:val="en-US"/>
        </w:rPr>
        <w:t>scMethrix</w:t>
      </w:r>
      <w:proofErr w:type="spellEnd"/>
      <w:r w:rsidR="0089171A">
        <w:rPr>
          <w:lang w:val="en-US"/>
        </w:rPr>
        <w:t xml:space="preserve"> imports </w:t>
      </w:r>
      <w:proofErr w:type="spellStart"/>
      <w:r w:rsidR="00C805AF">
        <w:rPr>
          <w:lang w:val="en-US"/>
        </w:rPr>
        <w:t>B</w:t>
      </w:r>
      <w:r w:rsidR="0089171A">
        <w:rPr>
          <w:lang w:val="en-US"/>
        </w:rPr>
        <w:t>ed</w:t>
      </w:r>
      <w:r w:rsidR="00C805AF">
        <w:rPr>
          <w:lang w:val="en-US"/>
        </w:rPr>
        <w:t>G</w:t>
      </w:r>
      <w:r w:rsidR="0089171A">
        <w:rPr>
          <w:lang w:val="en-US"/>
        </w:rPr>
        <w:t>raph</w:t>
      </w:r>
      <w:proofErr w:type="spellEnd"/>
      <w:r w:rsidR="0089171A">
        <w:rPr>
          <w:lang w:val="en-US"/>
        </w:rPr>
        <w:t>-based file formats</w:t>
      </w:r>
      <w:r w:rsidR="00CF2EAB">
        <w:rPr>
          <w:lang w:val="en-US"/>
        </w:rPr>
        <w:t xml:space="preserve"> via the </w:t>
      </w:r>
      <w:proofErr w:type="spellStart"/>
      <w:r w:rsidR="00CF2EAB" w:rsidRPr="00CF2EAB">
        <w:rPr>
          <w:i/>
          <w:iCs/>
          <w:lang w:val="en-US"/>
        </w:rPr>
        <w:t>read_</w:t>
      </w:r>
      <w:proofErr w:type="gramStart"/>
      <w:r w:rsidR="00CF2EAB" w:rsidRPr="00CF2EAB">
        <w:rPr>
          <w:i/>
          <w:iCs/>
          <w:lang w:val="en-US"/>
        </w:rPr>
        <w:t>beds</w:t>
      </w:r>
      <w:proofErr w:type="spellEnd"/>
      <w:r w:rsidR="00CF2EAB" w:rsidRPr="00CF2EAB">
        <w:rPr>
          <w:i/>
          <w:iCs/>
          <w:lang w:val="en-US"/>
        </w:rPr>
        <w:t>(</w:t>
      </w:r>
      <w:proofErr w:type="gramEnd"/>
      <w:r w:rsidR="00CF2EAB" w:rsidRPr="00CF2EAB">
        <w:rPr>
          <w:i/>
          <w:iCs/>
          <w:lang w:val="en-US"/>
        </w:rPr>
        <w:t>)</w:t>
      </w:r>
      <w:r w:rsidR="00CF2EAB">
        <w:rPr>
          <w:lang w:val="en-US"/>
        </w:rPr>
        <w:t xml:space="preserve"> function</w:t>
      </w:r>
      <w:r w:rsidR="0089171A">
        <w:rPr>
          <w:lang w:val="en-US"/>
        </w:rPr>
        <w:t xml:space="preserve">. Pre-configured settings are available for </w:t>
      </w:r>
      <w:r w:rsidR="00D45F7E">
        <w:rPr>
          <w:lang w:val="en-US"/>
        </w:rPr>
        <w:t xml:space="preserve">many </w:t>
      </w:r>
      <w:r w:rsidR="0089171A">
        <w:rPr>
          <w:lang w:val="en-US"/>
        </w:rPr>
        <w:t xml:space="preserve">commonly used methylation calling tools, including </w:t>
      </w:r>
      <w:proofErr w:type="spellStart"/>
      <w:r w:rsidR="0089171A">
        <w:rPr>
          <w:lang w:val="en-US"/>
        </w:rPr>
        <w:t>Bismark</w:t>
      </w:r>
      <w:proofErr w:type="spellEnd"/>
      <w:r w:rsidR="0089171A">
        <w:rPr>
          <w:lang w:val="en-US"/>
        </w:rPr>
        <w:fldChar w:fldCharType="begin"/>
      </w:r>
      <w:r w:rsidR="00D467A5">
        <w:rPr>
          <w:lang w:val="en-US"/>
        </w:rPr>
        <w:instrText xml:space="preserve"> ADDIN ZOTERO_ITEM CSL_CITATION {"citationID":"4BwEwL25","properties":{"formattedCitation":"\\super 30\\nosupersub{}","plainCitation":"30","noteIndex":0},"citationItems":[{"id":958,"uris":["http://zotero.org/users/local/oxMpWYo5/items/EBTQC82J"],"uri":["http://zotero.org/users/local/oxMpWYo5/items/EBTQC82J"],"itemData":{"id":958,"type":"article-journal","abstract":"SUMMARY: A combination of bisulfite treatment of DNA and high-throughput sequencing (BS-Seq) can capture a snapshot of a cell's epigenomic state by revealing its genome-wide cytosine methylation at single base resolution. Bismark is a flexible tool for the time-efficient analysis of BS-Seq data which performs both read mapping and methylation calling in a single convenient step. Its output discriminates between cytosines in CpG, CHG and CHH context and enables bench scientists to visualize and interpret their methylation data soon after the sequencing run is completed.\nAVAILABILITY AND IMPLEMENTATION: Bismark is released under the GNU GPLv3+ licence. The source code is freely available from www.bioinformatics.bbsrc.ac.uk/projects/bismark/.","container-title":"Bioinformatics (Oxford, England)","DOI":"10.1093/bioinformatics/btr167","ISSN":"1367-4811","issue":"11","journalAbbreviation":"Bioinformatics","language":"eng","note":"PMID: 21493656\nPMCID: PMC3102221","page":"1571-1572","source":"PubMed","title":"Bismark: a flexible aligner and methylation caller for Bisulfite-Seq applications","title-short":"Bismark","volume":"27","author":[{"family":"Krueger","given":"Felix"},{"family":"Andrews","given":"Simon R."}],"issued":{"date-parts":[["2011",6,1]]}}}],"schema":"https://github.com/citation-style-language/schema/raw/master/csl-citation.json"} </w:instrText>
      </w:r>
      <w:r w:rsidR="0089171A">
        <w:rPr>
          <w:lang w:val="en-US"/>
        </w:rPr>
        <w:fldChar w:fldCharType="separate"/>
      </w:r>
      <w:r w:rsidR="00D467A5" w:rsidRPr="00D467A5">
        <w:rPr>
          <w:rFonts w:ascii="Calibri" w:hAnsi="Calibri" w:cs="Calibri"/>
          <w:szCs w:val="24"/>
          <w:vertAlign w:val="superscript"/>
        </w:rPr>
        <w:t>30</w:t>
      </w:r>
      <w:r w:rsidR="0089171A">
        <w:rPr>
          <w:lang w:val="en-US"/>
        </w:rPr>
        <w:fldChar w:fldCharType="end"/>
      </w:r>
      <w:r w:rsidR="0089171A">
        <w:rPr>
          <w:lang w:val="en-US"/>
        </w:rPr>
        <w:t xml:space="preserve">, </w:t>
      </w:r>
      <w:proofErr w:type="spellStart"/>
      <w:r w:rsidR="0089171A" w:rsidRPr="0089171A">
        <w:rPr>
          <w:lang w:val="en-US"/>
        </w:rPr>
        <w:t>MethylDackel</w:t>
      </w:r>
      <w:proofErr w:type="spellEnd"/>
      <w:r w:rsidR="0089171A">
        <w:rPr>
          <w:lang w:val="en-US"/>
        </w:rPr>
        <w:fldChar w:fldCharType="begin"/>
      </w:r>
      <w:r w:rsidR="00D467A5">
        <w:rPr>
          <w:lang w:val="en-US"/>
        </w:rPr>
        <w:instrText xml:space="preserve"> ADDIN ZOTERO_ITEM CSL_CITATION {"citationID":"DBKPQJKG","properties":{"formattedCitation":"\\super 31\\nosupersub{}","plainCitation":"31","noteIndex":0},"citationItems":[{"id":961,"uris":["http://zotero.org/users/local/oxMpWYo5/items/5QFQZYAT"],"uri":["http://zotero.org/users/local/oxMpWYo5/items/5QFQZYAT"],"itemData":{"id":961,"type":"book","abstract":"A (mostly) universal methylation extractor for BS-seq experiments.","genre":"C","note":"original-date: 2014-10-04T16:52:33Z","source":"GitHub","title":"MethylDackel - A (mostly) universal methylation extractor for BS-seq experiments.","URL":"https://github.com/dpryan79/MethylDackel","author":[{"family":"Ryan","given":"Devon"}],"accessed":{"date-parts":[["2021",11,7]]},"issued":{"date-parts":[["2021",10,28]]}}}],"schema":"https://github.com/citation-style-language/schema/raw/master/csl-citation.json"} </w:instrText>
      </w:r>
      <w:r w:rsidR="0089171A">
        <w:rPr>
          <w:lang w:val="en-US"/>
        </w:rPr>
        <w:fldChar w:fldCharType="separate"/>
      </w:r>
      <w:r w:rsidR="00D467A5" w:rsidRPr="00D467A5">
        <w:rPr>
          <w:rFonts w:ascii="Calibri" w:hAnsi="Calibri" w:cs="Calibri"/>
          <w:szCs w:val="24"/>
          <w:vertAlign w:val="superscript"/>
        </w:rPr>
        <w:t>31</w:t>
      </w:r>
      <w:r w:rsidR="0089171A">
        <w:rPr>
          <w:lang w:val="en-US"/>
        </w:rPr>
        <w:fldChar w:fldCharType="end"/>
      </w:r>
      <w:r w:rsidR="001C2B5C">
        <w:rPr>
          <w:lang w:val="en-US"/>
        </w:rPr>
        <w:t xml:space="preserve">, </w:t>
      </w:r>
      <w:proofErr w:type="spellStart"/>
      <w:r w:rsidR="001C2B5C">
        <w:rPr>
          <w:lang w:val="en-US"/>
        </w:rPr>
        <w:t>methylCtools</w:t>
      </w:r>
      <w:proofErr w:type="spellEnd"/>
      <w:r w:rsidR="001C2B5C">
        <w:rPr>
          <w:lang w:val="en-US"/>
        </w:rPr>
        <w:fldChar w:fldCharType="begin"/>
      </w:r>
      <w:r w:rsidR="00D467A5">
        <w:rPr>
          <w:lang w:val="en-US"/>
        </w:rPr>
        <w:instrText xml:space="preserve"> ADDIN ZOTERO_ITEM CSL_CITATION {"citationID":"7DgdIvgl","properties":{"formattedCitation":"\\super 32\\nosupersub{}","plainCitation":"32","noteIndex":0},"citationItems":[{"id":962,"uris":["http://zotero.org/users/local/oxMpWYo5/items/4IXBBQZZ"],"uri":["http://zotero.org/users/local/oxMpWYo5/items/4IXBBQZZ"],"itemData":{"id":962,"type":"article-journal","abstract":"Medulloblastoma is a malignant childhood brain tumour presenting major clinical challenges; here, a comprehensive genome-wide DNA methylation data set from human and mouse tumours, coupled with analysis of histone modifications, RNA transcripts and genome sequencing, uncovers a wealth of alterations that provide insights into the epigenetic regulation of transcription and genome organization in medulloblastoma pathogenesis.","container-title":"Nature","DOI":"10.1038/nature13268","ISSN":"1476-4687","issue":"7506","language":"en","note":"Bandiera_abtest: a\nCg_type: Nature Research Journals\nnumber: 7506\nPrimary_atype: Research\npublisher: Nature Publishing Group\nSubject_term: Cancer genomics;CNS cancer;Paediatric cancer\nSubject_term_id: cancer-genomics;cns-cancer;paediatric-cancer","page":"537-541","source":"www.nature.com","title":"Decoding the regulatory landscape of medulloblastoma using DNA methylation sequencing","volume":"510","author":[{"family":"Hovestadt","given":"Volker"},{"family":"Jones","given":"David T. W."},{"family":"Picelli","given":"Simone"},{"family":"Wang","given":"Wei"},{"family":"Kool","given":"Marcel"},{"family":"Northcott","given":"Paul A."},{"family":"Sultan","given":"Marc"},{"family":"Stachurski","given":"Katharina"},{"family":"Ryzhova","given":"Marina"},{"family":"Warnatz","given":"Hans-Jörg"},{"family":"Ralser","given":"Meryem"},{"family":"Brun","given":"Sonja"},{"family":"Bunt","given":"Jens"},{"family":"Jäger","given":"Natalie"},{"family":"Kleinheinz","given":"Kortine"},{"family":"Erkek","given":"Serap"},{"family":"Weber","given":"Ursula D."},{"family":"Bartholomae","given":"Cynthia C."},{"family":"Kalle","given":"Christof","non-dropping-particle":"von"},{"family":"Lawerenz","given":"Chris"},{"family":"Eils","given":"Jürgen"},{"family":"Koster","given":"Jan"},{"family":"Versteeg","given":"Rogier"},{"family":"Milde","given":"Till"},{"family":"Witt","given":"Olaf"},{"family":"Schmidt","given":"Sabine"},{"family":"Wolf","given":"Stephan"},{"family":"Pietsch","given":"Torsten"},{"family":"Rutkowski","given":"Stefan"},{"family":"Scheurlen","given":"Wolfram"},{"family":"Taylor","given":"Michael D."},{"family":"Brors","given":"Benedikt"},{"family":"Felsberg","given":"Jörg"},{"family":"Reifenberger","given":"Guido"},{"family":"Borkhardt","given":"Arndt"},{"family":"Lehrach","given":"Hans"},{"family":"Wechsler-Reya","given":"Robert J."},{"family":"Eils","given":"Roland"},{"family":"Yaspo","given":"Marie-Laure"},{"family":"Landgraf","given":"Pablo"},{"family":"Korshunov","given":"Andrey"},{"family":"Zapatka","given":"Marc"},{"family":"Radlwimmer","given":"Bernhard"},{"family":"Pfister","given":"Stefan M."},{"family":"Lichter","given":"Peter"}],"issued":{"date-parts":[["2014",6]]}}}],"schema":"https://github.com/citation-style-language/schema/raw/master/csl-citation.json"} </w:instrText>
      </w:r>
      <w:r w:rsidR="001C2B5C">
        <w:rPr>
          <w:lang w:val="en-US"/>
        </w:rPr>
        <w:fldChar w:fldCharType="separate"/>
      </w:r>
      <w:r w:rsidR="00D467A5" w:rsidRPr="00D467A5">
        <w:rPr>
          <w:rFonts w:ascii="Calibri" w:hAnsi="Calibri" w:cs="Calibri"/>
          <w:szCs w:val="24"/>
          <w:vertAlign w:val="superscript"/>
        </w:rPr>
        <w:t>32</w:t>
      </w:r>
      <w:r w:rsidR="001C2B5C">
        <w:rPr>
          <w:lang w:val="en-US"/>
        </w:rPr>
        <w:fldChar w:fldCharType="end"/>
      </w:r>
      <w:r w:rsidR="001C2B5C">
        <w:rPr>
          <w:lang w:val="en-US"/>
        </w:rPr>
        <w:t xml:space="preserve">, </w:t>
      </w:r>
      <w:proofErr w:type="spellStart"/>
      <w:r w:rsidR="001C2B5C" w:rsidRPr="001C2B5C">
        <w:rPr>
          <w:lang w:val="en-US"/>
        </w:rPr>
        <w:t>BisSNP</w:t>
      </w:r>
      <w:proofErr w:type="spellEnd"/>
      <w:r w:rsidR="001C2B5C">
        <w:rPr>
          <w:lang w:val="en-US"/>
        </w:rPr>
        <w:fldChar w:fldCharType="begin"/>
      </w:r>
      <w:r w:rsidR="00D467A5">
        <w:rPr>
          <w:lang w:val="en-US"/>
        </w:rPr>
        <w:instrText xml:space="preserve"> ADDIN ZOTERO_ITEM CSL_CITATION {"citationID":"3dFcolBB","properties":{"formattedCitation":"\\super 33\\nosupersub{}","plainCitation":"33","noteIndex":0},"citationItems":[{"id":965,"uris":["http://zotero.org/users/local/oxMpWYo5/items/SILC7L7H"],"uri":["http://zotero.org/users/local/oxMpWYo5/items/SILC7L7H"],"itemData":{"id":965,"type":"webpage","title":"Bis-SNP: Combined DNA methylation and SNP calling for Bisulfite-seq data | Genome Biology | Full Text","URL":"https://genomebiology.biomedcentral.com/articles/10.1186/gb-2012-13-7-r61","accessed":{"date-parts":[["2021",11,7]]}}}],"schema":"https://github.com/citation-style-language/schema/raw/master/csl-citation.json"} </w:instrText>
      </w:r>
      <w:r w:rsidR="001C2B5C">
        <w:rPr>
          <w:lang w:val="en-US"/>
        </w:rPr>
        <w:fldChar w:fldCharType="separate"/>
      </w:r>
      <w:r w:rsidR="00D467A5" w:rsidRPr="00D467A5">
        <w:rPr>
          <w:rFonts w:ascii="Calibri" w:hAnsi="Calibri" w:cs="Calibri"/>
          <w:szCs w:val="24"/>
          <w:vertAlign w:val="superscript"/>
        </w:rPr>
        <w:t>33</w:t>
      </w:r>
      <w:r w:rsidR="001C2B5C">
        <w:rPr>
          <w:lang w:val="en-US"/>
        </w:rPr>
        <w:fldChar w:fldCharType="end"/>
      </w:r>
      <w:r w:rsidR="001C2B5C">
        <w:rPr>
          <w:lang w:val="en-US"/>
        </w:rPr>
        <w:t xml:space="preserve">, and </w:t>
      </w:r>
      <w:r w:rsidR="001C2B5C" w:rsidRPr="001C2B5C">
        <w:rPr>
          <w:lang w:val="en-US"/>
        </w:rPr>
        <w:t>BS-Seeker2</w:t>
      </w:r>
      <w:r w:rsidR="001C2B5C">
        <w:rPr>
          <w:lang w:val="en-US"/>
        </w:rPr>
        <w:fldChar w:fldCharType="begin"/>
      </w:r>
      <w:r w:rsidR="00D467A5">
        <w:rPr>
          <w:lang w:val="en-US"/>
        </w:rPr>
        <w:instrText xml:space="preserve"> ADDIN ZOTERO_ITEM CSL_CITATION {"citationID":"pcpgDhTG","properties":{"formattedCitation":"\\super 34\\nosupersub{}","plainCitation":"34","noteIndex":0},"citationItems":[{"id":967,"uris":["http://zotero.org/users/local/oxMpWYo5/items/YNXE2C9U"],"uri":["http://zotero.org/users/local/oxMpWYo5/items/YNXE2C9U"],"itemData":{"id":967,"type":"article-journal","abstract":"DNA methylation is an important epigenetic modification involved in many biological processes. Bisulfite treatment coupled with high-throughput sequencing provides an effective approach for studying genome-wide DNA methylation at base resolution. Libraries such as whole genome bisulfite sequencing (WGBS) and reduced represented bisulfite sequencing (RRBS) are widely used for generating DNA methylomes, demanding efficient and versatile tools for aligning bisulfite sequencing data.","container-title":"BMC Genomics","DOI":"10.1186/1471-2164-14-774","ISSN":"1471-2164","issue":"1","journalAbbreviation":"BMC Genomics","page":"774","source":"BioMed Central","title":"BS-Seeker2: a versatile aligning pipeline for bisulfite sequencing data","title-short":"BS-Seeker2","volume":"14","author":[{"family":"Guo","given":"Weilong"},{"family":"Fiziev","given":"Petko"},{"family":"Yan","given":"Weihong"},{"family":"Cokus","given":"Shawn"},{"family":"Sun","given":"Xueguang"},{"family":"Zhang","given":"Michael Q."},{"family":"Chen","given":"Pao-Yang"},{"family":"Pellegrini","given":"Matteo"}],"issued":{"date-parts":[["2013",11,10]]}}}],"schema":"https://github.com/citation-style-language/schema/raw/master/csl-citation.json"} </w:instrText>
      </w:r>
      <w:r w:rsidR="001C2B5C">
        <w:rPr>
          <w:lang w:val="en-US"/>
        </w:rPr>
        <w:fldChar w:fldCharType="separate"/>
      </w:r>
      <w:r w:rsidR="00D467A5" w:rsidRPr="00D467A5">
        <w:rPr>
          <w:rFonts w:ascii="Calibri" w:hAnsi="Calibri" w:cs="Calibri"/>
          <w:szCs w:val="24"/>
          <w:vertAlign w:val="superscript"/>
        </w:rPr>
        <w:t>34</w:t>
      </w:r>
      <w:r w:rsidR="001C2B5C">
        <w:rPr>
          <w:lang w:val="en-US"/>
        </w:rPr>
        <w:fldChar w:fldCharType="end"/>
      </w:r>
      <w:r w:rsidR="001C2B5C">
        <w:rPr>
          <w:lang w:val="en-US"/>
        </w:rPr>
        <w:t xml:space="preserve">. </w:t>
      </w:r>
      <w:r w:rsidR="00166B4D">
        <w:rPr>
          <w:lang w:val="en-US"/>
        </w:rPr>
        <w:t>Other calling tools can be supported via manual input of column indexes.</w:t>
      </w:r>
      <w:r w:rsidR="00C7322F">
        <w:rPr>
          <w:lang w:val="en-US"/>
        </w:rPr>
        <w:t xml:space="preserve"> Reference </w:t>
      </w:r>
      <w:proofErr w:type="spellStart"/>
      <w:r w:rsidR="00C7322F">
        <w:rPr>
          <w:lang w:val="en-US"/>
        </w:rPr>
        <w:t>CpGs</w:t>
      </w:r>
      <w:proofErr w:type="spellEnd"/>
      <w:r w:rsidR="00C7322F">
        <w:rPr>
          <w:lang w:val="en-US"/>
        </w:rPr>
        <w:t xml:space="preserve"> can optionally be input </w:t>
      </w:r>
      <w:r w:rsidR="00703DE9">
        <w:rPr>
          <w:lang w:val="en-US"/>
        </w:rPr>
        <w:t>for alignment</w:t>
      </w:r>
      <w:r w:rsidR="00A517EC">
        <w:rPr>
          <w:lang w:val="en-US"/>
        </w:rPr>
        <w:t xml:space="preserve"> or to exclude CpG sites before importing</w:t>
      </w:r>
      <w:r w:rsidR="00D22E0C">
        <w:rPr>
          <w:lang w:val="en-US"/>
        </w:rPr>
        <w:t xml:space="preserve">. </w:t>
      </w:r>
      <w:r w:rsidR="00DB1210">
        <w:rPr>
          <w:lang w:val="en-US"/>
        </w:rPr>
        <w:t xml:space="preserve">Providing coverage data is optional, but necessary for certain analysis functions (e.g., </w:t>
      </w:r>
      <w:proofErr w:type="spellStart"/>
      <w:r w:rsidR="00DB1210" w:rsidRPr="00DB1210">
        <w:rPr>
          <w:i/>
          <w:iCs/>
          <w:lang w:val="en-US"/>
        </w:rPr>
        <w:t>mask_by_</w:t>
      </w:r>
      <w:proofErr w:type="gramStart"/>
      <w:r w:rsidR="00DB1210" w:rsidRPr="00DB1210">
        <w:rPr>
          <w:i/>
          <w:iCs/>
          <w:lang w:val="en-US"/>
        </w:rPr>
        <w:t>coverage</w:t>
      </w:r>
      <w:proofErr w:type="spellEnd"/>
      <w:r w:rsidR="00DB1210" w:rsidRPr="00DB1210">
        <w:rPr>
          <w:i/>
          <w:iCs/>
          <w:lang w:val="en-US"/>
        </w:rPr>
        <w:t>(</w:t>
      </w:r>
      <w:proofErr w:type="gramEnd"/>
      <w:r w:rsidR="00DB1210" w:rsidRPr="00DB1210">
        <w:rPr>
          <w:i/>
          <w:iCs/>
          <w:lang w:val="en-US"/>
        </w:rPr>
        <w:t>)</w:t>
      </w:r>
      <w:r w:rsidR="00DB1210">
        <w:rPr>
          <w:lang w:val="en-US"/>
        </w:rPr>
        <w:t xml:space="preserve">) and export formats (e.g., </w:t>
      </w:r>
      <w:proofErr w:type="spellStart"/>
      <w:r w:rsidR="0085583B" w:rsidRPr="0085583B">
        <w:rPr>
          <w:i/>
          <w:iCs/>
          <w:lang w:val="en-US"/>
        </w:rPr>
        <w:t>export_bsseq</w:t>
      </w:r>
      <w:proofErr w:type="spellEnd"/>
      <w:r w:rsidR="0085583B" w:rsidRPr="0085583B">
        <w:rPr>
          <w:i/>
          <w:iCs/>
          <w:lang w:val="en-US"/>
        </w:rPr>
        <w:t>()</w:t>
      </w:r>
      <w:r w:rsidR="0085583B">
        <w:rPr>
          <w:lang w:val="en-US"/>
        </w:rPr>
        <w:t>)</w:t>
      </w:r>
      <w:r w:rsidR="00DB1210">
        <w:rPr>
          <w:lang w:val="en-US"/>
        </w:rPr>
        <w:t>.</w:t>
      </w:r>
      <w:r w:rsidR="008C47E4">
        <w:rPr>
          <w:lang w:val="en-US"/>
        </w:rPr>
        <w:t xml:space="preserve"> </w:t>
      </w:r>
    </w:p>
    <w:p w14:paraId="4B83DCC8" w14:textId="23DC38DA" w:rsidR="00664640" w:rsidRDefault="00EB1BDE" w:rsidP="005206DF">
      <w:pPr>
        <w:jc w:val="both"/>
        <w:rPr>
          <w:lang w:val="en-US"/>
        </w:rPr>
      </w:pPr>
      <w:r>
        <w:rPr>
          <w:b/>
          <w:bCs/>
          <w:lang w:val="en-US"/>
        </w:rPr>
        <w:t>Data</w:t>
      </w:r>
      <w:r w:rsidR="00664640" w:rsidRPr="00EB1BDE">
        <w:rPr>
          <w:b/>
          <w:bCs/>
          <w:lang w:val="en-US"/>
        </w:rPr>
        <w:t xml:space="preserve"> st</w:t>
      </w:r>
      <w:r>
        <w:rPr>
          <w:b/>
          <w:bCs/>
          <w:lang w:val="en-US"/>
        </w:rPr>
        <w:t>orage</w:t>
      </w:r>
      <w:r w:rsidR="00664640" w:rsidRPr="00EB1BDE">
        <w:rPr>
          <w:b/>
          <w:bCs/>
          <w:lang w:val="en-US"/>
        </w:rPr>
        <w:t>:</w:t>
      </w:r>
      <w:r w:rsidR="00664640">
        <w:rPr>
          <w:lang w:val="en-US"/>
        </w:rPr>
        <w:t xml:space="preserve"> Experimental data can be stored either in-memory or </w:t>
      </w:r>
      <w:r w:rsidR="00043A40">
        <w:rPr>
          <w:lang w:val="en-US"/>
        </w:rPr>
        <w:t>stored on the</w:t>
      </w:r>
      <w:r w:rsidR="00664640">
        <w:rPr>
          <w:lang w:val="en-US"/>
        </w:rPr>
        <w:t xml:space="preserve"> </w:t>
      </w:r>
      <w:r w:rsidR="00CB0527">
        <w:rPr>
          <w:lang w:val="en-US"/>
        </w:rPr>
        <w:t xml:space="preserve">hard-disk </w:t>
      </w:r>
      <w:r w:rsidR="00043A40">
        <w:rPr>
          <w:lang w:val="en-US"/>
        </w:rPr>
        <w:t xml:space="preserve">as an </w:t>
      </w:r>
      <w:r w:rsidR="00E61B72" w:rsidRPr="00E61B72">
        <w:rPr>
          <w:lang w:val="en-US"/>
        </w:rPr>
        <w:t>hierarchical data format</w:t>
      </w:r>
      <w:r w:rsidR="00E61B72" w:rsidRPr="00E61B72">
        <w:rPr>
          <w:lang w:val="en-US"/>
        </w:rPr>
        <w:t xml:space="preserve"> </w:t>
      </w:r>
      <w:r w:rsidR="00664640">
        <w:rPr>
          <w:lang w:val="en-US"/>
        </w:rPr>
        <w:t xml:space="preserve">object </w:t>
      </w:r>
      <w:r w:rsidR="00A300B2">
        <w:rPr>
          <w:lang w:val="en-US"/>
        </w:rPr>
        <w:t>(</w:t>
      </w:r>
      <w:r w:rsidR="00E61B72">
        <w:rPr>
          <w:lang w:val="en-US"/>
        </w:rPr>
        <w:t>HDF5</w:t>
      </w:r>
      <w:r w:rsidR="00E61B72">
        <w:rPr>
          <w:lang w:val="en-US"/>
        </w:rPr>
        <w:t xml:space="preserve">; </w:t>
      </w:r>
      <w:r w:rsidR="00A300B2">
        <w:rPr>
          <w:lang w:val="en-US"/>
        </w:rPr>
        <w:t xml:space="preserve">via </w:t>
      </w:r>
      <w:r w:rsidR="00A300B2" w:rsidRPr="00A52425">
        <w:rPr>
          <w:i/>
          <w:iCs/>
          <w:lang w:val="en-US"/>
        </w:rPr>
        <w:t>HDF5Array</w:t>
      </w:r>
      <w:r w:rsidR="00A300B2">
        <w:rPr>
          <w:lang w:val="en-US"/>
        </w:rPr>
        <w:t xml:space="preserve"> R package</w:t>
      </w:r>
      <w:r w:rsidR="00A300B2">
        <w:rPr>
          <w:lang w:val="en-US"/>
        </w:rPr>
        <w:fldChar w:fldCharType="begin"/>
      </w:r>
      <w:r w:rsidR="00D467A5">
        <w:rPr>
          <w:lang w:val="en-US"/>
        </w:rPr>
        <w:instrText xml:space="preserve"> ADDIN ZOTERO_ITEM CSL_CITATION {"citationID":"4FJeiMLp","properties":{"formattedCitation":"\\super 35\\nosupersub{}","plainCitation":"35","noteIndex":0},"citationItems":[{"id":974,"uris":["http://zotero.org/users/local/oxMpWYo5/items/SYTLZWCF"],"uri":["http://zotero.org/users/local/oxMpWYo5/items/SYTLZWCF"],"itemData":{"id":974,"type":"book","abstract":"Implement the HDF5Array, H5SparseMatrix, H5ADMatrix, and TENxMatrix classes, 4 convenient and memory-efficient array-like containers for representing and manipulating either: (1) a conventional (a.k.a. dense) HDF5 dataset, (2) an HDF5 sparse matrix (stored in CSR/CSC/Yale format), (3) the central matrix of an h5ad file (or any matrix in the /layers group), or (4) a 10x Genomics sparse matrix. All these containers are DelayedArray extensions and thus support all operations (delayed or block-processed) supported by DelayedArray objects.","note":"DOI: 10.18129/B9.bioc.HDF5Array","publisher":"Bioconductor version: Release (3.14)","source":"Bioconductor","title":"HDF5Array: HDF5 backend for DelayedArray objects","title-short":"HDF5Array","URL":"https://bioconductor.org/packages/HDF5Array/","version":"1.22.0","author":[{"family":"Pagès","given":"Hervé"}],"accessed":{"date-parts":[["2021",11,7]]},"issued":{"date-parts":[["2021"]]}},"locator":"5"}],"schema":"https://github.com/citation-style-language/schema/raw/master/csl-citation.json"} </w:instrText>
      </w:r>
      <w:r w:rsidR="00A300B2">
        <w:rPr>
          <w:lang w:val="en-US"/>
        </w:rPr>
        <w:fldChar w:fldCharType="separate"/>
      </w:r>
      <w:r w:rsidR="00D467A5" w:rsidRPr="00D467A5">
        <w:rPr>
          <w:rFonts w:ascii="Calibri" w:hAnsi="Calibri" w:cs="Calibri"/>
          <w:szCs w:val="24"/>
          <w:vertAlign w:val="superscript"/>
        </w:rPr>
        <w:t>35</w:t>
      </w:r>
      <w:r w:rsidR="00A300B2">
        <w:rPr>
          <w:lang w:val="en-US"/>
        </w:rPr>
        <w:fldChar w:fldCharType="end"/>
      </w:r>
      <w:r w:rsidR="00A300B2">
        <w:rPr>
          <w:lang w:val="en-US"/>
        </w:rPr>
        <w:t>)</w:t>
      </w:r>
      <w:r w:rsidR="00E561F1">
        <w:rPr>
          <w:lang w:val="en-US"/>
        </w:rPr>
        <w:t>,</w:t>
      </w:r>
      <w:r w:rsidR="00AC5521">
        <w:rPr>
          <w:lang w:val="en-US"/>
        </w:rPr>
        <w:t xml:space="preserve"> and</w:t>
      </w:r>
      <w:r w:rsidR="00366F7C">
        <w:rPr>
          <w:lang w:val="en-US"/>
        </w:rPr>
        <w:t xml:space="preserve"> can be converted between each other</w:t>
      </w:r>
      <w:r w:rsidR="00B229E8">
        <w:rPr>
          <w:lang w:val="en-US"/>
        </w:rPr>
        <w:t>, depending on system resources</w:t>
      </w:r>
      <w:r w:rsidR="00366F7C">
        <w:rPr>
          <w:lang w:val="en-US"/>
        </w:rPr>
        <w:t>.</w:t>
      </w:r>
      <w:r w:rsidR="00664640">
        <w:rPr>
          <w:lang w:val="en-US"/>
        </w:rPr>
        <w:t xml:space="preserve"> </w:t>
      </w:r>
      <w:r w:rsidR="00B24991">
        <w:rPr>
          <w:lang w:val="en-US"/>
        </w:rPr>
        <w:t>Most external functions cannot interface with HDF5 data, so it will be cast as a</w:t>
      </w:r>
      <w:r w:rsidR="00BD4D30">
        <w:rPr>
          <w:lang w:val="en-US"/>
        </w:rPr>
        <w:t>n</w:t>
      </w:r>
      <w:r w:rsidR="00B24991">
        <w:rPr>
          <w:lang w:val="en-US"/>
        </w:rPr>
        <w:t xml:space="preserve"> R matrix before processing.</w:t>
      </w:r>
      <w:r w:rsidR="00206996">
        <w:rPr>
          <w:lang w:val="en-US"/>
        </w:rPr>
        <w:t xml:space="preserve"> </w:t>
      </w:r>
      <w:r w:rsidR="00CF2EAB">
        <w:rPr>
          <w:lang w:val="en-US"/>
        </w:rPr>
        <w:t xml:space="preserve">Genomic coordinates are handled via the </w:t>
      </w:r>
      <w:proofErr w:type="spellStart"/>
      <w:r w:rsidR="00CF2EAB" w:rsidRPr="00A52425">
        <w:rPr>
          <w:i/>
          <w:iCs/>
          <w:lang w:val="en-US"/>
        </w:rPr>
        <w:t>GenomicRanges</w:t>
      </w:r>
      <w:proofErr w:type="spellEnd"/>
      <w:r w:rsidR="00CF2EAB">
        <w:rPr>
          <w:lang w:val="en-US"/>
        </w:rPr>
        <w:t xml:space="preserve"> R package</w:t>
      </w:r>
      <w:r w:rsidR="00CF2EAB">
        <w:rPr>
          <w:lang w:val="en-US"/>
        </w:rPr>
        <w:fldChar w:fldCharType="begin"/>
      </w:r>
      <w:r w:rsidR="00D467A5">
        <w:rPr>
          <w:lang w:val="en-US"/>
        </w:rPr>
        <w:instrText xml:space="preserve"> ADDIN ZOTERO_ITEM CSL_CITATION {"citationID":"xqwFPzt0","properties":{"formattedCitation":"\\super 36\\nosupersub{}","plainCitation":"36","noteIndex":0},"citationItems":[{"id":970,"uris":["http://zotero.org/users/local/oxMpWYo5/items/95HGIBDE"],"uri":["http://zotero.org/users/local/oxMpWYo5/items/95HGIBDE"],"itemData":{"id":970,"type":"article-journal","abstract":"We describe Bioconductor infrastructure for representing and computing on annotated genomic ranges and integrating genomic data with the statistical computing features of R and its extensions. At the core of the infrastructure are three packages: IRanges, GenomicRanges, and GenomicFeatures. These packages provide scalable data structures for representing annotated ranges on the genome, with special support for transcript structures, read alignments and coverage vectors. Computational facilities include efficient algorithms for overlap and nearest neighbor detection, coverage calculation and other range operations. This infrastructure directly supports more than 80 other Bioconductor packages, including those for sequence analysis, differential expression analysis and visualization.","container-title":"PLOS Computational Biology","DOI":"10.1371/journal.pcbi.1003118","ISSN":"1553-7358","issue":"8","journalAbbreviation":"PLOS Computational Biology","language":"en","note":"publisher: Public Library of Science","page":"e1003118","source":"PLoS Journals","title":"Software for Computing and Annotating Genomic Ranges","volume":"9","author":[{"family":"Lawrence","given":"Michael"},{"family":"Huber","given":"Wolfgang"},{"family":"Pagès","given":"Hervé"},{"family":"Aboyoun","given":"Patrick"},{"family":"Carlson","given":"Marc"},{"family":"Gentleman","given":"Robert"},{"family":"Morgan","given":"Martin T."},{"family":"Carey","given":"Vincent J."}],"issued":{"date-parts":[["2013",8,8]]}}}],"schema":"https://github.com/citation-style-language/schema/raw/master/csl-citation.json"} </w:instrText>
      </w:r>
      <w:r w:rsidR="00CF2EAB">
        <w:rPr>
          <w:lang w:val="en-US"/>
        </w:rPr>
        <w:fldChar w:fldCharType="separate"/>
      </w:r>
      <w:r w:rsidR="00D467A5" w:rsidRPr="00D467A5">
        <w:rPr>
          <w:rFonts w:ascii="Calibri" w:hAnsi="Calibri" w:cs="Calibri"/>
          <w:szCs w:val="24"/>
          <w:vertAlign w:val="superscript"/>
        </w:rPr>
        <w:t>36</w:t>
      </w:r>
      <w:r w:rsidR="00CF2EAB">
        <w:rPr>
          <w:lang w:val="en-US"/>
        </w:rPr>
        <w:fldChar w:fldCharType="end"/>
      </w:r>
      <w:r w:rsidR="00E7640D">
        <w:rPr>
          <w:lang w:val="en-US"/>
        </w:rPr>
        <w:t xml:space="preserve">, and can be stored as stranded or </w:t>
      </w:r>
      <w:proofErr w:type="spellStart"/>
      <w:r w:rsidR="00E7640D">
        <w:rPr>
          <w:lang w:val="en-US"/>
        </w:rPr>
        <w:t>unstranded</w:t>
      </w:r>
      <w:proofErr w:type="spellEnd"/>
      <w:r w:rsidR="00E7640D">
        <w:rPr>
          <w:lang w:val="en-US"/>
        </w:rPr>
        <w:t xml:space="preserve">, with the option to collapse the stranded during </w:t>
      </w:r>
      <w:proofErr w:type="spellStart"/>
      <w:r w:rsidR="00B01756" w:rsidRPr="00B01756">
        <w:rPr>
          <w:i/>
          <w:iCs/>
          <w:lang w:val="en-US"/>
        </w:rPr>
        <w:t>read_beds</w:t>
      </w:r>
      <w:proofErr w:type="spellEnd"/>
      <w:r w:rsidR="00B01756" w:rsidRPr="00B01756">
        <w:rPr>
          <w:i/>
          <w:iCs/>
          <w:lang w:val="en-US"/>
        </w:rPr>
        <w:t>()</w:t>
      </w:r>
      <w:r w:rsidR="00CF2EAB">
        <w:rPr>
          <w:lang w:val="en-US"/>
        </w:rPr>
        <w:t xml:space="preserve">. </w:t>
      </w:r>
      <w:r w:rsidR="008E2D4A">
        <w:rPr>
          <w:lang w:val="en-US"/>
        </w:rPr>
        <w:t xml:space="preserve">Metadata for the experiment (e.g., additional sample IDs, machines used, relevant dates, CpG annotation) can be stored as either </w:t>
      </w:r>
      <w:proofErr w:type="spellStart"/>
      <w:proofErr w:type="gramStart"/>
      <w:r w:rsidR="008E2D4A" w:rsidRPr="008E2D4A">
        <w:rPr>
          <w:i/>
          <w:iCs/>
          <w:lang w:val="en-US"/>
        </w:rPr>
        <w:t>rowData</w:t>
      </w:r>
      <w:proofErr w:type="spellEnd"/>
      <w:r w:rsidR="008E2D4A">
        <w:rPr>
          <w:lang w:val="en-US"/>
        </w:rPr>
        <w:t>(</w:t>
      </w:r>
      <w:proofErr w:type="gramEnd"/>
      <w:r w:rsidR="008E2D4A">
        <w:rPr>
          <w:lang w:val="en-US"/>
        </w:rPr>
        <w:t xml:space="preserve">) for </w:t>
      </w:r>
      <w:proofErr w:type="spellStart"/>
      <w:r w:rsidR="008E2D4A">
        <w:rPr>
          <w:lang w:val="en-US"/>
        </w:rPr>
        <w:t>CpG</w:t>
      </w:r>
      <w:r w:rsidR="00917BEE">
        <w:rPr>
          <w:lang w:val="en-US"/>
        </w:rPr>
        <w:t>s</w:t>
      </w:r>
      <w:proofErr w:type="spellEnd"/>
      <w:r w:rsidR="008E2D4A">
        <w:rPr>
          <w:lang w:val="en-US"/>
        </w:rPr>
        <w:t xml:space="preserve">, </w:t>
      </w:r>
      <w:proofErr w:type="spellStart"/>
      <w:r w:rsidR="008E2D4A" w:rsidRPr="008E2D4A">
        <w:rPr>
          <w:i/>
          <w:iCs/>
          <w:lang w:val="en-US"/>
        </w:rPr>
        <w:t>colData</w:t>
      </w:r>
      <w:proofErr w:type="spellEnd"/>
      <w:r w:rsidR="008E2D4A">
        <w:rPr>
          <w:lang w:val="en-US"/>
        </w:rPr>
        <w:t>() for sample</w:t>
      </w:r>
      <w:r w:rsidR="00917BEE">
        <w:rPr>
          <w:lang w:val="en-US"/>
        </w:rPr>
        <w:t>s</w:t>
      </w:r>
      <w:r w:rsidR="008E2D4A">
        <w:rPr>
          <w:lang w:val="en-US"/>
        </w:rPr>
        <w:t xml:space="preserve">, or </w:t>
      </w:r>
      <w:r w:rsidR="008E2D4A" w:rsidRPr="008E2D4A">
        <w:rPr>
          <w:i/>
          <w:iCs/>
          <w:lang w:val="en-US"/>
        </w:rPr>
        <w:t>metadata</w:t>
      </w:r>
      <w:r w:rsidR="008E2D4A">
        <w:rPr>
          <w:lang w:val="en-US"/>
        </w:rPr>
        <w:t>() for overall experiment information.</w:t>
      </w:r>
      <w:r w:rsidR="005C6CF2">
        <w:rPr>
          <w:lang w:val="en-US"/>
        </w:rPr>
        <w:t xml:space="preserve"> Named assays can be stored in the object</w:t>
      </w:r>
      <w:r w:rsidR="00DA7E7A">
        <w:rPr>
          <w:lang w:val="en-US"/>
        </w:rPr>
        <w:t xml:space="preserve"> using </w:t>
      </w:r>
      <w:proofErr w:type="gramStart"/>
      <w:r w:rsidR="00DA7E7A" w:rsidRPr="00DA7E7A">
        <w:rPr>
          <w:i/>
          <w:iCs/>
          <w:lang w:val="en-US"/>
        </w:rPr>
        <w:t>assays</w:t>
      </w:r>
      <w:r w:rsidR="00DA7E7A">
        <w:rPr>
          <w:lang w:val="en-US"/>
        </w:rPr>
        <w:t>(</w:t>
      </w:r>
      <w:proofErr w:type="gramEnd"/>
      <w:r w:rsidR="00DA7E7A">
        <w:rPr>
          <w:lang w:val="en-US"/>
        </w:rPr>
        <w:t>)</w:t>
      </w:r>
      <w:r w:rsidR="005C6CF2">
        <w:rPr>
          <w:lang w:val="en-US"/>
        </w:rPr>
        <w:t>, as well as dimensionality reduction data</w:t>
      </w:r>
      <w:r w:rsidR="00DA7E7A">
        <w:rPr>
          <w:lang w:val="en-US"/>
        </w:rPr>
        <w:t xml:space="preserve"> using </w:t>
      </w:r>
      <w:proofErr w:type="spellStart"/>
      <w:r w:rsidR="00DA7E7A" w:rsidRPr="00DA7E7A">
        <w:rPr>
          <w:i/>
          <w:iCs/>
          <w:lang w:val="en-US"/>
        </w:rPr>
        <w:t>reducedDim</w:t>
      </w:r>
      <w:proofErr w:type="spellEnd"/>
      <w:r w:rsidR="00DA7E7A">
        <w:rPr>
          <w:lang w:val="en-US"/>
        </w:rPr>
        <w:t>()</w:t>
      </w:r>
      <w:r w:rsidR="005C6CF2">
        <w:rPr>
          <w:lang w:val="en-US"/>
        </w:rPr>
        <w:t xml:space="preserve">. </w:t>
      </w:r>
    </w:p>
    <w:p w14:paraId="70B573C0" w14:textId="64A77871" w:rsidR="001C6FB2" w:rsidRPr="000F14DA" w:rsidRDefault="00A267EA" w:rsidP="005206DF">
      <w:pPr>
        <w:jc w:val="both"/>
        <w:rPr>
          <w:lang w:val="en-US"/>
        </w:rPr>
      </w:pPr>
      <w:r>
        <w:rPr>
          <w:b/>
          <w:bCs/>
          <w:lang w:val="en-US"/>
        </w:rPr>
        <w:t>Data e</w:t>
      </w:r>
      <w:r w:rsidR="001C6FB2" w:rsidRPr="00D03DCC">
        <w:rPr>
          <w:b/>
          <w:bCs/>
          <w:lang w:val="en-US"/>
        </w:rPr>
        <w:t>xporting:</w:t>
      </w:r>
      <w:r w:rsidR="001C6FB2">
        <w:rPr>
          <w:lang w:val="en-US"/>
        </w:rPr>
        <w:t xml:space="preserve"> Multiple common sequencing file types can be output with this package, including full compatibility with </w:t>
      </w:r>
      <w:proofErr w:type="spellStart"/>
      <w:r w:rsidR="001C6FB2">
        <w:rPr>
          <w:lang w:val="en-US"/>
        </w:rPr>
        <w:t>BedGraph</w:t>
      </w:r>
      <w:proofErr w:type="spellEnd"/>
      <w:r w:rsidR="001C6FB2">
        <w:rPr>
          <w:lang w:val="en-US"/>
        </w:rPr>
        <w:t xml:space="preserve">, </w:t>
      </w:r>
      <w:proofErr w:type="spellStart"/>
      <w:r w:rsidR="001C6FB2">
        <w:rPr>
          <w:lang w:val="en-US"/>
        </w:rPr>
        <w:t>bigWig</w:t>
      </w:r>
      <w:proofErr w:type="spellEnd"/>
      <w:r w:rsidR="001C6FB2">
        <w:rPr>
          <w:lang w:val="en-US"/>
        </w:rPr>
        <w:t xml:space="preserve">, and </w:t>
      </w:r>
      <w:proofErr w:type="spellStart"/>
      <w:r w:rsidR="001C6FB2">
        <w:rPr>
          <w:lang w:val="en-US"/>
        </w:rPr>
        <w:t>BSSeq</w:t>
      </w:r>
      <w:proofErr w:type="spellEnd"/>
      <w:r w:rsidR="001C6FB2">
        <w:rPr>
          <w:lang w:val="en-US"/>
        </w:rPr>
        <w:t>. There is partial compatibility with Seurat, but as it is designed more for coverage data from RNA-seq</w:t>
      </w:r>
      <w:r w:rsidR="0098483D">
        <w:rPr>
          <w:lang w:val="en-US"/>
        </w:rPr>
        <w:t xml:space="preserve"> experiments</w:t>
      </w:r>
      <w:r w:rsidR="001C6FB2">
        <w:rPr>
          <w:lang w:val="en-US"/>
        </w:rPr>
        <w:t>, there is limited functionality available for downstream analysis</w:t>
      </w:r>
      <w:r w:rsidR="00E849A5">
        <w:rPr>
          <w:lang w:val="en-US"/>
        </w:rPr>
        <w:t xml:space="preserve"> of </w:t>
      </w:r>
      <w:proofErr w:type="spellStart"/>
      <w:r w:rsidR="00E849A5" w:rsidRPr="000C525A">
        <w:rPr>
          <w:i/>
          <w:iCs/>
          <w:lang w:val="en-US"/>
        </w:rPr>
        <w:t>scMethrix</w:t>
      </w:r>
      <w:proofErr w:type="spellEnd"/>
      <w:r w:rsidR="00E849A5">
        <w:rPr>
          <w:lang w:val="en-US"/>
        </w:rPr>
        <w:t xml:space="preserve"> objects.</w:t>
      </w:r>
    </w:p>
    <w:p w14:paraId="3D8E06FD" w14:textId="34B7AF5D" w:rsidR="00852676" w:rsidRDefault="00852676" w:rsidP="005206DF">
      <w:pPr>
        <w:pStyle w:val="Heading3"/>
        <w:jc w:val="both"/>
        <w:rPr>
          <w:lang w:val="en-US"/>
        </w:rPr>
      </w:pPr>
      <w:bookmarkStart w:id="23" w:name="_Toc87189560"/>
      <w:r>
        <w:rPr>
          <w:lang w:val="en-US"/>
        </w:rPr>
        <w:t>Analysis modules</w:t>
      </w:r>
      <w:bookmarkEnd w:id="23"/>
    </w:p>
    <w:p w14:paraId="2A50C22B" w14:textId="77777777" w:rsidR="00104139" w:rsidRDefault="0020296D" w:rsidP="005206DF">
      <w:pPr>
        <w:jc w:val="both"/>
        <w:rPr>
          <w:lang w:val="en-US"/>
        </w:rPr>
      </w:pPr>
      <w:r w:rsidRPr="00DE0E67">
        <w:rPr>
          <w:b/>
          <w:bCs/>
          <w:lang w:val="en-US"/>
        </w:rPr>
        <w:lastRenderedPageBreak/>
        <w:t>Filtering:</w:t>
      </w:r>
      <w:r>
        <w:rPr>
          <w:lang w:val="en-US"/>
        </w:rPr>
        <w:t xml:space="preserve"> </w:t>
      </w:r>
      <w:r w:rsidR="00725728">
        <w:rPr>
          <w:lang w:val="en-US"/>
        </w:rPr>
        <w:t>Both quality control and region</w:t>
      </w:r>
      <w:r w:rsidR="00A727CF">
        <w:rPr>
          <w:lang w:val="en-US"/>
        </w:rPr>
        <w:t xml:space="preserve">- or </w:t>
      </w:r>
      <w:r w:rsidR="00725728">
        <w:rPr>
          <w:lang w:val="en-US"/>
        </w:rPr>
        <w:t>sample</w:t>
      </w:r>
      <w:r w:rsidR="00A727CF">
        <w:rPr>
          <w:lang w:val="en-US"/>
        </w:rPr>
        <w:t>-based</w:t>
      </w:r>
      <w:r w:rsidR="00725728">
        <w:rPr>
          <w:lang w:val="en-US"/>
        </w:rPr>
        <w:t xml:space="preserve"> filtering </w:t>
      </w:r>
      <w:r w:rsidR="00A214F1">
        <w:rPr>
          <w:lang w:val="en-US"/>
        </w:rPr>
        <w:t>is</w:t>
      </w:r>
      <w:r w:rsidR="00725728">
        <w:rPr>
          <w:lang w:val="en-US"/>
        </w:rPr>
        <w:t xml:space="preserve"> possible. </w:t>
      </w:r>
      <w:r w:rsidR="00A677C1">
        <w:rPr>
          <w:lang w:val="en-US"/>
        </w:rPr>
        <w:t xml:space="preserve">Masking can be done by coverage, sample count, or </w:t>
      </w:r>
      <w:r w:rsidR="00277E95">
        <w:rPr>
          <w:lang w:val="en-US"/>
        </w:rPr>
        <w:t>CpG</w:t>
      </w:r>
      <w:r w:rsidR="00020554">
        <w:rPr>
          <w:lang w:val="en-US"/>
        </w:rPr>
        <w:t xml:space="preserve"> site</w:t>
      </w:r>
      <w:r w:rsidR="00277E95">
        <w:rPr>
          <w:lang w:val="en-US"/>
        </w:rPr>
        <w:t xml:space="preserve"> methylation</w:t>
      </w:r>
      <w:r w:rsidR="00A677C1">
        <w:rPr>
          <w:lang w:val="en-US"/>
        </w:rPr>
        <w:t xml:space="preserve"> variance. </w:t>
      </w:r>
      <w:r w:rsidR="00DB64E1">
        <w:rPr>
          <w:lang w:val="en-US"/>
        </w:rPr>
        <w:t xml:space="preserve">Genomic regions can be subset by sample, contig, or chromosome. </w:t>
      </w:r>
    </w:p>
    <w:p w14:paraId="18D6C89B" w14:textId="4613A935" w:rsidR="003B5946" w:rsidRDefault="00352D8B" w:rsidP="005206DF">
      <w:pPr>
        <w:jc w:val="both"/>
        <w:rPr>
          <w:lang w:val="en-US"/>
        </w:rPr>
      </w:pPr>
      <w:r w:rsidRPr="005A46F4">
        <w:rPr>
          <w:b/>
          <w:bCs/>
          <w:lang w:val="en-US"/>
        </w:rPr>
        <w:t>Imputation:</w:t>
      </w:r>
      <w:r>
        <w:rPr>
          <w:lang w:val="en-US"/>
        </w:rPr>
        <w:t xml:space="preserve"> </w:t>
      </w:r>
      <w:r w:rsidR="003B5946">
        <w:rPr>
          <w:lang w:val="en-US"/>
        </w:rPr>
        <w:t>Due to the sparsity of single cell data, imputation may be used to fill the gaps. This package contains three methods of imputation: k-nearest-</w:t>
      </w:r>
      <w:proofErr w:type="spellStart"/>
      <w:r w:rsidR="003B5946">
        <w:rPr>
          <w:lang w:val="en-US"/>
        </w:rPr>
        <w:t>neighbour</w:t>
      </w:r>
      <w:proofErr w:type="spellEnd"/>
      <w:r w:rsidR="003B5946">
        <w:rPr>
          <w:lang w:val="en-US"/>
        </w:rPr>
        <w:t xml:space="preserve"> (</w:t>
      </w:r>
      <w:proofErr w:type="spellStart"/>
      <w:r w:rsidR="003B5946">
        <w:rPr>
          <w:lang w:val="en-US"/>
        </w:rPr>
        <w:t>kNN</w:t>
      </w:r>
      <w:proofErr w:type="spellEnd"/>
      <w:r w:rsidR="003B5946">
        <w:rPr>
          <w:lang w:val="en-US"/>
        </w:rPr>
        <w:t xml:space="preserve">; via </w:t>
      </w:r>
      <w:r w:rsidR="003B5946" w:rsidRPr="008D2C3F">
        <w:rPr>
          <w:i/>
          <w:iCs/>
          <w:lang w:val="en-US"/>
        </w:rPr>
        <w:t>impute</w:t>
      </w:r>
      <w:r w:rsidR="003B5946">
        <w:rPr>
          <w:lang w:val="en-US"/>
        </w:rPr>
        <w:fldChar w:fldCharType="begin"/>
      </w:r>
      <w:r w:rsidR="00D467A5">
        <w:rPr>
          <w:lang w:val="en-US"/>
        </w:rPr>
        <w:instrText xml:space="preserve"> ADDIN ZOTERO_ITEM CSL_CITATION {"citationID":"izwOmWor","properties":{"formattedCitation":"\\super 37\\nosupersub{}","plainCitation":"37","noteIndex":0},"citationItems":[{"id":890,"uris":["http://zotero.org/users/local/oxMpWYo5/items/GI5B8U9Y"],"uri":["http://zotero.org/users/local/oxMpWYo5/items/GI5B8U9Y"],"itemData":{"id":890,"type":"book","abstract":"Imputation for microarray data (currently KNN only)","note":"DOI: 10.18129/B9.bioc.impute","publisher":"Bioconductor version: Release (3.14)","source":"Bioconductor","title":"impute: impute: Imputation for microarray data","title-short":"impute","URL":"https://bioconductor.org/packages/impute/","version":"1.68.0","author":[{"family":"Hastie","given":"Trevor"},{"family":"Tibshirani","given":"Robert"},{"family":"Narasimhan","given":"Balasubramanian"},{"family":"Chu","given":"Gilbert"}],"accessed":{"date-parts":[["2021",11,3]]},"issued":{"date-parts":[["2021"]]}}}],"schema":"https://github.com/citation-style-language/schema/raw/master/csl-citation.json"} </w:instrText>
      </w:r>
      <w:r w:rsidR="003B5946">
        <w:rPr>
          <w:lang w:val="en-US"/>
        </w:rPr>
        <w:fldChar w:fldCharType="separate"/>
      </w:r>
      <w:r w:rsidR="00D467A5" w:rsidRPr="00D467A5">
        <w:rPr>
          <w:rFonts w:ascii="Calibri" w:hAnsi="Calibri" w:cs="Calibri"/>
          <w:szCs w:val="24"/>
          <w:vertAlign w:val="superscript"/>
        </w:rPr>
        <w:t>37</w:t>
      </w:r>
      <w:r w:rsidR="003B5946">
        <w:rPr>
          <w:lang w:val="en-US"/>
        </w:rPr>
        <w:fldChar w:fldCharType="end"/>
      </w:r>
      <w:r w:rsidR="003B5946">
        <w:rPr>
          <w:lang w:val="en-US"/>
        </w:rPr>
        <w:t>), iterative principal component analysis (</w:t>
      </w:r>
      <w:proofErr w:type="spellStart"/>
      <w:r w:rsidR="003B5946">
        <w:rPr>
          <w:lang w:val="en-US"/>
        </w:rPr>
        <w:t>iPCA</w:t>
      </w:r>
      <w:proofErr w:type="spellEnd"/>
      <w:r w:rsidR="003B5946">
        <w:rPr>
          <w:lang w:val="en-US"/>
        </w:rPr>
        <w:t xml:space="preserve">; via </w:t>
      </w:r>
      <w:proofErr w:type="spellStart"/>
      <w:r w:rsidR="003B5946" w:rsidRPr="008D2C3F">
        <w:rPr>
          <w:i/>
          <w:iCs/>
          <w:lang w:val="en-US"/>
        </w:rPr>
        <w:t>missMDA</w:t>
      </w:r>
      <w:proofErr w:type="spellEnd"/>
      <w:r w:rsidR="003B5946">
        <w:rPr>
          <w:lang w:val="en-US"/>
        </w:rPr>
        <w:fldChar w:fldCharType="begin"/>
      </w:r>
      <w:r w:rsidR="00D467A5">
        <w:rPr>
          <w:lang w:val="en-US"/>
        </w:rPr>
        <w:instrText xml:space="preserve"> ADDIN ZOTERO_ITEM CSL_CITATION {"citationID":"Dh4rNbIj","properties":{"formattedCitation":"\\super 38\\nosupersub{}","plainCitation":"38","noteIndex":0},"citationItems":[{"id":891,"uris":["http://zotero.org/users/local/oxMpWYo5/items/AQD3F78D"],"uri":["http://zotero.org/users/local/oxMpWYo5/items/AQD3F78D"],"itemData":{"id":891,"type":"book","abstract":"Imputation of incomplete continuous or categorical datasets; Missing values are imputed with a principal component analysis (PCA), a multiple correspondence analysis (MCA) model or a multiple factor analysis (MFA) model; Perform multiple imputation with and in PCA or MCA.","source":"R-Packages","title":"missMDA: Handling Missing Values with Multivariate Data Analysis","title-short":"missMDA","URL":"https://CRAN.R-project.org/package=missMDA","version":"1.18","author":[{"family":"Husson","given":"Francois"},{"family":"Josse","given":"Julie"}],"accessed":{"date-parts":[["2021",11,3]]},"issued":{"date-parts":[["2020",12,11]]}}}],"schema":"https://github.com/citation-style-language/schema/raw/master/csl-citation.json"} </w:instrText>
      </w:r>
      <w:r w:rsidR="003B5946">
        <w:rPr>
          <w:lang w:val="en-US"/>
        </w:rPr>
        <w:fldChar w:fldCharType="separate"/>
      </w:r>
      <w:r w:rsidR="00D467A5" w:rsidRPr="00D467A5">
        <w:rPr>
          <w:rFonts w:ascii="Calibri" w:hAnsi="Calibri" w:cs="Calibri"/>
          <w:szCs w:val="24"/>
          <w:vertAlign w:val="superscript"/>
        </w:rPr>
        <w:t>38</w:t>
      </w:r>
      <w:r w:rsidR="003B5946">
        <w:rPr>
          <w:lang w:val="en-US"/>
        </w:rPr>
        <w:fldChar w:fldCharType="end"/>
      </w:r>
      <w:r w:rsidR="003B5946">
        <w:rPr>
          <w:lang w:val="en-US"/>
        </w:rPr>
        <w:t xml:space="preserve">), and random forest (RF; via </w:t>
      </w:r>
      <w:proofErr w:type="spellStart"/>
      <w:r w:rsidR="003B5946" w:rsidRPr="008D2C3F">
        <w:rPr>
          <w:i/>
          <w:iCs/>
          <w:lang w:val="en-US"/>
        </w:rPr>
        <w:t>missForest</w:t>
      </w:r>
      <w:proofErr w:type="spellEnd"/>
      <w:r w:rsidR="003B5946">
        <w:rPr>
          <w:lang w:val="en-US"/>
        </w:rPr>
        <w:fldChar w:fldCharType="begin"/>
      </w:r>
      <w:r w:rsidR="00D467A5">
        <w:rPr>
          <w:lang w:val="en-US"/>
        </w:rPr>
        <w:instrText xml:space="preserve"> ADDIN ZOTERO_ITEM CSL_CITATION {"citationID":"4KGxZ8ZI","properties":{"formattedCitation":"\\super 39\\nosupersub{}","plainCitation":"39","noteIndex":0},"citationItems":[{"id":892,"uris":["http://zotero.org/users/local/oxMpWYo5/items/I788EX55"],"uri":["http://zotero.org/users/local/oxMpWYo5/items/I788EX55"],"itemData":{"id":892,"type":"book","abstract":"The function 'missForest' in this package is used to impute missing values particularly in the case of mixed-type data. It uses a random forest trained on the observed values of a data matrix to predict the missing values. It can be used to impute continuous and/or categorical data including complex interactions and non-linear relations. It yields an out-of-bag (OOB) imputation error estimate without the need of a test set or elaborate cross-validation. It can be run in parallel to save computation time.","source":"R-Packages","title":"missForest: Nonparametric Missing Value Imputation using Random Forest","title-short":"missForest","URL":"https://CRAN.R-project.org/package=missForest","version":"1.4","author":[{"family":"Stekhoven","given":"Daniel J."}],"accessed":{"date-parts":[["2021",11,3]]},"issued":{"date-parts":[["2013",12,31]]}}}],"schema":"https://github.com/citation-style-language/schema/raw/master/csl-citation.json"} </w:instrText>
      </w:r>
      <w:r w:rsidR="003B5946">
        <w:rPr>
          <w:lang w:val="en-US"/>
        </w:rPr>
        <w:fldChar w:fldCharType="separate"/>
      </w:r>
      <w:r w:rsidR="00D467A5" w:rsidRPr="00D467A5">
        <w:rPr>
          <w:rFonts w:ascii="Calibri" w:hAnsi="Calibri" w:cs="Calibri"/>
          <w:szCs w:val="24"/>
          <w:vertAlign w:val="superscript"/>
        </w:rPr>
        <w:t>39</w:t>
      </w:r>
      <w:r w:rsidR="003B5946">
        <w:rPr>
          <w:lang w:val="en-US"/>
        </w:rPr>
        <w:fldChar w:fldCharType="end"/>
      </w:r>
      <w:r w:rsidR="003B5946">
        <w:rPr>
          <w:lang w:val="en-US"/>
        </w:rPr>
        <w:t>).</w:t>
      </w:r>
      <w:r w:rsidR="00D937E4">
        <w:rPr>
          <w:lang w:val="en-US"/>
        </w:rPr>
        <w:t xml:space="preserve"> </w:t>
      </w:r>
      <w:r>
        <w:rPr>
          <w:lang w:val="en-US"/>
        </w:rPr>
        <w:t xml:space="preserve">Other imputation functions can be used as well via an arbitrary </w:t>
      </w:r>
      <w:r w:rsidR="00991969">
        <w:rPr>
          <w:lang w:val="en-US"/>
        </w:rPr>
        <w:t xml:space="preserve">input function. Imputation can be done </w:t>
      </w:r>
      <w:r w:rsidR="00D366EE">
        <w:rPr>
          <w:lang w:val="en-US"/>
        </w:rPr>
        <w:t>either by</w:t>
      </w:r>
      <w:r w:rsidR="00991969">
        <w:rPr>
          <w:lang w:val="en-US"/>
        </w:rPr>
        <w:t xml:space="preserve"> whole genome or by regions</w:t>
      </w:r>
      <w:r w:rsidR="00D366EE">
        <w:rPr>
          <w:lang w:val="en-US"/>
        </w:rPr>
        <w:t>, but this should be done with the assumption of quasi-independence of those regions.</w:t>
      </w:r>
    </w:p>
    <w:p w14:paraId="5900B5EE" w14:textId="2365B58F" w:rsidR="005A46F4" w:rsidRDefault="005A46F4" w:rsidP="005206DF">
      <w:pPr>
        <w:jc w:val="both"/>
        <w:rPr>
          <w:lang w:val="en-US"/>
        </w:rPr>
      </w:pPr>
      <w:r w:rsidRPr="00551823">
        <w:rPr>
          <w:b/>
          <w:bCs/>
          <w:lang w:val="en-US"/>
        </w:rPr>
        <w:t>Binning:</w:t>
      </w:r>
      <w:r>
        <w:rPr>
          <w:lang w:val="en-US"/>
        </w:rPr>
        <w:t xml:space="preserve"> </w:t>
      </w:r>
      <w:r w:rsidR="00551823">
        <w:rPr>
          <w:lang w:val="en-US"/>
        </w:rPr>
        <w:t xml:space="preserve">There are multiple options to customize binning windows. </w:t>
      </w:r>
      <w:r w:rsidR="00CE6F75">
        <w:rPr>
          <w:lang w:val="en-US"/>
        </w:rPr>
        <w:t xml:space="preserve">Binning can be done as whole genome or by regions, and within these, windows can be specified by number of base pairs or number of CpG sites. </w:t>
      </w:r>
      <w:r w:rsidR="005C50E3">
        <w:rPr>
          <w:lang w:val="en-US"/>
        </w:rPr>
        <w:t xml:space="preserve">By default, the binning will calculate the mean of the region, except for the </w:t>
      </w:r>
      <w:r w:rsidR="00BF315E">
        <w:rPr>
          <w:lang w:val="en-US"/>
        </w:rPr>
        <w:t>coverage</w:t>
      </w:r>
      <w:r w:rsidR="005C50E3">
        <w:rPr>
          <w:lang w:val="en-US"/>
        </w:rPr>
        <w:t xml:space="preserve"> matrix, in which the sum count will be taken. The </w:t>
      </w:r>
      <w:r w:rsidR="00914FF3">
        <w:rPr>
          <w:lang w:val="en-US"/>
        </w:rPr>
        <w:t>transformation</w:t>
      </w:r>
      <w:r w:rsidR="005C50E3">
        <w:rPr>
          <w:lang w:val="en-US"/>
        </w:rPr>
        <w:t xml:space="preserve"> </w:t>
      </w:r>
      <w:r w:rsidR="00235AA2">
        <w:rPr>
          <w:lang w:val="en-US"/>
        </w:rPr>
        <w:t xml:space="preserve">used for binning is </w:t>
      </w:r>
      <w:r w:rsidR="00F006F6">
        <w:rPr>
          <w:lang w:val="en-US"/>
        </w:rPr>
        <w:t>user customizable</w:t>
      </w:r>
      <w:r w:rsidR="00235AA2">
        <w:rPr>
          <w:lang w:val="en-US"/>
        </w:rPr>
        <w:t>.</w:t>
      </w:r>
      <w:r w:rsidR="00CC7F3F">
        <w:rPr>
          <w:lang w:val="en-US"/>
        </w:rPr>
        <w:t xml:space="preserve"> The number of </w:t>
      </w:r>
      <w:proofErr w:type="spellStart"/>
      <w:r w:rsidR="00CC7F3F">
        <w:rPr>
          <w:lang w:val="en-US"/>
        </w:rPr>
        <w:t>CpGs</w:t>
      </w:r>
      <w:proofErr w:type="spellEnd"/>
      <w:r w:rsidR="00CC7F3F">
        <w:rPr>
          <w:lang w:val="en-US"/>
        </w:rPr>
        <w:t xml:space="preserve"> binned in each region will be stored in </w:t>
      </w:r>
      <w:proofErr w:type="spellStart"/>
      <w:proofErr w:type="gramStart"/>
      <w:r w:rsidR="00923F0F">
        <w:rPr>
          <w:i/>
          <w:iCs/>
          <w:lang w:val="en-US"/>
        </w:rPr>
        <w:t>row</w:t>
      </w:r>
      <w:r w:rsidR="00CC7F3F" w:rsidRPr="00CC7F3F">
        <w:rPr>
          <w:i/>
          <w:iCs/>
          <w:lang w:val="en-US"/>
        </w:rPr>
        <w:t>Data</w:t>
      </w:r>
      <w:proofErr w:type="spellEnd"/>
      <w:r w:rsidR="00CC7F3F" w:rsidRPr="00CC7F3F">
        <w:rPr>
          <w:i/>
          <w:iCs/>
          <w:lang w:val="en-US"/>
        </w:rPr>
        <w:t>(</w:t>
      </w:r>
      <w:proofErr w:type="gramEnd"/>
      <w:r w:rsidR="00CC7F3F" w:rsidRPr="00CC7F3F">
        <w:rPr>
          <w:i/>
          <w:iCs/>
          <w:lang w:val="en-US"/>
        </w:rPr>
        <w:t>)</w:t>
      </w:r>
      <w:r w:rsidR="00CC7F3F">
        <w:rPr>
          <w:lang w:val="en-US"/>
        </w:rPr>
        <w:t>.</w:t>
      </w:r>
      <w:r w:rsidR="00C82968">
        <w:rPr>
          <w:lang w:val="en-US"/>
        </w:rPr>
        <w:t xml:space="preserve"> </w:t>
      </w:r>
    </w:p>
    <w:p w14:paraId="0FF2FF80" w14:textId="0848AE66" w:rsidR="00486AAE" w:rsidRDefault="00486AAE" w:rsidP="005206DF">
      <w:pPr>
        <w:jc w:val="both"/>
        <w:rPr>
          <w:lang w:val="en-US"/>
        </w:rPr>
      </w:pPr>
      <w:r>
        <w:rPr>
          <w:b/>
          <w:bCs/>
          <w:lang w:val="en-US"/>
        </w:rPr>
        <w:t>Collapsing</w:t>
      </w:r>
      <w:r>
        <w:rPr>
          <w:b/>
          <w:bCs/>
          <w:lang w:val="en-US"/>
        </w:rPr>
        <w:t xml:space="preserve">: </w:t>
      </w:r>
      <w:r>
        <w:rPr>
          <w:lang w:val="en-US"/>
        </w:rPr>
        <w:t>Similar s</w:t>
      </w:r>
      <w:r w:rsidRPr="00486AAE">
        <w:rPr>
          <w:lang w:val="en-US"/>
        </w:rPr>
        <w:t>amples can be collapsed</w:t>
      </w:r>
      <w:r>
        <w:rPr>
          <w:lang w:val="en-US"/>
        </w:rPr>
        <w:t xml:space="preserve"> </w:t>
      </w:r>
      <w:r w:rsidR="009422AF">
        <w:rPr>
          <w:lang w:val="en-US"/>
        </w:rPr>
        <w:t xml:space="preserve">via </w:t>
      </w:r>
      <w:r w:rsidR="000453FA">
        <w:rPr>
          <w:lang w:val="en-US"/>
        </w:rPr>
        <w:t xml:space="preserve">a specified </w:t>
      </w:r>
      <w:proofErr w:type="spellStart"/>
      <w:proofErr w:type="gramStart"/>
      <w:r w:rsidR="000453FA" w:rsidRPr="000453FA">
        <w:rPr>
          <w:i/>
          <w:iCs/>
          <w:lang w:val="en-US"/>
        </w:rPr>
        <w:t>colData</w:t>
      </w:r>
      <w:proofErr w:type="spellEnd"/>
      <w:r w:rsidR="000453FA" w:rsidRPr="000453FA">
        <w:rPr>
          <w:i/>
          <w:iCs/>
          <w:lang w:val="en-US"/>
        </w:rPr>
        <w:t>(</w:t>
      </w:r>
      <w:proofErr w:type="gramEnd"/>
      <w:r w:rsidR="000453FA" w:rsidRPr="000453FA">
        <w:rPr>
          <w:i/>
          <w:iCs/>
          <w:lang w:val="en-US"/>
        </w:rPr>
        <w:t>)</w:t>
      </w:r>
      <w:r w:rsidR="000453FA">
        <w:rPr>
          <w:lang w:val="en-US"/>
        </w:rPr>
        <w:t xml:space="preserve"> column. Typically, this column would </w:t>
      </w:r>
      <w:r w:rsidR="00F4140F">
        <w:rPr>
          <w:lang w:val="en-US"/>
        </w:rPr>
        <w:t xml:space="preserve">be given </w:t>
      </w:r>
      <w:r w:rsidR="000453FA">
        <w:rPr>
          <w:lang w:val="en-US"/>
        </w:rPr>
        <w:t xml:space="preserve">by the user </w:t>
      </w:r>
      <w:r w:rsidR="00F4140F">
        <w:rPr>
          <w:lang w:val="en-US"/>
        </w:rPr>
        <w:t xml:space="preserve">during </w:t>
      </w:r>
      <w:proofErr w:type="spellStart"/>
      <w:r w:rsidR="001A72C8" w:rsidRPr="001A72C8">
        <w:rPr>
          <w:i/>
          <w:iCs/>
          <w:lang w:val="en-US"/>
        </w:rPr>
        <w:t>read_</w:t>
      </w:r>
      <w:proofErr w:type="gramStart"/>
      <w:r w:rsidR="001A72C8" w:rsidRPr="001A72C8">
        <w:rPr>
          <w:i/>
          <w:iCs/>
          <w:lang w:val="en-US"/>
        </w:rPr>
        <w:t>beds</w:t>
      </w:r>
      <w:proofErr w:type="spellEnd"/>
      <w:r w:rsidR="001A72C8" w:rsidRPr="001A72C8">
        <w:rPr>
          <w:i/>
          <w:iCs/>
          <w:lang w:val="en-US"/>
        </w:rPr>
        <w:t>(</w:t>
      </w:r>
      <w:proofErr w:type="gramEnd"/>
      <w:r w:rsidR="001A72C8" w:rsidRPr="001A72C8">
        <w:rPr>
          <w:i/>
          <w:iCs/>
          <w:lang w:val="en-US"/>
        </w:rPr>
        <w:t>)</w:t>
      </w:r>
      <w:r w:rsidR="00F4140F">
        <w:rPr>
          <w:lang w:val="en-US"/>
        </w:rPr>
        <w:t xml:space="preserve"> </w:t>
      </w:r>
      <w:r w:rsidR="000453FA">
        <w:rPr>
          <w:lang w:val="en-US"/>
        </w:rPr>
        <w:t xml:space="preserve">from some type of external sorting (e.g., </w:t>
      </w:r>
      <w:r w:rsidR="00861A49">
        <w:rPr>
          <w:lang w:val="en-US"/>
        </w:rPr>
        <w:t>from a cell identification</w:t>
      </w:r>
      <w:r w:rsidR="003B1557">
        <w:rPr>
          <w:lang w:val="en-US"/>
        </w:rPr>
        <w:t xml:space="preserve"> assay</w:t>
      </w:r>
      <w:r w:rsidR="000453FA">
        <w:rPr>
          <w:lang w:val="en-US"/>
        </w:rPr>
        <w:t>) or after clustering (see below).</w:t>
      </w:r>
      <w:r w:rsidR="003C5419">
        <w:rPr>
          <w:lang w:val="en-US"/>
        </w:rPr>
        <w:t xml:space="preserve"> </w:t>
      </w:r>
      <w:r w:rsidR="00CB2E40">
        <w:rPr>
          <w:lang w:val="en-US"/>
        </w:rPr>
        <w:t>Like binning, mean or sum is used</w:t>
      </w:r>
      <w:r w:rsidR="00083DA1">
        <w:rPr>
          <w:lang w:val="en-US"/>
        </w:rPr>
        <w:t xml:space="preserve"> by default</w:t>
      </w:r>
      <w:r w:rsidR="00CB2E40">
        <w:rPr>
          <w:lang w:val="en-US"/>
        </w:rPr>
        <w:t xml:space="preserve"> for calculations, but a</w:t>
      </w:r>
      <w:r w:rsidR="00C54841">
        <w:rPr>
          <w:lang w:val="en-US"/>
        </w:rPr>
        <w:t>n</w:t>
      </w:r>
      <w:r w:rsidR="00CB2E40">
        <w:rPr>
          <w:lang w:val="en-US"/>
        </w:rPr>
        <w:t xml:space="preserve"> </w:t>
      </w:r>
      <w:r w:rsidR="00BD4600">
        <w:rPr>
          <w:lang w:val="en-US"/>
        </w:rPr>
        <w:t xml:space="preserve">arbitrary </w:t>
      </w:r>
      <w:r w:rsidR="00CB2E40">
        <w:rPr>
          <w:lang w:val="en-US"/>
        </w:rPr>
        <w:t>func</w:t>
      </w:r>
      <w:r w:rsidR="00083DA1">
        <w:rPr>
          <w:lang w:val="en-US"/>
        </w:rPr>
        <w:t>tion can</w:t>
      </w:r>
      <w:r w:rsidR="00C54841">
        <w:rPr>
          <w:lang w:val="en-US"/>
        </w:rPr>
        <w:t xml:space="preserve"> also</w:t>
      </w:r>
      <w:r w:rsidR="00083DA1">
        <w:rPr>
          <w:lang w:val="en-US"/>
        </w:rPr>
        <w:t xml:space="preserve"> be used.</w:t>
      </w:r>
    </w:p>
    <w:p w14:paraId="22D08E70" w14:textId="387A2C26" w:rsidR="005A46F4" w:rsidRDefault="005A46F4" w:rsidP="005206DF">
      <w:pPr>
        <w:jc w:val="both"/>
        <w:rPr>
          <w:lang w:val="en-US"/>
        </w:rPr>
      </w:pPr>
      <w:r w:rsidRPr="003267B8">
        <w:rPr>
          <w:b/>
          <w:bCs/>
          <w:lang w:val="en-US"/>
        </w:rPr>
        <w:t>Clustering:</w:t>
      </w:r>
      <w:r>
        <w:rPr>
          <w:lang w:val="en-US"/>
        </w:rPr>
        <w:t xml:space="preserve"> </w:t>
      </w:r>
      <w:r w:rsidR="00080E54">
        <w:rPr>
          <w:lang w:val="en-US"/>
        </w:rPr>
        <w:t xml:space="preserve">Before clustering, multiple distance metrics are available to create the distance matrix: </w:t>
      </w:r>
      <w:r w:rsidR="00242236">
        <w:rPr>
          <w:lang w:val="en-US"/>
        </w:rPr>
        <w:t>E</w:t>
      </w:r>
      <w:r w:rsidR="00080E54" w:rsidRPr="00080E54">
        <w:rPr>
          <w:lang w:val="en-US"/>
        </w:rPr>
        <w:t xml:space="preserve">uclidean, </w:t>
      </w:r>
      <w:r w:rsidR="00242236">
        <w:rPr>
          <w:lang w:val="en-US"/>
        </w:rPr>
        <w:t>M</w:t>
      </w:r>
      <w:r w:rsidR="00080E54" w:rsidRPr="00080E54">
        <w:rPr>
          <w:lang w:val="en-US"/>
        </w:rPr>
        <w:t xml:space="preserve">anhattan, </w:t>
      </w:r>
      <w:r w:rsidR="00242236">
        <w:rPr>
          <w:lang w:val="en-US"/>
        </w:rPr>
        <w:t>C</w:t>
      </w:r>
      <w:r w:rsidR="00080E54" w:rsidRPr="00080E54">
        <w:rPr>
          <w:lang w:val="en-US"/>
        </w:rPr>
        <w:t xml:space="preserve">anberra, binary, </w:t>
      </w:r>
      <w:r w:rsidR="00080E54">
        <w:rPr>
          <w:lang w:val="en-US"/>
        </w:rPr>
        <w:t xml:space="preserve">and </w:t>
      </w:r>
      <w:proofErr w:type="spellStart"/>
      <w:r w:rsidR="00242236">
        <w:rPr>
          <w:lang w:val="en-US"/>
        </w:rPr>
        <w:t>M</w:t>
      </w:r>
      <w:r w:rsidR="00080E54" w:rsidRPr="00080E54">
        <w:rPr>
          <w:lang w:val="en-US"/>
        </w:rPr>
        <w:t>inkowski</w:t>
      </w:r>
      <w:proofErr w:type="spellEnd"/>
      <w:r w:rsidR="00080E54">
        <w:rPr>
          <w:lang w:val="en-US"/>
        </w:rPr>
        <w:t xml:space="preserve"> (via base </w:t>
      </w:r>
      <w:r w:rsidR="00875771">
        <w:rPr>
          <w:lang w:val="en-US"/>
        </w:rPr>
        <w:t>R</w:t>
      </w:r>
      <w:r w:rsidR="00080E54">
        <w:rPr>
          <w:lang w:val="en-US"/>
        </w:rPr>
        <w:t xml:space="preserve">), </w:t>
      </w:r>
      <w:r w:rsidR="00B84B74">
        <w:rPr>
          <w:lang w:val="en-US"/>
        </w:rPr>
        <w:t>as well as</w:t>
      </w:r>
      <w:r w:rsidR="00080E54">
        <w:rPr>
          <w:lang w:val="en-US"/>
        </w:rPr>
        <w:t xml:space="preserve"> </w:t>
      </w:r>
      <w:r w:rsidR="00242236" w:rsidRPr="00080E54">
        <w:rPr>
          <w:lang w:val="en-US"/>
        </w:rPr>
        <w:t>Pearson</w:t>
      </w:r>
      <w:r w:rsidR="00080E54" w:rsidRPr="00080E54">
        <w:rPr>
          <w:lang w:val="en-US"/>
        </w:rPr>
        <w:t xml:space="preserve">, </w:t>
      </w:r>
      <w:r w:rsidR="00242236">
        <w:rPr>
          <w:lang w:val="en-US"/>
        </w:rPr>
        <w:t>S</w:t>
      </w:r>
      <w:r w:rsidR="00080E54" w:rsidRPr="00080E54">
        <w:rPr>
          <w:lang w:val="en-US"/>
        </w:rPr>
        <w:t xml:space="preserve">pearman, </w:t>
      </w:r>
      <w:r w:rsidR="00080E54">
        <w:rPr>
          <w:lang w:val="en-US"/>
        </w:rPr>
        <w:t xml:space="preserve">and </w:t>
      </w:r>
      <w:r w:rsidR="00242236">
        <w:rPr>
          <w:lang w:val="en-US"/>
        </w:rPr>
        <w:t>K</w:t>
      </w:r>
      <w:r w:rsidR="00080E54" w:rsidRPr="00080E54">
        <w:rPr>
          <w:lang w:val="en-US"/>
        </w:rPr>
        <w:t>endall</w:t>
      </w:r>
      <w:r w:rsidR="00080E54">
        <w:rPr>
          <w:lang w:val="en-US"/>
        </w:rPr>
        <w:t xml:space="preserve"> (via </w:t>
      </w:r>
      <w:proofErr w:type="spellStart"/>
      <w:r w:rsidR="00080E54" w:rsidRPr="008D2C3F">
        <w:rPr>
          <w:i/>
          <w:iCs/>
          <w:lang w:val="en-US"/>
        </w:rPr>
        <w:t>biodist</w:t>
      </w:r>
      <w:proofErr w:type="spellEnd"/>
      <w:r w:rsidR="00080E54">
        <w:rPr>
          <w:lang w:val="en-US"/>
        </w:rPr>
        <w:fldChar w:fldCharType="begin"/>
      </w:r>
      <w:r w:rsidR="00D467A5">
        <w:rPr>
          <w:lang w:val="en-US"/>
        </w:rPr>
        <w:instrText xml:space="preserve"> ADDIN ZOTERO_ITEM CSL_CITATION {"citationID":"TTfKva7a","properties":{"formattedCitation":"\\super 40\\nosupersub{}","plainCitation":"40","noteIndex":0},"citationItems":[{"id":896,"uris":["http://zotero.org/users/local/oxMpWYo5/items/SPDS8523"],"uri":["http://zotero.org/users/local/oxMpWYo5/items/SPDS8523"],"itemData":{"id":896,"type":"book","abstract":"A collection of software tools for calculating distance measures.","note":"DOI: 10.18129/B9.bioc.bioDist","publisher":"Bioconductor version: Release (3.14)","source":"Bioconductor","title":"bioDist: Different distance measures","title-short":"bioDist","URL":"https://bioconductor.org/packages/bioDist/","version":"1.66.0","author":[{"family":"Ding","given":"B."},{"family":"Gentleman","given":"R."},{"family":"Carey","given":"Vincent"}],"accessed":{"date-parts":[["2021",11,3]]},"issued":{"date-parts":[["2021"]]}}}],"schema":"https://github.com/citation-style-language/schema/raw/master/csl-citation.json"} </w:instrText>
      </w:r>
      <w:r w:rsidR="00080E54">
        <w:rPr>
          <w:lang w:val="en-US"/>
        </w:rPr>
        <w:fldChar w:fldCharType="separate"/>
      </w:r>
      <w:r w:rsidR="00D467A5" w:rsidRPr="00D467A5">
        <w:rPr>
          <w:rFonts w:ascii="Calibri" w:hAnsi="Calibri" w:cs="Calibri"/>
          <w:szCs w:val="24"/>
          <w:vertAlign w:val="superscript"/>
        </w:rPr>
        <w:t>40</w:t>
      </w:r>
      <w:r w:rsidR="00080E54">
        <w:rPr>
          <w:lang w:val="en-US"/>
        </w:rPr>
        <w:fldChar w:fldCharType="end"/>
      </w:r>
      <w:r w:rsidR="00080E54">
        <w:rPr>
          <w:lang w:val="en-US"/>
        </w:rPr>
        <w:t>).</w:t>
      </w:r>
      <w:r w:rsidR="003267B8">
        <w:rPr>
          <w:lang w:val="en-US"/>
        </w:rPr>
        <w:t xml:space="preserve"> </w:t>
      </w:r>
      <w:r w:rsidR="00875771">
        <w:rPr>
          <w:lang w:val="en-US"/>
        </w:rPr>
        <w:t>Using this metric, clusters can be generated via hierarch</w:t>
      </w:r>
      <w:r w:rsidR="00E3217F">
        <w:rPr>
          <w:lang w:val="en-US"/>
        </w:rPr>
        <w:t>y</w:t>
      </w:r>
      <w:r w:rsidR="00875771">
        <w:rPr>
          <w:lang w:val="en-US"/>
        </w:rPr>
        <w:t xml:space="preserve"> </w:t>
      </w:r>
      <w:r w:rsidR="00E3217F">
        <w:rPr>
          <w:lang w:val="en-US"/>
        </w:rPr>
        <w:t>or</w:t>
      </w:r>
      <w:r w:rsidR="00875771">
        <w:rPr>
          <w:lang w:val="en-US"/>
        </w:rPr>
        <w:t xml:space="preserve"> partition</w:t>
      </w:r>
      <w:r w:rsidR="007F3EDC">
        <w:rPr>
          <w:lang w:val="en-US"/>
        </w:rPr>
        <w:t>s</w:t>
      </w:r>
      <w:r w:rsidR="00875771">
        <w:rPr>
          <w:lang w:val="en-US"/>
        </w:rPr>
        <w:t xml:space="preserve"> (via base R), </w:t>
      </w:r>
      <w:r w:rsidR="00E3217F">
        <w:rPr>
          <w:lang w:val="en-US"/>
        </w:rPr>
        <w:t>as well as</w:t>
      </w:r>
      <w:r w:rsidR="00875771">
        <w:rPr>
          <w:lang w:val="en-US"/>
        </w:rPr>
        <w:t xml:space="preserve"> model-based clustering (via </w:t>
      </w:r>
      <w:proofErr w:type="spellStart"/>
      <w:r w:rsidR="00875771" w:rsidRPr="00875771">
        <w:rPr>
          <w:i/>
          <w:iCs/>
          <w:lang w:val="en-US"/>
        </w:rPr>
        <w:t>mclust</w:t>
      </w:r>
      <w:proofErr w:type="spellEnd"/>
      <w:r w:rsidR="00875771">
        <w:rPr>
          <w:lang w:val="en-US"/>
        </w:rPr>
        <w:fldChar w:fldCharType="begin"/>
      </w:r>
      <w:r w:rsidR="00D467A5">
        <w:rPr>
          <w:lang w:val="en-US"/>
        </w:rPr>
        <w:instrText xml:space="preserve"> ADDIN ZOTERO_ITEM CSL_CITATION {"citationID":"UzNEG1hm","properties":{"formattedCitation":"\\super 41\\nosupersub{}","plainCitation":"41","noteIndex":0},"citationItems":[{"id":897,"uris":["http://zotero.org/users/local/oxMpWYo5/items/5TH6NYUV"],"uri":["http://zotero.org/users/local/oxMpWYo5/items/5TH6NYUV"],"itemData":{"id":897,"type":"book","abstract":"Gaussian finite mixture models fitted via EM algorithm for model-based clustering, classification, and density estimation, including Bayesian regularization, dimension reduction for visualisation, and resampling-based inference.","source":"R-Packages","title":"mclust: Gaussian Mixture Modelling for Model-Based Clustering, Classification, and Density Estimation","title-short":"mclust","URL":"https://CRAN.R-project.org/package=mclust","version":"5.4.7","author":[{"family":"Fraley","given":"Chris"},{"family":"Raftery","given":"Adrian E."},{"family":"Scrucca","given":"Luca"},{"family":"Murphy","given":"Thomas Brendan"},{"family":"Fop","given":"Michael"}],"accessed":{"date-parts":[["2021",11,3]]},"issued":{"date-parts":[["2020",11,20]]}}}],"schema":"https://github.com/citation-style-language/schema/raw/master/csl-citation.json"} </w:instrText>
      </w:r>
      <w:r w:rsidR="00875771">
        <w:rPr>
          <w:lang w:val="en-US"/>
        </w:rPr>
        <w:fldChar w:fldCharType="separate"/>
      </w:r>
      <w:r w:rsidR="00D467A5" w:rsidRPr="00D467A5">
        <w:rPr>
          <w:rFonts w:ascii="Calibri" w:hAnsi="Calibri" w:cs="Calibri"/>
          <w:szCs w:val="24"/>
          <w:vertAlign w:val="superscript"/>
        </w:rPr>
        <w:t>41</w:t>
      </w:r>
      <w:r w:rsidR="00875771">
        <w:rPr>
          <w:lang w:val="en-US"/>
        </w:rPr>
        <w:fldChar w:fldCharType="end"/>
      </w:r>
      <w:r w:rsidR="00875771">
        <w:rPr>
          <w:lang w:val="en-US"/>
        </w:rPr>
        <w:t>).</w:t>
      </w:r>
      <w:r w:rsidR="00014EA5">
        <w:rPr>
          <w:lang w:val="en-US"/>
        </w:rPr>
        <w:t xml:space="preserve"> Other clustering algorithms and distance metrics can be used via arbitrary function.</w:t>
      </w:r>
    </w:p>
    <w:p w14:paraId="72F4DCE7" w14:textId="0A253837" w:rsidR="00D2405D" w:rsidRDefault="00D2405D" w:rsidP="005206DF">
      <w:pPr>
        <w:jc w:val="both"/>
        <w:rPr>
          <w:lang w:val="en-US"/>
        </w:rPr>
      </w:pPr>
      <w:r w:rsidRPr="00A201F4">
        <w:rPr>
          <w:b/>
          <w:bCs/>
          <w:lang w:val="en-US"/>
        </w:rPr>
        <w:t>Dimensionality reduction:</w:t>
      </w:r>
      <w:r w:rsidR="00DC6EC2">
        <w:rPr>
          <w:lang w:val="en-US"/>
        </w:rPr>
        <w:t xml:space="preserve"> </w:t>
      </w:r>
      <w:r w:rsidR="000F14DA">
        <w:rPr>
          <w:lang w:val="en-US"/>
        </w:rPr>
        <w:t xml:space="preserve">For plotting and clustering visualization, dimensionality must be reduced. </w:t>
      </w:r>
      <w:r w:rsidR="00D37CC5">
        <w:rPr>
          <w:lang w:val="en-US"/>
        </w:rPr>
        <w:t xml:space="preserve">Using the </w:t>
      </w:r>
      <w:proofErr w:type="spellStart"/>
      <w:r w:rsidR="00D37CC5" w:rsidRPr="00D37CC5">
        <w:rPr>
          <w:i/>
          <w:iCs/>
          <w:lang w:val="en-US"/>
        </w:rPr>
        <w:t>dim_red_scMethrix</w:t>
      </w:r>
      <w:proofErr w:type="spellEnd"/>
      <w:r w:rsidR="00D37CC5">
        <w:rPr>
          <w:lang w:val="en-US"/>
        </w:rPr>
        <w:t>() function, reduction can be done via</w:t>
      </w:r>
      <w:r w:rsidR="007643D8">
        <w:rPr>
          <w:lang w:val="en-US"/>
        </w:rPr>
        <w:t xml:space="preserve"> PCA (via base R), u</w:t>
      </w:r>
      <w:r w:rsidR="007643D8" w:rsidRPr="007643D8">
        <w:rPr>
          <w:lang w:val="en-US"/>
        </w:rPr>
        <w:t xml:space="preserve">niform </w:t>
      </w:r>
      <w:r w:rsidR="007643D8">
        <w:rPr>
          <w:lang w:val="en-US"/>
        </w:rPr>
        <w:t>m</w:t>
      </w:r>
      <w:r w:rsidR="007643D8" w:rsidRPr="007643D8">
        <w:rPr>
          <w:lang w:val="en-US"/>
        </w:rPr>
        <w:t xml:space="preserve">anifold </w:t>
      </w:r>
      <w:r w:rsidR="007643D8">
        <w:rPr>
          <w:lang w:val="en-US"/>
        </w:rPr>
        <w:t>a</w:t>
      </w:r>
      <w:r w:rsidR="007643D8" w:rsidRPr="007643D8">
        <w:rPr>
          <w:lang w:val="en-US"/>
        </w:rPr>
        <w:t xml:space="preserve">pproximation and </w:t>
      </w:r>
      <w:r w:rsidR="007643D8">
        <w:rPr>
          <w:lang w:val="en-US"/>
        </w:rPr>
        <w:t>p</w:t>
      </w:r>
      <w:r w:rsidR="007643D8" w:rsidRPr="007643D8">
        <w:rPr>
          <w:lang w:val="en-US"/>
        </w:rPr>
        <w:t>rojection</w:t>
      </w:r>
      <w:r w:rsidR="007643D8">
        <w:rPr>
          <w:lang w:val="en-US"/>
        </w:rPr>
        <w:t xml:space="preserve"> (UMAP; via </w:t>
      </w:r>
      <w:proofErr w:type="spellStart"/>
      <w:r w:rsidR="007643D8" w:rsidRPr="007643D8">
        <w:rPr>
          <w:i/>
          <w:iCs/>
          <w:lang w:val="en-US"/>
        </w:rPr>
        <w:t>umap</w:t>
      </w:r>
      <w:proofErr w:type="spellEnd"/>
      <w:r w:rsidR="007643D8">
        <w:rPr>
          <w:lang w:val="en-US"/>
        </w:rPr>
        <w:fldChar w:fldCharType="begin"/>
      </w:r>
      <w:r w:rsidR="00D467A5">
        <w:rPr>
          <w:lang w:val="en-US"/>
        </w:rPr>
        <w:instrText xml:space="preserve"> ADDIN ZOTERO_ITEM CSL_CITATION {"citationID":"YI6e35Su","properties":{"formattedCitation":"\\super 42\\nosupersub{}","plainCitation":"42","noteIndex":0},"citationItems":[{"id":898,"uris":["http://zotero.org/users/local/oxMpWYo5/items/2GIVWPW4"],"uri":["http://zotero.org/users/local/oxMpWYo5/items/2GIVWPW4"],"itemData":{"id":898,"type":"book","abstract":"Uniform manifold approximation and projection is a technique for dimension reduction. The algorithm was described by McInnes and Healy (2018) in &lt;arXiv:1802.03426&gt;. This package provides an interface for two implementations. One is written from scratch, including components for nearest-neighbor search and for embedding. The second implementation is a wrapper for 'python' package 'umap-learn' (requires separate installation, see vignette for more details).","source":"R-Packages","title":"umap: Uniform Manifold Approximation and Projection","title-short":"umap","URL":"https://CRAN.R-project.org/package=umap","version":"0.2.7.0","author":[{"family":"Konopka","given":"Tomasz"}],"accessed":{"date-parts":[["2021",11,3]]},"issued":{"date-parts":[["2020",11,4]]}}}],"schema":"https://github.com/citation-style-language/schema/raw/master/csl-citation.json"} </w:instrText>
      </w:r>
      <w:r w:rsidR="007643D8">
        <w:rPr>
          <w:lang w:val="en-US"/>
        </w:rPr>
        <w:fldChar w:fldCharType="separate"/>
      </w:r>
      <w:r w:rsidR="00D467A5" w:rsidRPr="00D467A5">
        <w:rPr>
          <w:rFonts w:ascii="Calibri" w:hAnsi="Calibri" w:cs="Calibri"/>
          <w:szCs w:val="24"/>
          <w:vertAlign w:val="superscript"/>
        </w:rPr>
        <w:t>42</w:t>
      </w:r>
      <w:r w:rsidR="007643D8">
        <w:rPr>
          <w:lang w:val="en-US"/>
        </w:rPr>
        <w:fldChar w:fldCharType="end"/>
      </w:r>
      <w:r w:rsidR="007643D8">
        <w:rPr>
          <w:lang w:val="en-US"/>
        </w:rPr>
        <w:t>)</w:t>
      </w:r>
      <w:r w:rsidR="00D37CC5">
        <w:rPr>
          <w:lang w:val="en-US"/>
        </w:rPr>
        <w:t>,</w:t>
      </w:r>
      <w:r w:rsidR="007643D8">
        <w:rPr>
          <w:lang w:val="en-US"/>
        </w:rPr>
        <w:t xml:space="preserve"> and t</w:t>
      </w:r>
      <w:r w:rsidR="007643D8" w:rsidRPr="007643D8">
        <w:rPr>
          <w:lang w:val="en-US"/>
        </w:rPr>
        <w:t>-</w:t>
      </w:r>
      <w:r w:rsidR="007643D8">
        <w:rPr>
          <w:lang w:val="en-US"/>
        </w:rPr>
        <w:t>d</w:t>
      </w:r>
      <w:r w:rsidR="007643D8" w:rsidRPr="007643D8">
        <w:rPr>
          <w:lang w:val="en-US"/>
        </w:rPr>
        <w:t xml:space="preserve">istributed </w:t>
      </w:r>
      <w:r w:rsidR="007643D8">
        <w:rPr>
          <w:lang w:val="en-US"/>
        </w:rPr>
        <w:t>s</w:t>
      </w:r>
      <w:r w:rsidR="007643D8" w:rsidRPr="007643D8">
        <w:rPr>
          <w:lang w:val="en-US"/>
        </w:rPr>
        <w:t xml:space="preserve">tochastic </w:t>
      </w:r>
      <w:r w:rsidR="007643D8">
        <w:rPr>
          <w:lang w:val="en-US"/>
        </w:rPr>
        <w:t>n</w:t>
      </w:r>
      <w:r w:rsidR="007643D8" w:rsidRPr="007643D8">
        <w:rPr>
          <w:lang w:val="en-US"/>
        </w:rPr>
        <w:t xml:space="preserve">eighbor </w:t>
      </w:r>
      <w:r w:rsidR="007643D8">
        <w:rPr>
          <w:lang w:val="en-US"/>
        </w:rPr>
        <w:t>e</w:t>
      </w:r>
      <w:r w:rsidR="007643D8" w:rsidRPr="007643D8">
        <w:rPr>
          <w:lang w:val="en-US"/>
        </w:rPr>
        <w:t>mbedding</w:t>
      </w:r>
      <w:r w:rsidR="007643D8">
        <w:rPr>
          <w:lang w:val="en-US"/>
        </w:rPr>
        <w:t xml:space="preserve"> (</w:t>
      </w:r>
      <w:proofErr w:type="spellStart"/>
      <w:r w:rsidR="007643D8">
        <w:rPr>
          <w:lang w:val="en-US"/>
        </w:rPr>
        <w:t>tSNE</w:t>
      </w:r>
      <w:proofErr w:type="spellEnd"/>
      <w:r w:rsidR="007643D8">
        <w:rPr>
          <w:lang w:val="en-US"/>
        </w:rPr>
        <w:t xml:space="preserve">; via </w:t>
      </w:r>
      <w:proofErr w:type="spellStart"/>
      <w:r w:rsidR="007643D8" w:rsidRPr="007643D8">
        <w:rPr>
          <w:i/>
          <w:iCs/>
          <w:lang w:val="en-US"/>
        </w:rPr>
        <w:t>t</w:t>
      </w:r>
      <w:r w:rsidR="007643D8">
        <w:rPr>
          <w:i/>
          <w:iCs/>
          <w:lang w:val="en-US"/>
        </w:rPr>
        <w:t>sne</w:t>
      </w:r>
      <w:proofErr w:type="spellEnd"/>
      <w:r w:rsidR="007643D8">
        <w:rPr>
          <w:lang w:val="en-US"/>
        </w:rPr>
        <w:fldChar w:fldCharType="begin"/>
      </w:r>
      <w:r w:rsidR="00D467A5">
        <w:rPr>
          <w:lang w:val="en-US"/>
        </w:rPr>
        <w:instrText xml:space="preserve"> ADDIN ZOTERO_ITEM CSL_CITATION {"citationID":"kD0TgdZx","properties":{"formattedCitation":"\\super 43\\nosupersub{}","plainCitation":"43","noteIndex":0},"citationItems":[{"id":901,"uris":["http://zotero.org/users/local/oxMpWYo5/items/GSLXF7C5"],"uri":["http://zotero.org/users/local/oxMpWYo5/items/GSLXF7C5"],"itemData":{"id":901,"type":"book","abstract":"A \"pure R\" implementation of the t-SNE algorithm.","source":"R-Packages","title":"tsne: T-Distributed Stochastic Neighbor Embedding for R (t-SNE)","title-short":"tsne","URL":"https://CRAN.R-project.org/package=tsne","version":"0.1-3","author":[{"family":"Donaldson","given":"Justin"}],"accessed":{"date-parts":[["2021",11,3]]},"issued":{"date-parts":[["2016",7,15]]}}}],"schema":"https://github.com/citation-style-language/schema/raw/master/csl-citation.json"} </w:instrText>
      </w:r>
      <w:r w:rsidR="007643D8">
        <w:rPr>
          <w:lang w:val="en-US"/>
        </w:rPr>
        <w:fldChar w:fldCharType="separate"/>
      </w:r>
      <w:r w:rsidR="00D467A5" w:rsidRPr="00D467A5">
        <w:rPr>
          <w:rFonts w:ascii="Calibri" w:hAnsi="Calibri" w:cs="Calibri"/>
          <w:szCs w:val="24"/>
          <w:vertAlign w:val="superscript"/>
        </w:rPr>
        <w:t>43</w:t>
      </w:r>
      <w:r w:rsidR="007643D8">
        <w:rPr>
          <w:lang w:val="en-US"/>
        </w:rPr>
        <w:fldChar w:fldCharType="end"/>
      </w:r>
      <w:r w:rsidR="007643D8">
        <w:rPr>
          <w:lang w:val="en-US"/>
        </w:rPr>
        <w:t xml:space="preserve">). </w:t>
      </w:r>
      <w:r w:rsidR="004029CC">
        <w:rPr>
          <w:lang w:val="en-US"/>
        </w:rPr>
        <w:t xml:space="preserve">The number of </w:t>
      </w:r>
      <w:proofErr w:type="spellStart"/>
      <w:r w:rsidR="004029CC">
        <w:rPr>
          <w:lang w:val="en-US"/>
        </w:rPr>
        <w:t>CpGs</w:t>
      </w:r>
      <w:proofErr w:type="spellEnd"/>
      <w:r w:rsidR="004029CC">
        <w:rPr>
          <w:lang w:val="en-US"/>
        </w:rPr>
        <w:t xml:space="preserve"> to use can be either by highest variance or randomly chosen.</w:t>
      </w:r>
      <w:r w:rsidR="004422AA">
        <w:rPr>
          <w:lang w:val="en-US"/>
        </w:rPr>
        <w:t xml:space="preserve"> </w:t>
      </w:r>
      <w:r w:rsidR="00B4374B">
        <w:rPr>
          <w:lang w:val="en-US"/>
        </w:rPr>
        <w:t xml:space="preserve">This data is stored in the </w:t>
      </w:r>
      <w:r w:rsidR="00CF3632">
        <w:rPr>
          <w:lang w:val="en-US"/>
        </w:rPr>
        <w:t xml:space="preserve">experiment </w:t>
      </w:r>
      <w:r w:rsidR="00B4374B">
        <w:rPr>
          <w:lang w:val="en-US"/>
        </w:rPr>
        <w:t>object for later plotting</w:t>
      </w:r>
      <w:r w:rsidR="009E152E">
        <w:rPr>
          <w:lang w:val="en-US"/>
        </w:rPr>
        <w:t xml:space="preserve"> under </w:t>
      </w:r>
      <w:proofErr w:type="spellStart"/>
      <w:r w:rsidR="009E152E" w:rsidRPr="009E152E">
        <w:rPr>
          <w:i/>
          <w:iCs/>
          <w:lang w:val="en-US"/>
        </w:rPr>
        <w:t>reduced_</w:t>
      </w:r>
      <w:proofErr w:type="gramStart"/>
      <w:r w:rsidR="009E152E" w:rsidRPr="009E152E">
        <w:rPr>
          <w:i/>
          <w:iCs/>
          <w:lang w:val="en-US"/>
        </w:rPr>
        <w:t>dims</w:t>
      </w:r>
      <w:proofErr w:type="spellEnd"/>
      <w:r w:rsidR="009E152E">
        <w:rPr>
          <w:lang w:val="en-US"/>
        </w:rPr>
        <w:t>(</w:t>
      </w:r>
      <w:proofErr w:type="gramEnd"/>
      <w:r w:rsidR="009E152E">
        <w:rPr>
          <w:lang w:val="en-US"/>
        </w:rPr>
        <w:t>).</w:t>
      </w:r>
    </w:p>
    <w:p w14:paraId="1EBAB8D3" w14:textId="3F21A368" w:rsidR="005215F8" w:rsidRDefault="00490362" w:rsidP="005206DF">
      <w:pPr>
        <w:jc w:val="both"/>
        <w:rPr>
          <w:lang w:val="en-US"/>
        </w:rPr>
      </w:pPr>
      <w:r w:rsidRPr="00E95142">
        <w:rPr>
          <w:b/>
          <w:bCs/>
          <w:lang w:val="en-US"/>
        </w:rPr>
        <w:t>Visualization:</w:t>
      </w:r>
      <w:r w:rsidR="00B85AC9">
        <w:rPr>
          <w:lang w:val="en-US"/>
        </w:rPr>
        <w:t xml:space="preserve"> </w:t>
      </w:r>
      <w:r w:rsidR="00644FD6">
        <w:rPr>
          <w:lang w:val="en-US"/>
        </w:rPr>
        <w:t xml:space="preserve">Using </w:t>
      </w:r>
      <w:r w:rsidR="00644FD6" w:rsidRPr="00644FD6">
        <w:rPr>
          <w:i/>
          <w:iCs/>
          <w:lang w:val="en-US"/>
        </w:rPr>
        <w:t>ggplot</w:t>
      </w:r>
      <w:r w:rsidR="00644FD6">
        <w:rPr>
          <w:i/>
          <w:iCs/>
          <w:lang w:val="en-US"/>
        </w:rPr>
        <w:t>2</w:t>
      </w:r>
      <w:r w:rsidR="00644FD6">
        <w:rPr>
          <w:i/>
          <w:iCs/>
          <w:lang w:val="en-US"/>
        </w:rPr>
        <w:fldChar w:fldCharType="begin"/>
      </w:r>
      <w:r w:rsidR="00D467A5">
        <w:rPr>
          <w:i/>
          <w:iCs/>
          <w:lang w:val="en-US"/>
        </w:rPr>
        <w:instrText xml:space="preserve"> ADDIN ZOTERO_ITEM CSL_CITATION {"citationID":"SFB0W4PX","properties":{"formattedCitation":"\\super 44\\nosupersub{}","plainCitation":"44","noteIndex":0},"citationItems":[{"id":909,"uris":["http://zotero.org/users/local/oxMpWYo5/items/KFYZ2Q6E"],"uri":["http://zotero.org/users/local/oxMpWYo5/items/KFYZ2Q6E"],"itemData":{"id":909,"type":"webpage","title":"CRAN - Package ggplot2","URL":"https://cran.r-project.org/web/packages/ggplot2/index.html","accessed":{"date-parts":[["2021",11,3]]}}}],"schema":"https://github.com/citation-style-language/schema/raw/master/csl-citation.json"} </w:instrText>
      </w:r>
      <w:r w:rsidR="00644FD6">
        <w:rPr>
          <w:i/>
          <w:iCs/>
          <w:lang w:val="en-US"/>
        </w:rPr>
        <w:fldChar w:fldCharType="separate"/>
      </w:r>
      <w:r w:rsidR="00D467A5" w:rsidRPr="00D467A5">
        <w:rPr>
          <w:rFonts w:ascii="Calibri" w:hAnsi="Calibri" w:cs="Calibri"/>
          <w:szCs w:val="24"/>
          <w:vertAlign w:val="superscript"/>
        </w:rPr>
        <w:t>44</w:t>
      </w:r>
      <w:r w:rsidR="00644FD6">
        <w:rPr>
          <w:i/>
          <w:iCs/>
          <w:lang w:val="en-US"/>
        </w:rPr>
        <w:fldChar w:fldCharType="end"/>
      </w:r>
      <w:r w:rsidR="00644FD6">
        <w:rPr>
          <w:lang w:val="en-US"/>
        </w:rPr>
        <w:t xml:space="preserve">, </w:t>
      </w:r>
      <w:r w:rsidR="00011E7B">
        <w:rPr>
          <w:lang w:val="en-US"/>
        </w:rPr>
        <w:t>dataset</w:t>
      </w:r>
      <w:r w:rsidR="00644FD6">
        <w:rPr>
          <w:lang w:val="en-US"/>
        </w:rPr>
        <w:t xml:space="preserve"> characteristics can be plotted</w:t>
      </w:r>
      <w:r w:rsidR="006D1489">
        <w:rPr>
          <w:lang w:val="en-US"/>
        </w:rPr>
        <w:t>,</w:t>
      </w:r>
      <w:r w:rsidR="00644FD6">
        <w:rPr>
          <w:lang w:val="en-US"/>
        </w:rPr>
        <w:t xml:space="preserve"> including </w:t>
      </w:r>
      <w:r w:rsidR="006D1489" w:rsidRPr="006D1489">
        <w:rPr>
          <w:lang w:val="en-US"/>
        </w:rPr>
        <w:t>β</w:t>
      </w:r>
      <w:r w:rsidR="006D1489">
        <w:rPr>
          <w:lang w:val="en-US"/>
        </w:rPr>
        <w:t>-value</w:t>
      </w:r>
      <w:r w:rsidR="00011E7B">
        <w:rPr>
          <w:lang w:val="en-US"/>
        </w:rPr>
        <w:t>/</w:t>
      </w:r>
      <w:r w:rsidR="006D1489">
        <w:rPr>
          <w:lang w:val="en-US"/>
        </w:rPr>
        <w:t xml:space="preserve">coverage </w:t>
      </w:r>
      <w:r w:rsidR="00644FD6">
        <w:rPr>
          <w:lang w:val="en-US"/>
        </w:rPr>
        <w:t>(</w:t>
      </w:r>
      <w:proofErr w:type="spellStart"/>
      <w:r w:rsidR="00644FD6" w:rsidRPr="00644FD6">
        <w:rPr>
          <w:i/>
          <w:iCs/>
          <w:lang w:val="en-US"/>
        </w:rPr>
        <w:t>plot_violin</w:t>
      </w:r>
      <w:proofErr w:type="spellEnd"/>
      <w:r w:rsidR="00644FD6" w:rsidRPr="00416378">
        <w:rPr>
          <w:i/>
          <w:iCs/>
          <w:lang w:val="en-US"/>
        </w:rPr>
        <w:t>()</w:t>
      </w:r>
      <w:r w:rsidR="00644FD6">
        <w:rPr>
          <w:lang w:val="en-US"/>
        </w:rPr>
        <w:t>,</w:t>
      </w:r>
      <w:r w:rsidR="00416378">
        <w:rPr>
          <w:lang w:val="en-US"/>
        </w:rPr>
        <w:t xml:space="preserve"> </w:t>
      </w:r>
      <w:proofErr w:type="spellStart"/>
      <w:r w:rsidR="00644FD6" w:rsidRPr="00416378">
        <w:rPr>
          <w:i/>
          <w:iCs/>
          <w:lang w:val="en-US"/>
        </w:rPr>
        <w:t>plot_density</w:t>
      </w:r>
      <w:proofErr w:type="spellEnd"/>
      <w:r w:rsidR="00644FD6" w:rsidRPr="00416378">
        <w:rPr>
          <w:i/>
          <w:iCs/>
          <w:lang w:val="en-US"/>
        </w:rPr>
        <w:t>()</w:t>
      </w:r>
      <w:r w:rsidR="00644FD6">
        <w:rPr>
          <w:lang w:val="en-US"/>
        </w:rPr>
        <w:t xml:space="preserve">, </w:t>
      </w:r>
      <w:proofErr w:type="spellStart"/>
      <w:r w:rsidR="00644FD6" w:rsidRPr="00416378">
        <w:rPr>
          <w:i/>
          <w:iCs/>
          <w:lang w:val="en-US"/>
        </w:rPr>
        <w:t>plot_coverage</w:t>
      </w:r>
      <w:proofErr w:type="spellEnd"/>
      <w:r w:rsidR="00644FD6" w:rsidRPr="00416378">
        <w:rPr>
          <w:i/>
          <w:iCs/>
          <w:lang w:val="en-US"/>
        </w:rPr>
        <w:t>()</w:t>
      </w:r>
      <w:r w:rsidR="00416378">
        <w:rPr>
          <w:lang w:val="en-US"/>
        </w:rPr>
        <w:t>)</w:t>
      </w:r>
      <w:r w:rsidR="00011E7B">
        <w:rPr>
          <w:lang w:val="en-US"/>
        </w:rPr>
        <w:t xml:space="preserve"> and</w:t>
      </w:r>
      <w:r w:rsidR="00644FD6">
        <w:rPr>
          <w:lang w:val="en-US"/>
        </w:rPr>
        <w:t xml:space="preserve"> </w:t>
      </w:r>
      <w:r w:rsidR="00416378">
        <w:rPr>
          <w:lang w:val="en-US"/>
        </w:rPr>
        <w:t>quality control (</w:t>
      </w:r>
      <w:proofErr w:type="spellStart"/>
      <w:r w:rsidR="00416378" w:rsidRPr="00416378">
        <w:rPr>
          <w:i/>
          <w:iCs/>
          <w:lang w:val="en-US"/>
        </w:rPr>
        <w:t>plot_sparsity</w:t>
      </w:r>
      <w:proofErr w:type="spellEnd"/>
      <w:r w:rsidR="00416378" w:rsidRPr="00416378">
        <w:rPr>
          <w:i/>
          <w:iCs/>
          <w:lang w:val="en-US"/>
        </w:rPr>
        <w:t>()</w:t>
      </w:r>
      <w:r w:rsidR="00416378">
        <w:rPr>
          <w:lang w:val="en-US"/>
        </w:rPr>
        <w:t xml:space="preserve">, </w:t>
      </w:r>
      <w:proofErr w:type="spellStart"/>
      <w:r w:rsidR="00416378" w:rsidRPr="00416378">
        <w:rPr>
          <w:i/>
          <w:iCs/>
          <w:lang w:val="en-US"/>
        </w:rPr>
        <w:t>p</w:t>
      </w:r>
      <w:r w:rsidR="00644FD6" w:rsidRPr="00416378">
        <w:rPr>
          <w:i/>
          <w:iCs/>
          <w:lang w:val="en-US"/>
        </w:rPr>
        <w:t>lot_stats</w:t>
      </w:r>
      <w:proofErr w:type="spellEnd"/>
      <w:r w:rsidR="00644FD6" w:rsidRPr="00416378">
        <w:rPr>
          <w:i/>
          <w:iCs/>
          <w:lang w:val="en-US"/>
        </w:rPr>
        <w:t>()</w:t>
      </w:r>
      <w:r w:rsidR="00416378">
        <w:rPr>
          <w:lang w:val="en-US"/>
        </w:rPr>
        <w:t>)</w:t>
      </w:r>
      <w:r w:rsidR="00D659C3">
        <w:rPr>
          <w:lang w:val="en-US"/>
        </w:rPr>
        <w:t xml:space="preserve"> as</w:t>
      </w:r>
      <w:r w:rsidR="00644FD6">
        <w:rPr>
          <w:lang w:val="en-US"/>
        </w:rPr>
        <w:t xml:space="preserve"> well</w:t>
      </w:r>
      <w:r w:rsidR="00D659C3">
        <w:rPr>
          <w:lang w:val="en-US"/>
        </w:rPr>
        <w:t xml:space="preserve"> as</w:t>
      </w:r>
      <w:r w:rsidR="00644FD6">
        <w:rPr>
          <w:lang w:val="en-US"/>
        </w:rPr>
        <w:t xml:space="preserve"> </w:t>
      </w:r>
      <w:r w:rsidR="00416378">
        <w:rPr>
          <w:lang w:val="en-US"/>
        </w:rPr>
        <w:t xml:space="preserve">dimensionality reduction </w:t>
      </w:r>
      <w:r w:rsidR="00D659C3">
        <w:rPr>
          <w:lang w:val="en-US"/>
        </w:rPr>
        <w:t>(</w:t>
      </w:r>
      <w:proofErr w:type="spellStart"/>
      <w:r w:rsidR="00416378" w:rsidRPr="00416378">
        <w:rPr>
          <w:i/>
          <w:iCs/>
          <w:lang w:val="en-US"/>
        </w:rPr>
        <w:t>plot_dim_red</w:t>
      </w:r>
      <w:proofErr w:type="spellEnd"/>
      <w:r w:rsidR="00416378" w:rsidRPr="00416378">
        <w:rPr>
          <w:i/>
          <w:iCs/>
          <w:lang w:val="en-US"/>
        </w:rPr>
        <w:t>()</w:t>
      </w:r>
      <w:r w:rsidR="00D659C3" w:rsidRPr="00D659C3">
        <w:rPr>
          <w:lang w:val="en-US"/>
        </w:rPr>
        <w:t>)</w:t>
      </w:r>
      <w:r w:rsidR="00416378">
        <w:rPr>
          <w:lang w:val="en-US"/>
        </w:rPr>
        <w:t>.</w:t>
      </w:r>
      <w:r w:rsidR="0034651B">
        <w:rPr>
          <w:lang w:val="en-US"/>
        </w:rPr>
        <w:t xml:space="preserve"> Shape or color of data points can be specified using </w:t>
      </w:r>
      <w:proofErr w:type="spellStart"/>
      <w:proofErr w:type="gramStart"/>
      <w:r w:rsidR="0034651B" w:rsidRPr="0034651B">
        <w:rPr>
          <w:i/>
          <w:iCs/>
          <w:lang w:val="en-US"/>
        </w:rPr>
        <w:t>colData</w:t>
      </w:r>
      <w:proofErr w:type="spellEnd"/>
      <w:r w:rsidR="0034651B" w:rsidRPr="0034651B">
        <w:rPr>
          <w:i/>
          <w:iCs/>
          <w:lang w:val="en-US"/>
        </w:rPr>
        <w:t>(</w:t>
      </w:r>
      <w:proofErr w:type="gramEnd"/>
      <w:r w:rsidR="0034651B" w:rsidRPr="0034651B">
        <w:rPr>
          <w:i/>
          <w:iCs/>
          <w:lang w:val="en-US"/>
        </w:rPr>
        <w:t>)</w:t>
      </w:r>
      <w:r w:rsidR="0034651B">
        <w:rPr>
          <w:lang w:val="en-US"/>
        </w:rPr>
        <w:t xml:space="preserve"> derived from</w:t>
      </w:r>
      <w:r w:rsidR="00F01E85">
        <w:rPr>
          <w:lang w:val="en-US"/>
        </w:rPr>
        <w:t xml:space="preserve"> clustering or previous user input.</w:t>
      </w:r>
    </w:p>
    <w:p w14:paraId="45D2293A" w14:textId="0E47529E" w:rsidR="00217AEB" w:rsidRDefault="00217AEB" w:rsidP="005206DF">
      <w:pPr>
        <w:pStyle w:val="Heading3"/>
        <w:jc w:val="both"/>
        <w:rPr>
          <w:lang w:val="en-US"/>
        </w:rPr>
      </w:pPr>
      <w:bookmarkStart w:id="24" w:name="_Toc87189561"/>
      <w:r>
        <w:rPr>
          <w:lang w:val="en-US"/>
        </w:rPr>
        <w:t>Benchmarking</w:t>
      </w:r>
      <w:bookmarkEnd w:id="24"/>
    </w:p>
    <w:p w14:paraId="6139380F" w14:textId="77777777" w:rsidR="00733EEF" w:rsidRPr="00733EEF" w:rsidRDefault="00733EEF" w:rsidP="005206DF">
      <w:pPr>
        <w:jc w:val="both"/>
        <w:rPr>
          <w:lang w:val="en-US"/>
        </w:rPr>
      </w:pPr>
    </w:p>
    <w:p w14:paraId="46C8538B" w14:textId="30ACD3F6" w:rsidR="00217AEB" w:rsidRPr="00217AEB" w:rsidRDefault="008543AB" w:rsidP="005206DF">
      <w:pPr>
        <w:jc w:val="both"/>
        <w:rPr>
          <w:lang w:val="en-US"/>
        </w:rPr>
      </w:pPr>
      <w:r w:rsidRPr="00B957EB">
        <w:rPr>
          <w:b/>
          <w:bCs/>
          <w:lang w:val="en-US"/>
        </w:rPr>
        <w:t>Parallelization:</w:t>
      </w:r>
      <w:r>
        <w:rPr>
          <w:lang w:val="en-US"/>
        </w:rPr>
        <w:t xml:space="preserve"> Many of the functions used in </w:t>
      </w:r>
      <w:proofErr w:type="spellStart"/>
      <w:r>
        <w:rPr>
          <w:lang w:val="en-US"/>
        </w:rPr>
        <w:t>scMethrix</w:t>
      </w:r>
      <w:proofErr w:type="spellEnd"/>
      <w:r>
        <w:rPr>
          <w:lang w:val="en-US"/>
        </w:rPr>
        <w:t xml:space="preserve"> can utilize multiple cores. </w:t>
      </w:r>
      <w:r w:rsidR="00441578">
        <w:rPr>
          <w:lang w:val="en-US"/>
        </w:rPr>
        <w:t xml:space="preserve">This can provide a substantial increase in performance at the cost of memory usage. </w:t>
      </w:r>
      <w:r w:rsidR="00672D0C">
        <w:rPr>
          <w:lang w:val="en-US"/>
        </w:rPr>
        <w:t xml:space="preserve">Through the </w:t>
      </w:r>
      <w:r w:rsidR="00672D0C" w:rsidRPr="00672D0C">
        <w:rPr>
          <w:i/>
          <w:iCs/>
          <w:lang w:val="en-US"/>
        </w:rPr>
        <w:t>parallel</w:t>
      </w:r>
      <w:r w:rsidR="00672D0C">
        <w:rPr>
          <w:lang w:val="en-US"/>
        </w:rPr>
        <w:t xml:space="preserve"> </w:t>
      </w:r>
      <w:r w:rsidR="00173516">
        <w:rPr>
          <w:lang w:val="en-US"/>
        </w:rPr>
        <w:t xml:space="preserve">and </w:t>
      </w:r>
      <w:proofErr w:type="spellStart"/>
      <w:r w:rsidR="00173516" w:rsidRPr="00173516">
        <w:rPr>
          <w:i/>
          <w:iCs/>
          <w:lang w:val="en-US"/>
        </w:rPr>
        <w:t>doParallel</w:t>
      </w:r>
      <w:proofErr w:type="spellEnd"/>
      <w:r w:rsidR="00173516">
        <w:rPr>
          <w:lang w:val="en-US"/>
        </w:rPr>
        <w:t xml:space="preserve"> </w:t>
      </w:r>
      <w:r w:rsidR="00672D0C">
        <w:rPr>
          <w:lang w:val="en-US"/>
        </w:rPr>
        <w:t>R package</w:t>
      </w:r>
      <w:r w:rsidR="00173516">
        <w:rPr>
          <w:lang w:val="en-US"/>
        </w:rPr>
        <w:t>s</w:t>
      </w:r>
      <w:r w:rsidR="0045131A">
        <w:rPr>
          <w:lang w:val="en-US"/>
        </w:rPr>
        <w:fldChar w:fldCharType="begin"/>
      </w:r>
      <w:r w:rsidR="00D467A5">
        <w:rPr>
          <w:lang w:val="en-US"/>
        </w:rPr>
        <w:instrText xml:space="preserve"> ADDIN ZOTERO_ITEM CSL_CITATION {"citationID":"R28zoFLA","properties":{"formattedCitation":"\\super 45,46\\nosupersub{}","plainCitation":"45,46","noteIndex":0},"citationItems":[{"id":956,"uris":["http://zotero.org/users/local/oxMpWYo5/items/VEHSZ3E3"],"uri":["http://zotero.org/users/local/oxMpWYo5/items/VEHSZ3E3"],"itemData":{"id":956,"type":"article-journal","note":"publisher: Vienna, Austria","title":"R: A language and environment for statistical computing","author":[{"family":"Team","given":"R Core"},{"literal":"others"}],"issued":{"date-parts":[["2013"]]}}},{"id":957,"uris":["http://zotero.org/users/local/oxMpWYo5/items/TMJP82HJ"],"uri":["http://zotero.org/users/local/oxMpWYo5/items/TMJP82HJ"],"itemData":{"id":957,"type":"book","abstract":"Provides a parallel backend for the %dopar% function using the parallel package.","source":"R-Packages","title":"doParallel: Foreach Parallel Adaptor for the 'parallel' Package","title-short":"doParallel","URL":"https://CRAN.R-project.org/package=doParallel","version":"1.0.16","author":[{"family":"Wallig","given":"Michelle"},{"family":"Corporation","given":"Microsoft"},{"family":"Weston","given":"Steve"},{"family":"Tenenbaum","given":"Dan"}],"accessed":{"date-parts":[["2021",11,7]]},"issued":{"date-parts":[["2020",10,16]]}}}],"schema":"https://github.com/citation-style-language/schema/raw/master/csl-citation.json"} </w:instrText>
      </w:r>
      <w:r w:rsidR="0045131A">
        <w:rPr>
          <w:lang w:val="en-US"/>
        </w:rPr>
        <w:fldChar w:fldCharType="separate"/>
      </w:r>
      <w:r w:rsidR="00D467A5" w:rsidRPr="00D467A5">
        <w:rPr>
          <w:rFonts w:ascii="Calibri" w:hAnsi="Calibri" w:cs="Calibri"/>
          <w:szCs w:val="24"/>
          <w:vertAlign w:val="superscript"/>
        </w:rPr>
        <w:t>45,46</w:t>
      </w:r>
      <w:r w:rsidR="0045131A">
        <w:rPr>
          <w:lang w:val="en-US"/>
        </w:rPr>
        <w:fldChar w:fldCharType="end"/>
      </w:r>
      <w:r w:rsidR="0045131A">
        <w:rPr>
          <w:lang w:val="en-US"/>
        </w:rPr>
        <w:t>, both Windows and Unix-based systems are supported.</w:t>
      </w:r>
    </w:p>
    <w:p w14:paraId="50E104A0" w14:textId="1129B5A3" w:rsidR="005215F8" w:rsidRDefault="005F62EB" w:rsidP="005206DF">
      <w:pPr>
        <w:pStyle w:val="Heading2"/>
        <w:jc w:val="both"/>
        <w:rPr>
          <w:lang w:val="en-US"/>
        </w:rPr>
      </w:pPr>
      <w:bookmarkStart w:id="25" w:name="_Toc87189562"/>
      <w:r>
        <w:rPr>
          <w:lang w:val="en-US"/>
        </w:rPr>
        <w:lastRenderedPageBreak/>
        <w:t>Data collection</w:t>
      </w:r>
      <w:bookmarkEnd w:id="25"/>
    </w:p>
    <w:p w14:paraId="11FC568A" w14:textId="058DCE4D" w:rsidR="00D639BA" w:rsidRDefault="00D639BA" w:rsidP="005206DF">
      <w:pPr>
        <w:jc w:val="both"/>
        <w:rPr>
          <w:lang w:val="en-US"/>
        </w:rPr>
      </w:pPr>
      <w:r>
        <w:rPr>
          <w:lang w:val="en-US"/>
        </w:rPr>
        <w:t>Raw data files were obtained from</w:t>
      </w:r>
      <w:r w:rsidR="000050FE">
        <w:rPr>
          <w:lang w:val="en-US"/>
        </w:rPr>
        <w:t xml:space="preserve"> the Gene Expression Omnibus</w:t>
      </w:r>
      <w:r>
        <w:rPr>
          <w:lang w:val="en-US"/>
        </w:rPr>
        <w:t xml:space="preserve"> </w:t>
      </w:r>
      <w:r w:rsidR="000050FE">
        <w:rPr>
          <w:lang w:val="en-US"/>
        </w:rPr>
        <w:t>(GEO). Datasets contained glioma-related cell types,</w:t>
      </w:r>
      <w:r>
        <w:rPr>
          <w:lang w:val="en-US"/>
        </w:rPr>
        <w:t xml:space="preserve"> including </w:t>
      </w:r>
      <w:r w:rsidRPr="00A8410B">
        <w:rPr>
          <w:lang w:val="en-US"/>
        </w:rPr>
        <w:t>monocyt</w:t>
      </w:r>
      <w:r>
        <w:rPr>
          <w:lang w:val="en-US"/>
        </w:rPr>
        <w:t>e</w:t>
      </w:r>
      <w:r w:rsidRPr="00A8410B">
        <w:rPr>
          <w:lang w:val="en-US"/>
        </w:rPr>
        <w:t xml:space="preserve">, neutrophil, </w:t>
      </w:r>
      <w:r>
        <w:rPr>
          <w:lang w:val="en-US"/>
        </w:rPr>
        <w:t>natural killer (</w:t>
      </w:r>
      <w:r w:rsidRPr="00A8410B">
        <w:rPr>
          <w:lang w:val="en-US"/>
        </w:rPr>
        <w:t>NK</w:t>
      </w:r>
      <w:r>
        <w:rPr>
          <w:lang w:val="en-US"/>
        </w:rPr>
        <w:t>)</w:t>
      </w:r>
      <w:r w:rsidRPr="00A8410B">
        <w:rPr>
          <w:lang w:val="en-US"/>
        </w:rPr>
        <w:t xml:space="preserve"> cells, eosinophils</w:t>
      </w:r>
      <w:r>
        <w:rPr>
          <w:lang w:val="en-US"/>
        </w:rPr>
        <w:t xml:space="preserve"> </w:t>
      </w:r>
      <w:r w:rsidRPr="00A8410B">
        <w:rPr>
          <w:lang w:val="en-US"/>
        </w:rPr>
        <w:t>(GSE35069</w:t>
      </w:r>
      <w:r w:rsidR="00D940D2">
        <w:rPr>
          <w:lang w:val="en-US"/>
        </w:rPr>
        <w:fldChar w:fldCharType="begin"/>
      </w:r>
      <w:r w:rsidR="00D940D2">
        <w:rPr>
          <w:lang w:val="en-US"/>
        </w:rPr>
        <w:instrText xml:space="preserve"> ADDIN ZOTERO_ITEM CSL_CITATION {"citationID":"GDGuHJmX","properties":{"formattedCitation":"\\super 47\\nosupersub{}","plainCitation":"47","noteIndex":0},"citationItems":[{"id":986,"uris":["http://zotero.org/users/local/oxMpWYo5/items/9EKA7Y23"],"uri":["http://zotero.org/users/local/oxMpWYo5/items/9EKA7Y23"],"itemData":{"id":986,"type":"article-journal","abstract":"Methylation of cytosines at CpG sites is a common epigenetic DNA modification that can be measured by a large number of methods, now even in a genome-wide manner for hundreds of thousands of sites. The application of DNA methylation analysis is becoming widely popular in complex disorders, for example, to understand part of the \"missing heritability\". The DNA samples most readily available for methylation studies are derived from whole blood. However, blood consists of many functionally and developmentally distinct cell populations in varying proportions. We studied whether such variation might affect the interpretation of methylation studies based on whole blood DNA. We found in healthy male blood donors there is important variation in the methylation profiles of whole blood, mononuclear cells, granulocytes, and cells from seven selected purified lineages. CpG methylation between mononuclear cells and granulocytes differed for 22% of the 8252 probes covering the selected 343 genes implicated in immune-related disorders by genome-wide association studies, and at least one probe was differentially methylated for 85% of the genes, indicating that whole blood methylation results might be unintelligible. For individual genes, even if the overall methylation patterns might appear similar, a few CpG sites in the regulatory regions may have opposite methylation patterns (i.e., hypo/hyper) in the main blood cell types. We conclude that interpretation of whole blood methylation profiles should be performed with great caution and for any differences implicated in a disorder, the differences resulting from varying proportions of white blood cell types should be considered.","container-title":"PloS One","DOI":"10.1371/journal.pone.0041361","ISSN":"1932-6203","issue":"7","journalAbbreviation":"PLoS One","language":"eng","note":"PMID: 22848472\nPMCID: PMC3405143","page":"e41361","source":"PubMed","title":"Differential DNA methylation in purified human blood cells: implications for cell lineage and studies on disease susceptibility","title-short":"Differential DNA methylation in purified human blood cells","volume":"7","author":[{"family":"Reinius","given":"Lovisa E."},{"family":"Acevedo","given":"Nathalie"},{"family":"Joerink","given":"Maaike"},{"family":"Pershagen","given":"Göran"},{"family":"Dahlén","given":"Sven-Erik"},{"family":"Greco","given":"Dario"},{"family":"Söderhäll","given":"Cilla"},{"family":"Scheynius","given":"Annika"},{"family":"Kere","given":"Juha"}],"issued":{"date-parts":[["2012"]]}}}],"schema":"https://github.com/citation-style-language/schema/raw/master/csl-citation.json"} </w:instrText>
      </w:r>
      <w:r w:rsidR="00D940D2">
        <w:rPr>
          <w:lang w:val="en-US"/>
        </w:rPr>
        <w:fldChar w:fldCharType="separate"/>
      </w:r>
      <w:r w:rsidR="00D940D2" w:rsidRPr="00D940D2">
        <w:rPr>
          <w:rFonts w:ascii="Calibri" w:hAnsi="Calibri" w:cs="Calibri"/>
          <w:szCs w:val="24"/>
          <w:vertAlign w:val="superscript"/>
        </w:rPr>
        <w:t>47</w:t>
      </w:r>
      <w:r w:rsidR="00D940D2">
        <w:rPr>
          <w:lang w:val="en-US"/>
        </w:rPr>
        <w:fldChar w:fldCharType="end"/>
      </w:r>
      <w:r w:rsidRPr="00A8410B">
        <w:rPr>
          <w:lang w:val="en-US"/>
        </w:rPr>
        <w:t>, GSE88824</w:t>
      </w:r>
      <w:r w:rsidR="00D940D2">
        <w:rPr>
          <w:lang w:val="en-US"/>
        </w:rPr>
        <w:fldChar w:fldCharType="begin"/>
      </w:r>
      <w:r w:rsidR="00A914F7">
        <w:rPr>
          <w:lang w:val="en-US"/>
        </w:rPr>
        <w:instrText xml:space="preserve"> ADDIN ZOTERO_ITEM CSL_CITATION {"citationID":"6c6zoUYP","properties":{"formattedCitation":"\\super 48\\nosupersub{}","plainCitation":"48","noteIndex":0},"citationItems":[{"id":980,"uris":["http://zotero.org/users/local/oxMpWYo5/items/TJ6927ER"],"uri":["http://zotero.org/users/local/oxMpWYo5/items/TJ6927ER"],"itemData":{"id":980,"type":"article-journal","abstract":"Epigenome-wide association studies seek to identify DNA methylation sites associated with clinical outcomes. Difference in observed methylation between specific cell-subtypes is often of interest; however, available samples often comprise a mixture of cells. To date, cell-subtype estimates have been obtained from mixed-cell DNA data using linear regression models, but the accuracy of such estimates has not been critically assessed. We evaluated linear regression performance for cell-subtype specific methylation estimation using a 450K methylation array dataset of both mixed-cell and cell-subtype sorted samples from six healthy males. CpGs associated with each cell-subtype were first identified using t-tests between groups of cell-subtype sorted samples. Subsequent reduced panels of reliably accurate CpGs were identified from mixed-cell samples using an accuracy heuristic (D). Performance was assessed by comparing cell-subtype specific estimates from mixed-cells with corresponding cell-sorted mean using the mean absolute error (MAE) and the Coefficient of Determination (R2). At the cell-subtype level, methylation levels at 3272 CpGs could be estimated to within a MAE of 5% of the expected value. The cell-subtypes with the highest accuracy were CD56+ NK (R2 = 0.56) and CD8+T (R2 = 0.48), where 23% of sites were accurately estimated. Hierarchical clustering and pathways enrichment analysis confirmed the biological relevance of the panels. Our results suggest that linear regression for cell-subtype specific methylation estimation is accurate only for some cell-subtypes at a small fraction of cell-associated sites but may be applicable to EWASs of disease traits with a blood-based pathology. Although sample size was a limitation in this study, we suggest that alternative statistical methods will provide the greatest performance improvements.","container-title":"PloS One","DOI":"10.1371/journal.pone.0208915","ISSN":"1932-6203","issue":"12","journalAbbreviation":"PLoS One","language":"eng","note":"PMID: 30571772\nPMCID: PMC6301777","page":"e0208915","source":"PubMed","title":"Critical evaluation of linear regression models for cell-subtype specific methylation signal from mixed blood cell DNA","volume":"13","author":[{"family":"Kennedy","given":"Daniel W."},{"family":"White","given":"Nicole M."},{"family":"Benton","given":"Miles C."},{"family":"Fox","given":"Andrew"},{"family":"Scott","given":"Rodney J."},{"family":"Griffiths","given":"Lyn R."},{"family":"Mengersen","given":"Kerrie"},{"family":"Lea","given":"Rodney A."}],"issued":{"date-parts":[["2018"]]}}}],"schema":"https://github.com/citation-style-language/schema/raw/master/csl-citation.json"} </w:instrText>
      </w:r>
      <w:r w:rsidR="00D940D2">
        <w:rPr>
          <w:lang w:val="en-US"/>
        </w:rPr>
        <w:fldChar w:fldCharType="separate"/>
      </w:r>
      <w:r w:rsidR="00A914F7" w:rsidRPr="00A914F7">
        <w:rPr>
          <w:rFonts w:ascii="Calibri" w:hAnsi="Calibri" w:cs="Calibri"/>
          <w:szCs w:val="24"/>
          <w:vertAlign w:val="superscript"/>
        </w:rPr>
        <w:t>48</w:t>
      </w:r>
      <w:r w:rsidR="00D940D2">
        <w:rPr>
          <w:lang w:val="en-US"/>
        </w:rPr>
        <w:fldChar w:fldCharType="end"/>
      </w:r>
      <w:r>
        <w:rPr>
          <w:lang w:val="en-US"/>
        </w:rPr>
        <w:t>,</w:t>
      </w:r>
      <w:r w:rsidRPr="00EB5EAD">
        <w:t xml:space="preserve"> </w:t>
      </w:r>
      <w:r w:rsidRPr="00EB5EAD">
        <w:rPr>
          <w:lang w:val="en-US"/>
        </w:rPr>
        <w:t>GSE166844</w:t>
      </w:r>
      <w:r w:rsidR="00A914F7">
        <w:rPr>
          <w:lang w:val="en-US"/>
        </w:rPr>
        <w:fldChar w:fldCharType="begin"/>
      </w:r>
      <w:r w:rsidR="00A914F7">
        <w:rPr>
          <w:lang w:val="en-US"/>
        </w:rPr>
        <w:instrText xml:space="preserve"> ADDIN ZOTERO_ITEM CSL_CITATION {"citationID":"sXuHHLnE","properties":{"formattedCitation":"\\super 49\\nosupersub{}","plainCitation":"49","noteIndex":0},"citationItems":[{"id":988,"uris":["http://zotero.org/users/local/oxMpWYo5/items/IDKKGQR5"],"uri":["http://zotero.org/users/local/oxMpWYo5/items/IDKKGQR5"],"itemData":{"id":988,"type":"article-journal","abstract":"Most epigenome-wide association studies (EWAS) quantify DNA methylation (DNAm) in peripheral tissues such as whole blood to identify positions in the genome where variation is statistically associated with a trait or exposure. As whole blood comprises a mix of cell types, it is unclear whether trait-associated DNAm variation is specific to an individual cellular population. We collected three peripheral tissues (whole blood, buccal epithelial and nasal epithelial cells) from thirty individuals. Whole blood samples were subsequently processed using fluorescence-activated cell sorting (FACS) to purify five constituent cell-types (monocytes, granulocytes, CD4+ T cells, CD8+ T cells, and B cells). DNAm was profiled in all eight sample-types from each individual using the Illumina EPIC array. We identified significant differences in both the level and variability of DNAm between different sample types, and DNAm data-derived estimates of age and smoking were found to differ dramatically across sample types from the same individual. We found that for the majority of loci variation in DNAm in individual blood cell types was only weakly predictive of variance in DNAm measured in whole blood, although the proportion of variance explained was greater than that explained by either buccal or nasal epithelial samples. Covariation across sample types was much higher for DNAm sites influenced by genetic factors. Overall, we observe that DNAm variation in whole blood is additively influenced by a combination of the major blood cell types. For a subset of sites, however, variable DNAm detected in whole blood can be attributed to variation in a single blood cell type providing potential mechanistic insight about EWAS findings. Our results suggest that associations between whole blood DNAm and traits or exposures reflect differences in multiple cell types and our data will facilitate the interpretation of findings in epigenetic epidemiology.","container-title":"PLoS genetics","DOI":"10.1371/journal.pgen.1009443","ISSN":"1553-7404","issue":"3","journalAbbreviation":"PLoS Genet","language":"eng","note":"PMID: 33739972\nPMCID: PMC8011804","page":"e1009443","source":"PubMed","title":"Assessing the co-variability of DNA methylation across peripheral cells and tissues: Implications for the interpretation of findings in epigenetic epidemiology","title-short":"Assessing the co-variability of DNA methylation across peripheral cells and tissues","volume":"17","author":[{"family":"Hannon","given":"Eilis"},{"family":"Mansell","given":"Georgina"},{"family":"Walker","given":"Emma"},{"family":"Nabais","given":"Marta F."},{"family":"Burrage","given":"Joe"},{"family":"Kepa","given":"Agnieszka"},{"family":"Best-Lane","given":"Janis"},{"family":"Rose","given":"Anna"},{"family":"Heck","given":"Suzanne"},{"family":"Moffitt","given":"Terrie E."},{"family":"Caspi","given":"Avshalom"},{"family":"Arseneault","given":"Louise"},{"family":"Mill","given":"Jonathan"}],"issued":{"date-parts":[["2021",3]]}}}],"schema":"https://github.com/citation-style-language/schema/raw/master/csl-citation.json"} </w:instrText>
      </w:r>
      <w:r w:rsidR="00A914F7">
        <w:rPr>
          <w:lang w:val="en-US"/>
        </w:rPr>
        <w:fldChar w:fldCharType="separate"/>
      </w:r>
      <w:r w:rsidR="00A914F7" w:rsidRPr="00A914F7">
        <w:rPr>
          <w:rFonts w:ascii="Calibri" w:hAnsi="Calibri" w:cs="Calibri"/>
          <w:szCs w:val="24"/>
          <w:vertAlign w:val="superscript"/>
        </w:rPr>
        <w:t>49</w:t>
      </w:r>
      <w:r w:rsidR="00A914F7">
        <w:rPr>
          <w:lang w:val="en-US"/>
        </w:rPr>
        <w:fldChar w:fldCharType="end"/>
      </w:r>
      <w:r w:rsidRPr="00A8410B">
        <w:rPr>
          <w:lang w:val="en-US"/>
        </w:rPr>
        <w:t>)</w:t>
      </w:r>
      <w:r>
        <w:rPr>
          <w:lang w:val="en-US"/>
        </w:rPr>
        <w:t>, glia</w:t>
      </w:r>
      <w:r w:rsidR="00DE33CD">
        <w:rPr>
          <w:lang w:val="en-US"/>
        </w:rPr>
        <w:t xml:space="preserve"> and neuron</w:t>
      </w:r>
      <w:r>
        <w:rPr>
          <w:lang w:val="en-US"/>
        </w:rPr>
        <w:t xml:space="preserve"> (</w:t>
      </w:r>
      <w:r w:rsidRPr="00170FCC">
        <w:rPr>
          <w:lang w:val="en-US"/>
        </w:rPr>
        <w:t>GSE66351</w:t>
      </w:r>
      <w:r w:rsidR="00DE33CD">
        <w:rPr>
          <w:lang w:val="en-US"/>
        </w:rPr>
        <w:fldChar w:fldCharType="begin"/>
      </w:r>
      <w:r w:rsidR="00DE33CD">
        <w:rPr>
          <w:lang w:val="en-US"/>
        </w:rPr>
        <w:instrText xml:space="preserve"> ADDIN ZOTERO_ITEM CSL_CITATION {"citationID":"0yKs858K","properties":{"formattedCitation":"\\super 50\\nosupersub{}","plainCitation":"50","noteIndex":0},"citationItems":[{"id":995,"uris":["http://zotero.org/users/local/oxMpWYo5/items/M5D4EKQH"],"uri":["http://zotero.org/users/local/oxMpWYo5/items/M5D4EKQH"],"itemData":{"id":995,"type":"article-journal","abstract":"BACKGROUND: Epigenome-wide association studies (EWAS) based on human brain samples allow a deep and direct understanding of epigenetic dysregulation in Alzheimer's disease (AD). However, strong variation of cell-type proportions across brain tissue samples represents a significant source of data noise. Here, we report the first EWAS based on sorted neuronal and non-neuronal (mostly glia) nuclei from postmortem human brain tissues.\nRESULTS: We show that cell sorting strongly enhances the robust detection of disease-related DNA methylation changes even in a relatively small cohort. We identify numerous genes with cell-type-specific methylation signatures and document differential methylation dynamics associated with aging specifically in neurons such as CLU, SYNJ2 and NCOR2 or in glia RAI1,CXXC5 and INPP5A. Further, we found neuron or glia-specific associations with AD Braak stage progression at genes such as MCF2L, ANK1, MAP2, LRRC8B, STK32C and S100B. A comparison of our study with previous tissue-based EWAS validates multiple AD-associated DNA methylation signals and additionally specifies their origin to neuron, e.g., HOXA3 or glia (ANK1). In a meta-analysis, we reveal two novel previously unrecognized methylation changes at the key AD risk genes APP and ADAM17.\nCONCLUSIONS: Our data highlight the complex interplay between disease, age and cell-type-specific methylation changes in AD risk genes thus offering new perspectives for the validation and interpretation of large EWAS results.","container-title":"Epigenetics &amp; Chromatin","DOI":"10.1186/s13072-018-0211-3","ISSN":"1756-8935","issue":"1","journalAbbreviation":"Epigenetics Chromatin","language":"eng","note":"PMID: 30045751\nPMCID: PMC6058387","page":"41","source":"PubMed","title":"DNA methylation analysis on purified neurons and glia dissects age and Alzheimer's disease-specific changes in the human cortex","volume":"11","author":[{"family":"Gasparoni","given":"Gilles"},{"family":"Bultmann","given":"Sebastian"},{"family":"Lutsik","given":"Pavlo"},{"family":"Kraus","given":"Theo F. J."},{"family":"Sordon","given":"Sabrina"},{"family":"Vlcek","given":"Julia"},{"family":"Dietinger","given":"Vanessa"},{"family":"Steinmaurer","given":"Martina"},{"family":"Haider","given":"Melanie"},{"family":"Mulholland","given":"Christopher B."},{"family":"Arzberger","given":"Thomas"},{"family":"Roeber","given":"Sigrun"},{"family":"Riemenschneider","given":"Matthias"},{"family":"Kretzschmar","given":"Hans A."},{"family":"Giese","given":"Armin"},{"family":"Leonhardt","given":"Heinrich"},{"family":"Walter","given":"Jörn"}],"issued":{"date-parts":[["2018",7,25]]}}}],"schema":"https://github.com/citation-style-language/schema/raw/master/csl-citation.json"} </w:instrText>
      </w:r>
      <w:r w:rsidR="00DE33CD">
        <w:rPr>
          <w:lang w:val="en-US"/>
        </w:rPr>
        <w:fldChar w:fldCharType="separate"/>
      </w:r>
      <w:r w:rsidR="00DE33CD" w:rsidRPr="00DE33CD">
        <w:rPr>
          <w:rFonts w:ascii="Calibri" w:hAnsi="Calibri" w:cs="Calibri"/>
          <w:szCs w:val="24"/>
          <w:vertAlign w:val="superscript"/>
        </w:rPr>
        <w:t>50</w:t>
      </w:r>
      <w:r w:rsidR="00DE33CD">
        <w:rPr>
          <w:lang w:val="en-US"/>
        </w:rPr>
        <w:fldChar w:fldCharType="end"/>
      </w:r>
      <w:r>
        <w:rPr>
          <w:lang w:val="en-US"/>
        </w:rPr>
        <w:t>),</w:t>
      </w:r>
      <w:r w:rsidRPr="00170FCC">
        <w:rPr>
          <w:lang w:val="en-US"/>
        </w:rPr>
        <w:t xml:space="preserve"> </w:t>
      </w:r>
      <w:r>
        <w:rPr>
          <w:lang w:val="en-US"/>
        </w:rPr>
        <w:t>microglia-like (</w:t>
      </w:r>
      <w:r w:rsidRPr="00EB5EAD">
        <w:rPr>
          <w:lang w:val="en-US"/>
        </w:rPr>
        <w:t>GSE121483</w:t>
      </w:r>
      <w:r w:rsidR="00DE33CD">
        <w:rPr>
          <w:lang w:val="en-US"/>
        </w:rPr>
        <w:fldChar w:fldCharType="begin"/>
      </w:r>
      <w:r w:rsidR="00DE33CD">
        <w:rPr>
          <w:lang w:val="en-US"/>
        </w:rPr>
        <w:instrText xml:space="preserve"> ADDIN ZOTERO_ITEM CSL_CITATION {"citationID":"Gi4wBbQU","properties":{"formattedCitation":"\\super 51\\nosupersub{}","plainCitation":"51","noteIndex":0},"citationItems":[{"id":998,"uris":["http://zotero.org/users/local/oxMpWYo5/items/GEMTKCZE"],"uri":["http://zotero.org/users/local/oxMpWYo5/items/GEMTKCZE"],"itemData":{"id":998,"type":"article-journal","abstract":"Circulating monocytes can compete for virtually any tissue macrophage niche and become long-lived replacements that are phenotypically indistinguishable from their embryonic counterparts. As the factors regulating this process are incompletely understood, we studied niche competition in the brain by depleting microglia with &gt;95% efficiency using Cx3cr1CreER/+R26DTA/+ mice and monitored long-term repopulation. Here we show that the microglial niche is repopulated within weeks by a combination of local proliferation of CX3CR1+F4/80lowClec12a- microglia and infiltration of CX3CR1+F4/80hiClec12a+ macrophages that arise directly from Ly6Chi monocytes. This colonization is independent of blood brain barrier breakdown, paralleled by vascular activation, and regulated by type I interferon. Ly6Chi monocytes upregulate microglia gene expression and adopt microglia DNA methylation signatures, but retain a distinct gene signature from proliferating microglia, displaying altered surface marker expression, phagocytic capacity and cytokine production. Our results demonstrate that monocytes are imprinted by the CNS microenvironment but remain transcriptionally, epigenetically and functionally distinct.","container-title":"Nature Communications","DOI":"10.1038/s41467-018-07295-7","ISSN":"2041-1723","issue":"1","journalAbbreviation":"Nat Commun","language":"eng","note":"PMID: 30451869\nPMCID: PMC6242869","page":"4845","source":"PubMed","title":"Competitive repopulation of an empty microglial niche yields functionally distinct subsets of microglia-like cells","volume":"9","author":[{"family":"Lund","given":"Harald"},{"family":"Pieber","given":"Melanie"},{"family":"Parsa","given":"Roham"},{"family":"Han","given":"Jinming"},{"family":"Grommisch","given":"David"},{"family":"Ewing","given":"Ewoud"},{"family":"Kular","given":"Lara"},{"family":"Needhamsen","given":"Maria"},{"family":"Espinosa","given":"Alexander"},{"family":"Nilsson","given":"Emma"},{"family":"Överby","given":"Anna K."},{"family":"Butovsky","given":"Oleg"},{"family":"Jagodic","given":"Maja"},{"family":"Zhang","given":"Xing-Mei"},{"family":"Harris","given":"Robert A."}],"issued":{"date-parts":[["2018",11,19]]}}}],"schema":"https://github.com/citation-style-language/schema/raw/master/csl-citation.json"} </w:instrText>
      </w:r>
      <w:r w:rsidR="00DE33CD">
        <w:rPr>
          <w:lang w:val="en-US"/>
        </w:rPr>
        <w:fldChar w:fldCharType="separate"/>
      </w:r>
      <w:r w:rsidR="00DE33CD" w:rsidRPr="00DE33CD">
        <w:rPr>
          <w:rFonts w:ascii="Calibri" w:hAnsi="Calibri" w:cs="Calibri"/>
          <w:szCs w:val="24"/>
          <w:vertAlign w:val="superscript"/>
        </w:rPr>
        <w:t>51</w:t>
      </w:r>
      <w:r w:rsidR="00DE33CD">
        <w:rPr>
          <w:lang w:val="en-US"/>
        </w:rPr>
        <w:fldChar w:fldCharType="end"/>
      </w:r>
      <w:r>
        <w:rPr>
          <w:lang w:val="en-US"/>
        </w:rPr>
        <w:t>), glioma-related immune cells (</w:t>
      </w:r>
      <w:r w:rsidRPr="00DF6DDB">
        <w:rPr>
          <w:lang w:val="en-US"/>
        </w:rPr>
        <w:t>GSE151506</w:t>
      </w:r>
      <w:r w:rsidR="00DE33CD">
        <w:rPr>
          <w:lang w:val="en-US"/>
        </w:rPr>
        <w:fldChar w:fldCharType="begin"/>
      </w:r>
      <w:r w:rsidR="00DE33CD">
        <w:rPr>
          <w:lang w:val="en-US"/>
        </w:rPr>
        <w:instrText xml:space="preserve"> ADDIN ZOTERO_ITEM CSL_CITATION {"citationID":"b2YQ26Fp","properties":{"formattedCitation":"\\super 52\\nosupersub{}","plainCitation":"52","noteIndex":0},"citationItems":[{"id":1001,"uris":["http://zotero.org/users/local/oxMpWYo5/items/3G5CM46F"],"uri":["http://zotero.org/users/local/oxMpWYo5/items/3G5CM46F"],"itemData":{"id":1001,"type":"webpage","title":"Epigenetic encoding, heritability and plasticity of glioma transcriptional cell states","URL":"https://www.ncbi.nlm.nih.gov/geo/query/acc.cgi?acc=GSE151506","author":[{"family":"Gaiti","given":"F"},{"family":"Chaligne","given":"R"},{"family":"Silverbush","given":"D"},{"family":"Schiffman","given":"JS"},{"family":"Suvà","given":"ML"},{"family":"Landau","given":"DA"}],"accessed":{"date-parts":[["2021",11,7]]}}}],"schema":"https://github.com/citation-style-language/schema/raw/master/csl-citation.json"} </w:instrText>
      </w:r>
      <w:r w:rsidR="00DE33CD">
        <w:rPr>
          <w:lang w:val="en-US"/>
        </w:rPr>
        <w:fldChar w:fldCharType="separate"/>
      </w:r>
      <w:r w:rsidR="00DE33CD" w:rsidRPr="00DE33CD">
        <w:rPr>
          <w:rFonts w:ascii="Calibri" w:hAnsi="Calibri" w:cs="Calibri"/>
          <w:szCs w:val="24"/>
          <w:vertAlign w:val="superscript"/>
        </w:rPr>
        <w:t>52</w:t>
      </w:r>
      <w:r w:rsidR="00DE33CD">
        <w:rPr>
          <w:lang w:val="en-US"/>
        </w:rPr>
        <w:fldChar w:fldCharType="end"/>
      </w:r>
      <w:r>
        <w:rPr>
          <w:lang w:val="en-US"/>
        </w:rPr>
        <w:t>), glioblastoma (IDH-WT and IDH-mut; GSE151506</w:t>
      </w:r>
      <w:r w:rsidR="00DE33CD">
        <w:rPr>
          <w:lang w:val="en-US"/>
        </w:rPr>
        <w:fldChar w:fldCharType="begin"/>
      </w:r>
      <w:r w:rsidR="00DE33CD">
        <w:rPr>
          <w:lang w:val="en-US"/>
        </w:rPr>
        <w:instrText xml:space="preserve"> ADDIN ZOTERO_ITEM CSL_CITATION {"citationID":"5WxMHw6X","properties":{"formattedCitation":"\\super 52\\nosupersub{}","plainCitation":"52","noteIndex":0},"citationItems":[{"id":1001,"uris":["http://zotero.org/users/local/oxMpWYo5/items/3G5CM46F"],"uri":["http://zotero.org/users/local/oxMpWYo5/items/3G5CM46F"],"itemData":{"id":1001,"type":"webpage","title":"Epigenetic encoding, heritability and plasticity of glioma transcriptional cell states","URL":"https://www.ncbi.nlm.nih.gov/geo/query/acc.cgi?acc=GSE151506","author":[{"family":"Gaiti","given":"F"},{"family":"Chaligne","given":"R"},{"family":"Silverbush","given":"D"},{"family":"Schiffman","given":"JS"},{"family":"Suvà","given":"ML"},{"family":"Landau","given":"DA"}],"accessed":{"date-parts":[["2021",11,7]]}}}],"schema":"https://github.com/citation-style-language/schema/raw/master/csl-citation.json"} </w:instrText>
      </w:r>
      <w:r w:rsidR="00DE33CD">
        <w:rPr>
          <w:lang w:val="en-US"/>
        </w:rPr>
        <w:fldChar w:fldCharType="separate"/>
      </w:r>
      <w:r w:rsidR="00DE33CD" w:rsidRPr="00DE33CD">
        <w:rPr>
          <w:rFonts w:ascii="Calibri" w:hAnsi="Calibri" w:cs="Calibri"/>
          <w:szCs w:val="24"/>
          <w:vertAlign w:val="superscript"/>
        </w:rPr>
        <w:t>52</w:t>
      </w:r>
      <w:r w:rsidR="00DE33CD">
        <w:rPr>
          <w:lang w:val="en-US"/>
        </w:rPr>
        <w:fldChar w:fldCharType="end"/>
      </w:r>
      <w:r>
        <w:rPr>
          <w:lang w:val="en-US"/>
        </w:rPr>
        <w:t>)</w:t>
      </w:r>
      <w:r w:rsidR="001D5B57">
        <w:rPr>
          <w:lang w:val="en-US"/>
        </w:rPr>
        <w:t xml:space="preserve">, </w:t>
      </w:r>
      <w:r w:rsidR="00DE33CD">
        <w:rPr>
          <w:lang w:val="en-US"/>
        </w:rPr>
        <w:t xml:space="preserve">and </w:t>
      </w:r>
      <w:r w:rsidR="001D5B57">
        <w:rPr>
          <w:lang w:val="en-US"/>
        </w:rPr>
        <w:t>glioma</w:t>
      </w:r>
      <w:r w:rsidR="00DE33CD">
        <w:rPr>
          <w:lang w:val="en-US"/>
        </w:rPr>
        <w:t xml:space="preserve"> ()</w:t>
      </w:r>
      <w:r>
        <w:rPr>
          <w:lang w:val="en-US"/>
        </w:rPr>
        <w:t xml:space="preserve">. See Supplementary Table S1 for full breakdown. </w:t>
      </w:r>
      <w:r w:rsidR="00695AB5">
        <w:rPr>
          <w:lang w:val="en-US"/>
        </w:rPr>
        <w:t>Additional p</w:t>
      </w:r>
      <w:r w:rsidR="00D648C4">
        <w:rPr>
          <w:lang w:val="en-US"/>
        </w:rPr>
        <w:t xml:space="preserve">rocessed data for </w:t>
      </w:r>
      <w:r w:rsidR="00D648C4" w:rsidRPr="0082026A">
        <w:rPr>
          <w:lang w:val="en-US"/>
        </w:rPr>
        <w:t>GSE151506</w:t>
      </w:r>
      <w:r w:rsidR="00DE33CD">
        <w:rPr>
          <w:lang w:val="en-US"/>
        </w:rPr>
        <w:fldChar w:fldCharType="begin"/>
      </w:r>
      <w:r w:rsidR="00DE33CD">
        <w:rPr>
          <w:lang w:val="en-US"/>
        </w:rPr>
        <w:instrText xml:space="preserve"> ADDIN ZOTERO_ITEM CSL_CITATION {"citationID":"44oZNhIF","properties":{"formattedCitation":"\\super 52\\nosupersub{}","plainCitation":"52","noteIndex":0},"citationItems":[{"id":1001,"uris":["http://zotero.org/users/local/oxMpWYo5/items/3G5CM46F"],"uri":["http://zotero.org/users/local/oxMpWYo5/items/3G5CM46F"],"itemData":{"id":1001,"type":"webpage","title":"Epigenetic encoding, heritability and plasticity of glioma transcriptional cell states","URL":"https://www.ncbi.nlm.nih.gov/geo/query/acc.cgi?acc=GSE151506","author":[{"family":"Gaiti","given":"F"},{"family":"Chaligne","given":"R"},{"family":"Silverbush","given":"D"},{"family":"Schiffman","given":"JS"},{"family":"Suvà","given":"ML"},{"family":"Landau","given":"DA"}],"accessed":{"date-parts":[["2021",11,7]]}}}],"schema":"https://github.com/citation-style-language/schema/raw/master/csl-citation.json"} </w:instrText>
      </w:r>
      <w:r w:rsidR="00DE33CD">
        <w:rPr>
          <w:lang w:val="en-US"/>
        </w:rPr>
        <w:fldChar w:fldCharType="separate"/>
      </w:r>
      <w:r w:rsidR="00DE33CD" w:rsidRPr="00DE33CD">
        <w:rPr>
          <w:rFonts w:ascii="Calibri" w:hAnsi="Calibri" w:cs="Calibri"/>
          <w:szCs w:val="24"/>
          <w:vertAlign w:val="superscript"/>
        </w:rPr>
        <w:t>52</w:t>
      </w:r>
      <w:r w:rsidR="00DE33CD">
        <w:rPr>
          <w:lang w:val="en-US"/>
        </w:rPr>
        <w:fldChar w:fldCharType="end"/>
      </w:r>
      <w:r w:rsidR="00D648C4">
        <w:rPr>
          <w:lang w:val="en-US"/>
        </w:rPr>
        <w:t xml:space="preserve"> was obtained directly from the authors</w:t>
      </w:r>
      <w:r w:rsidR="00D648C4">
        <w:rPr>
          <w:lang w:val="en-US"/>
        </w:rPr>
        <w:t xml:space="preserve">. </w:t>
      </w:r>
      <w:r w:rsidR="00BC7B73">
        <w:rPr>
          <w:lang w:val="en-US"/>
        </w:rPr>
        <w:t>For</w:t>
      </w:r>
      <w:r w:rsidR="00A20C9F">
        <w:rPr>
          <w:lang w:val="en-US"/>
        </w:rPr>
        <w:t xml:space="preserve"> datasets where c</w:t>
      </w:r>
      <w:r>
        <w:rPr>
          <w:lang w:val="en-US"/>
        </w:rPr>
        <w:t xml:space="preserve">ell types </w:t>
      </w:r>
      <w:r w:rsidR="005847CD">
        <w:rPr>
          <w:lang w:val="en-US"/>
        </w:rPr>
        <w:t xml:space="preserve">are </w:t>
      </w:r>
      <w:r>
        <w:rPr>
          <w:lang w:val="en-US"/>
        </w:rPr>
        <w:t xml:space="preserve">identified only </w:t>
      </w:r>
      <w:r w:rsidR="005847CD">
        <w:rPr>
          <w:lang w:val="en-US"/>
        </w:rPr>
        <w:t xml:space="preserve">by </w:t>
      </w:r>
      <w:r>
        <w:rPr>
          <w:lang w:val="en-US"/>
        </w:rPr>
        <w:t>protein markers</w:t>
      </w:r>
      <w:r w:rsidR="00A20C9F">
        <w:rPr>
          <w:lang w:val="en-US"/>
        </w:rPr>
        <w:t xml:space="preserve">, </w:t>
      </w:r>
      <w:r w:rsidRPr="000C18ED">
        <w:rPr>
          <w:lang w:val="en-US"/>
        </w:rPr>
        <w:t xml:space="preserve">archetypal </w:t>
      </w:r>
      <w:r>
        <w:rPr>
          <w:lang w:val="en-US"/>
        </w:rPr>
        <w:t xml:space="preserve">cell type </w:t>
      </w:r>
      <w:r w:rsidR="001E0CA0">
        <w:rPr>
          <w:lang w:val="en-US"/>
        </w:rPr>
        <w:t xml:space="preserve">was used instead </w:t>
      </w:r>
      <w:r>
        <w:rPr>
          <w:lang w:val="en-US"/>
        </w:rPr>
        <w:t xml:space="preserve">(e.g., CD45+ </w:t>
      </w:r>
      <w:r w:rsidR="00A96420">
        <w:rPr>
          <w:lang w:val="en-US"/>
        </w:rPr>
        <w:t>representing</w:t>
      </w:r>
      <w:r>
        <w:rPr>
          <w:lang w:val="en-US"/>
        </w:rPr>
        <w:t xml:space="preserve"> NK cells).</w:t>
      </w:r>
      <w:r w:rsidR="00E33269">
        <w:rPr>
          <w:lang w:val="en-US"/>
        </w:rPr>
        <w:t xml:space="preserve"> </w:t>
      </w:r>
      <w:r w:rsidR="00523DA8">
        <w:rPr>
          <w:lang w:val="en-US"/>
        </w:rPr>
        <w:t xml:space="preserve">As well, most studies </w:t>
      </w:r>
      <w:r w:rsidR="009F1EC3">
        <w:rPr>
          <w:lang w:val="en-US"/>
        </w:rPr>
        <w:t xml:space="preserve">were </w:t>
      </w:r>
      <w:r w:rsidR="00523DA8">
        <w:rPr>
          <w:lang w:val="en-US"/>
        </w:rPr>
        <w:t>investigat</w:t>
      </w:r>
      <w:r w:rsidR="009F1EC3">
        <w:rPr>
          <w:lang w:val="en-US"/>
        </w:rPr>
        <w:t>ing</w:t>
      </w:r>
      <w:r w:rsidR="00523DA8">
        <w:rPr>
          <w:lang w:val="en-US"/>
        </w:rPr>
        <w:t xml:space="preserve"> </w:t>
      </w:r>
      <w:r w:rsidR="00DE6A73">
        <w:rPr>
          <w:lang w:val="en-US"/>
        </w:rPr>
        <w:t>other</w:t>
      </w:r>
      <w:r w:rsidR="00523DA8">
        <w:rPr>
          <w:lang w:val="en-US"/>
        </w:rPr>
        <w:t xml:space="preserve"> diseases (e.g., Alzheimer’s disease</w:t>
      </w:r>
      <w:r w:rsidR="00523DA8">
        <w:rPr>
          <w:lang w:val="en-US"/>
        </w:rPr>
        <w:fldChar w:fldCharType="begin"/>
      </w:r>
      <w:r w:rsidR="00523DA8">
        <w:rPr>
          <w:lang w:val="en-US"/>
        </w:rPr>
        <w:instrText xml:space="preserve"> ADDIN ZOTERO_ITEM CSL_CITATION {"citationID":"zc31FYid","properties":{"formattedCitation":"\\super 50\\nosupersub{}","plainCitation":"50","noteIndex":0},"citationItems":[{"id":995,"uris":["http://zotero.org/users/local/oxMpWYo5/items/M5D4EKQH"],"uri":["http://zotero.org/users/local/oxMpWYo5/items/M5D4EKQH"],"itemData":{"id":995,"type":"article-journal","abstract":"BACKGROUND: Epigenome-wide association studies (EWAS) based on human brain samples allow a deep and direct understanding of epigenetic dysregulation in Alzheimer's disease (AD). However, strong variation of cell-type proportions across brain tissue samples represents a significant source of data noise. Here, we report the first EWAS based on sorted neuronal and non-neuronal (mostly glia) nuclei from postmortem human brain tissues.\nRESULTS: We show that cell sorting strongly enhances the robust detection of disease-related DNA methylation changes even in a relatively small cohort. We identify numerous genes with cell-type-specific methylation signatures and document differential methylation dynamics associated with aging specifically in neurons such as CLU, SYNJ2 and NCOR2 or in glia RAI1,CXXC5 and INPP5A. Further, we found neuron or glia-specific associations with AD Braak stage progression at genes such as MCF2L, ANK1, MAP2, LRRC8B, STK32C and S100B. A comparison of our study with previous tissue-based EWAS validates multiple AD-associated DNA methylation signals and additionally specifies their origin to neuron, e.g., HOXA3 or glia (ANK1). In a meta-analysis, we reveal two novel previously unrecognized methylation changes at the key AD risk genes APP and ADAM17.\nCONCLUSIONS: Our data highlight the complex interplay between disease, age and cell-type-specific methylation changes in AD risk genes thus offering new perspectives for the validation and interpretation of large EWAS results.","container-title":"Epigenetics &amp; Chromatin","DOI":"10.1186/s13072-018-0211-3","ISSN":"1756-8935","issue":"1","journalAbbreviation":"Epigenetics Chromatin","language":"eng","note":"PMID: 30045751\nPMCID: PMC6058387","page":"41","source":"PubMed","title":"DNA methylation analysis on purified neurons and glia dissects age and Alzheimer's disease-specific changes in the human cortex","volume":"11","author":[{"family":"Gasparoni","given":"Gilles"},{"family":"Bultmann","given":"Sebastian"},{"family":"Lutsik","given":"Pavlo"},{"family":"Kraus","given":"Theo F. J."},{"family":"Sordon","given":"Sabrina"},{"family":"Vlcek","given":"Julia"},{"family":"Dietinger","given":"Vanessa"},{"family":"Steinmaurer","given":"Martina"},{"family":"Haider","given":"Melanie"},{"family":"Mulholland","given":"Christopher B."},{"family":"Arzberger","given":"Thomas"},{"family":"Roeber","given":"Sigrun"},{"family":"Riemenschneider","given":"Matthias"},{"family":"Kretzschmar","given":"Hans A."},{"family":"Giese","given":"Armin"},{"family":"Leonhardt","given":"Heinrich"},{"family":"Walter","given":"Jörn"}],"issued":{"date-parts":[["2018",7,25]]}}}],"schema":"https://github.com/citation-style-language/schema/raw/master/csl-citation.json"} </w:instrText>
      </w:r>
      <w:r w:rsidR="00523DA8">
        <w:rPr>
          <w:lang w:val="en-US"/>
        </w:rPr>
        <w:fldChar w:fldCharType="separate"/>
      </w:r>
      <w:r w:rsidR="00523DA8" w:rsidRPr="00523DA8">
        <w:rPr>
          <w:rFonts w:ascii="Calibri" w:hAnsi="Calibri" w:cs="Calibri"/>
          <w:szCs w:val="24"/>
          <w:vertAlign w:val="superscript"/>
        </w:rPr>
        <w:t>50</w:t>
      </w:r>
      <w:r w:rsidR="00523DA8">
        <w:rPr>
          <w:lang w:val="en-US"/>
        </w:rPr>
        <w:fldChar w:fldCharType="end"/>
      </w:r>
      <w:r w:rsidR="00523DA8">
        <w:rPr>
          <w:lang w:val="en-US"/>
        </w:rPr>
        <w:t xml:space="preserve">), </w:t>
      </w:r>
      <w:r w:rsidR="00F7032F">
        <w:rPr>
          <w:lang w:val="en-US"/>
        </w:rPr>
        <w:t xml:space="preserve">so only data from control subjects was used for </w:t>
      </w:r>
      <w:r w:rsidR="00DE6A73">
        <w:rPr>
          <w:lang w:val="en-US"/>
        </w:rPr>
        <w:t>study.</w:t>
      </w:r>
    </w:p>
    <w:p w14:paraId="1890ABD3" w14:textId="1051DCD7" w:rsidR="00D639BA" w:rsidRDefault="00D639BA" w:rsidP="005206DF">
      <w:pPr>
        <w:jc w:val="both"/>
        <w:rPr>
          <w:lang w:val="en-US"/>
        </w:rPr>
      </w:pPr>
      <w:r>
        <w:rPr>
          <w:lang w:val="en-US"/>
        </w:rPr>
        <w:t xml:space="preserve">Methylation array data (e.g., Illumina 450k and EPIC) were converted to genomic positions via the </w:t>
      </w:r>
      <w:proofErr w:type="spellStart"/>
      <w:r>
        <w:rPr>
          <w:lang w:val="en-US"/>
        </w:rPr>
        <w:t>Minfi</w:t>
      </w:r>
      <w:proofErr w:type="spellEnd"/>
      <w:r>
        <w:rPr>
          <w:lang w:val="en-US"/>
        </w:rPr>
        <w:t xml:space="preserve"> R package</w:t>
      </w:r>
      <w:r>
        <w:rPr>
          <w:lang w:val="en-US"/>
        </w:rPr>
        <w:fldChar w:fldCharType="begin"/>
      </w:r>
      <w:r w:rsidR="00DE33CD">
        <w:rPr>
          <w:lang w:val="en-US"/>
        </w:rPr>
        <w:instrText xml:space="preserve"> ADDIN ZOTERO_ITEM CSL_CITATION {"citationID":"71p0QQMd","properties":{"formattedCitation":"\\super 53\\nosupersub{}","plainCitation":"53","noteIndex":0},"citationItems":[{"id":855,"uris":["http://zotero.org/users/local/oxMpWYo5/items/6ZHEXCQR"],"uri":["http://zotero.org/users/local/oxMpWYo5/items/6ZHEXCQR"],"itemData":{"id":855,"type":"article-journal","abstract":"MOTIVATION: The recently released Infinium HumanMethylation450 array (the '450k' array) provides a high-throughput assay to quantify DNA methylation (DNAm) at </w:instrText>
      </w:r>
      <w:r w:rsidR="00DE33CD">
        <w:rPr>
          <w:rFonts w:ascii="Cambria Math" w:hAnsi="Cambria Math" w:cs="Cambria Math"/>
          <w:lang w:val="en-US"/>
        </w:rPr>
        <w:instrText>∼</w:instrText>
      </w:r>
      <w:r w:rsidR="00DE33CD">
        <w:rPr>
          <w:lang w:val="en-US"/>
        </w:rPr>
        <w:instrText xml:space="preserve">450 000 loci across a range of genomic features. Although less comprehensive than high-throughput sequencing-based techniques, this product is more cost-effective and promises to be the most widely used DNAm high-throughput measurement technology over the next several years.\nRESULTS: Here we describe a suite of computational tools that incorporate state-of-the-art statistical techniques for the analysis of DNAm data. The software is structured to easily adapt to future versions of the technology. We include methods for preprocessing, quality assessment and detection of differentially methylated regions from the kilobase to the megabase scale. We show how our software provides a powerful and flexible development platform for future methods. We also illustrate how our methods empower the technology to make discoveries previously thought to be possible only with sequencing-based methods.\nAVAILABILITY AND IMPLEMENTATION: http://bioconductor.org/packages/release/bioc/html/minfi.html.\nCONTACT: khansen@jhsph.edu; rafa@jimmy.harvard.edu\nSUPPLEMENTARY INFORMATION: Supplementary data are available at Bioinformatics online.","container-title":"Bioinformatics (Oxford, England)","DOI":"10.1093/bioinformatics/btu049","ISSN":"1367-4811","issue":"10","journalAbbreviation":"Bioinformatics","language":"eng","note":"PMID: 24478339\nPMCID: PMC4016708","page":"1363-1369","source":"PubMed","title":"Minfi: a flexible and comprehensive Bioconductor package for the analysis of Infinium DNA methylation microarrays","title-short":"Minfi","volume":"30","author":[{"family":"Aryee","given":"Martin J."},{"family":"Jaffe","given":"Andrew E."},{"family":"Corrada-Bravo","given":"Hector"},{"family":"Ladd-Acosta","given":"Christine"},{"family":"Feinberg","given":"Andrew P."},{"family":"Hansen","given":"Kasper D."},{"family":"Irizarry","given":"Rafael A."}],"issued":{"date-parts":[["2014",5,15]]}}}],"schema":"https://github.com/citation-style-language/schema/raw/master/csl-citation.json"} </w:instrText>
      </w:r>
      <w:r>
        <w:rPr>
          <w:lang w:val="en-US"/>
        </w:rPr>
        <w:fldChar w:fldCharType="separate"/>
      </w:r>
      <w:r w:rsidR="00DE33CD" w:rsidRPr="00DE33CD">
        <w:rPr>
          <w:rFonts w:ascii="Calibri" w:hAnsi="Calibri" w:cs="Calibri"/>
          <w:szCs w:val="24"/>
          <w:vertAlign w:val="superscript"/>
        </w:rPr>
        <w:t>53</w:t>
      </w:r>
      <w:r>
        <w:rPr>
          <w:lang w:val="en-US"/>
        </w:rPr>
        <w:fldChar w:fldCharType="end"/>
      </w:r>
      <w:r>
        <w:rPr>
          <w:lang w:val="en-US"/>
        </w:rPr>
        <w:t xml:space="preserve">. All genome assemblies were translated to hg38 by the </w:t>
      </w:r>
      <w:proofErr w:type="spellStart"/>
      <w:r>
        <w:rPr>
          <w:lang w:val="en-US"/>
        </w:rPr>
        <w:t>Rtracklayer</w:t>
      </w:r>
      <w:proofErr w:type="spellEnd"/>
      <w:r>
        <w:rPr>
          <w:lang w:val="en-US"/>
        </w:rPr>
        <w:t>::</w:t>
      </w:r>
      <w:proofErr w:type="spellStart"/>
      <w:r>
        <w:rPr>
          <w:lang w:val="en-US"/>
        </w:rPr>
        <w:t>liftOver</w:t>
      </w:r>
      <w:proofErr w:type="spellEnd"/>
      <w:r>
        <w:rPr>
          <w:lang w:val="en-US"/>
        </w:rPr>
        <w:t xml:space="preserve"> R package</w:t>
      </w:r>
      <w:r>
        <w:rPr>
          <w:lang w:val="en-US"/>
        </w:rPr>
        <w:fldChar w:fldCharType="begin"/>
      </w:r>
      <w:r w:rsidR="00DE33CD">
        <w:rPr>
          <w:lang w:val="en-US"/>
        </w:rPr>
        <w:instrText xml:space="preserve"> ADDIN ZOTERO_ITEM CSL_CITATION {"citationID":"wgCBYf5y","properties":{"formattedCitation":"\\super 54\\nosupersub{}","plainCitation":"54","noteIndex":0},"citationItems":[{"id":850,"uris":["http://zotero.org/users/local/oxMpWYo5/items/2KY5TSJY"],"uri":["http://zotero.org/users/local/oxMpWYo5/items/2KY5TSJY"],"itemData":{"id":850,"type":"webpage","abstract":"The liftOver facilities developed in conjunction with the UCSC browser track infrastructure are available for transforming data in GRanges formats.  This is illustrated here with an image of the EBI/NHGRI GWAS catalog that is, as of May 10 2017, distributed with coordinates defined by NCBI build hg38.","language":"en-US","title":"liftOver: Changing genomic coordinate systems with rtracklayer::liftOver. R package version 1.18.0","URL":"https://www.bioconductor.org/help/workflows/liftOver/","author":[{"family":"Bioconductor Package Maintainer","given":""}],"accessed":{"date-parts":[["2021",11,2]]}}}],"schema":"https://github.com/citation-style-language/schema/raw/master/csl-citation.json"} </w:instrText>
      </w:r>
      <w:r>
        <w:rPr>
          <w:lang w:val="en-US"/>
        </w:rPr>
        <w:fldChar w:fldCharType="separate"/>
      </w:r>
      <w:r w:rsidR="00DE33CD" w:rsidRPr="00DE33CD">
        <w:rPr>
          <w:rFonts w:ascii="Calibri" w:hAnsi="Calibri" w:cs="Calibri"/>
          <w:szCs w:val="24"/>
          <w:vertAlign w:val="superscript"/>
        </w:rPr>
        <w:t>54</w:t>
      </w:r>
      <w:r>
        <w:rPr>
          <w:lang w:val="en-US"/>
        </w:rPr>
        <w:fldChar w:fldCharType="end"/>
      </w:r>
      <w:r>
        <w:rPr>
          <w:lang w:val="en-US"/>
        </w:rPr>
        <w:t>. For data sourced from mouse models (</w:t>
      </w:r>
      <w:r w:rsidRPr="00D259AE">
        <w:rPr>
          <w:lang w:val="en-US"/>
        </w:rPr>
        <w:t>GSE121483</w:t>
      </w:r>
      <w:r w:rsidR="00901260">
        <w:rPr>
          <w:lang w:val="en-US"/>
        </w:rPr>
        <w:fldChar w:fldCharType="begin"/>
      </w:r>
      <w:r w:rsidR="00523DA8">
        <w:rPr>
          <w:lang w:val="en-US"/>
        </w:rPr>
        <w:instrText xml:space="preserve"> ADDIN ZOTERO_ITEM CSL_CITATION {"citationID":"puq9ZqkV","properties":{"formattedCitation":"\\super 51\\nosupersub{}","plainCitation":"51","noteIndex":0},"citationItems":[{"id":998,"uris":["http://zotero.org/users/local/oxMpWYo5/items/GEMTKCZE"],"uri":["http://zotero.org/users/local/oxMpWYo5/items/GEMTKCZE"],"itemData":{"id":998,"type":"article-journal","abstract":"Circulating monocytes can compete for virtually any tissue macrophage niche and become long-lived replacements that are phenotypically indistinguishable from their embryonic counterparts. As the factors regulating this process are incompletely understood, we studied niche competition in the brain by depleting microglia with &gt;95% efficiency using Cx3cr1CreER/+R26DTA/+ mice and monitored long-term repopulation. Here we show that the microglial niche is repopulated within weeks by a combination of local proliferation of CX3CR1+F4/80lowClec12a- microglia and infiltration of CX3CR1+F4/80hiClec12a+ macrophages that arise directly from Ly6Chi monocytes. This colonization is independent of blood brain barrier breakdown, paralleled by vascular activation, and regulated by type I interferon. Ly6Chi monocytes upregulate microglia gene expression and adopt microglia DNA methylation signatures, but retain a distinct gene signature from proliferating microglia, displaying altered surface marker expression, phagocytic capacity and cytokine production. Our results demonstrate that monocytes are imprinted by the CNS microenvironment but remain transcriptionally, epigenetically and functionally distinct.","container-title":"Nature Communications","DOI":"10.1038/s41467-018-07295-7","ISSN":"2041-1723","issue":"1","journalAbbreviation":"Nat Commun","language":"eng","note":"PMID: 30451869\nPMCID: PMC6242869","page":"4845","source":"PubMed","title":"Competitive repopulation of an empty microglial niche yields functionally distinct subsets of microglia-like cells","volume":"9","author":[{"family":"Lund","given":"Harald"},{"family":"Pieber","given":"Melanie"},{"family":"Parsa","given":"Roham"},{"family":"Han","given":"Jinming"},{"family":"Grommisch","given":"David"},{"family":"Ewing","given":"Ewoud"},{"family":"Kular","given":"Lara"},{"family":"Needhamsen","given":"Maria"},{"family":"Espinosa","given":"Alexander"},{"family":"Nilsson","given":"Emma"},{"family":"Överby","given":"Anna K."},{"family":"Butovsky","given":"Oleg"},{"family":"Jagodic","given":"Maja"},{"family":"Zhang","given":"Xing-Mei"},{"family":"Harris","given":"Robert A."}],"issued":{"date-parts":[["2018",11,19]]}}}],"schema":"https://github.com/citation-style-language/schema/raw/master/csl-citation.json"} </w:instrText>
      </w:r>
      <w:r w:rsidR="00901260">
        <w:rPr>
          <w:lang w:val="en-US"/>
        </w:rPr>
        <w:fldChar w:fldCharType="separate"/>
      </w:r>
      <w:r w:rsidR="00901260" w:rsidRPr="00DE33CD">
        <w:rPr>
          <w:rFonts w:ascii="Calibri" w:hAnsi="Calibri" w:cs="Calibri"/>
          <w:szCs w:val="24"/>
          <w:vertAlign w:val="superscript"/>
        </w:rPr>
        <w:t>51</w:t>
      </w:r>
      <w:r w:rsidR="00901260">
        <w:rPr>
          <w:lang w:val="en-US"/>
        </w:rPr>
        <w:fldChar w:fldCharType="end"/>
      </w:r>
      <w:r>
        <w:rPr>
          <w:lang w:val="en-US"/>
        </w:rPr>
        <w:t xml:space="preserve">), only the </w:t>
      </w:r>
      <w:r>
        <w:rPr>
          <w:color w:val="000000"/>
          <w:shd w:val="clear" w:color="auto" w:fill="FFFFFF"/>
        </w:rPr>
        <w:t xml:space="preserve">19 420 </w:t>
      </w:r>
      <w:r>
        <w:rPr>
          <w:lang w:val="en-US"/>
        </w:rPr>
        <w:t>probes conserved with humans were kept</w:t>
      </w:r>
      <w:r>
        <w:rPr>
          <w:lang w:val="en-US"/>
        </w:rPr>
        <w:fldChar w:fldCharType="begin"/>
      </w:r>
      <w:r w:rsidR="00DE33CD">
        <w:rPr>
          <w:lang w:val="en-US"/>
        </w:rPr>
        <w:instrText xml:space="preserve"> ADDIN ZOTERO_ITEM CSL_CITATION {"citationID":"Ke4A1dVR","properties":{"formattedCitation":"\\super 55\\nosupersub{}","plainCitation":"55","noteIndex":0},"citationItems":[{"id":858,"uris":["http://zotero.org/users/local/oxMpWYo5/items/BYKHKMET"],"uri":["http://zotero.org/users/local/oxMpWYo5/items/BYKHKMET"],"itemData":{"id":858,"type":"article-journal","abstract":"The advent of array-based genome-wide DNA methylation methods has enabled quantitative measurement of single CpG methylation status at relatively low cost and sample input. Whereas the use of Infinium Human Methylation BeadChips has shown great utility in clinical studies, no equivalent tool is available for rodent animal samples. We examined the feasibility of using the new Infinium MethylationEPIC BeadChip for studying DNA methylation in mouse.","container-title":"BMC Bioinformatics","DOI":"10.1186/s12859-017-1870-y","ISSN":"1471-2105","issue":"1","journalAbbreviation":"BMC Bioinformatics","page":"486","source":"BioMed Central","title":"Usability of human Infinium MethylationEPIC BeadChip for mouse DNA methylation studies","volume":"18","author":[{"family":"Needhamsen","given":"Maria"},{"family":"Ewing","given":"Ewoud"},{"family":"Lund","given":"Harald"},{"family":"Gomez-Cabrero","given":"David"},{"family":"Harris","given":"Robert Adam"},{"family":"Kular","given":"Lara"},{"family":"Jagodic","given":"Maja"}],"issued":{"date-parts":[["2017",11,15]]}}}],"schema":"https://github.com/citation-style-language/schema/raw/master/csl-citation.json"} </w:instrText>
      </w:r>
      <w:r>
        <w:rPr>
          <w:lang w:val="en-US"/>
        </w:rPr>
        <w:fldChar w:fldCharType="separate"/>
      </w:r>
      <w:r w:rsidR="00DE33CD" w:rsidRPr="00DE33CD">
        <w:rPr>
          <w:rFonts w:ascii="Calibri" w:hAnsi="Calibri" w:cs="Calibri"/>
          <w:szCs w:val="24"/>
          <w:vertAlign w:val="superscript"/>
        </w:rPr>
        <w:t>55</w:t>
      </w:r>
      <w:r>
        <w:rPr>
          <w:lang w:val="en-US"/>
        </w:rPr>
        <w:fldChar w:fldCharType="end"/>
      </w:r>
      <w:r>
        <w:rPr>
          <w:lang w:val="en-US"/>
        </w:rPr>
        <w:t>, and it has been show that CpG methylation for glial cells is highly conserved between mice and humans</w:t>
      </w:r>
      <w:r>
        <w:rPr>
          <w:lang w:val="en-US"/>
        </w:rPr>
        <w:fldChar w:fldCharType="begin"/>
      </w:r>
      <w:r w:rsidR="00DE33CD">
        <w:rPr>
          <w:lang w:val="en-US"/>
        </w:rPr>
        <w:instrText xml:space="preserve"> ADDIN ZOTERO_ITEM CSL_CITATION {"citationID":"lGqrQypG","properties":{"formattedCitation":"\\super 56\\nosupersub{}","plainCitation":"56","noteIndex":0},"citationItems":[{"id":852,"uris":["http://zotero.org/users/local/oxMpWYo5/items/XYSYQ5FM"],"uri":["http://zotero.org/users/local/oxMpWYo5/items/XYSYQ5FM"],"itemData":{"id":852,"type":"article-journal","abstract":"Understanding epigenetic differences that distinguish neurons and glia is of fundamental importance to the nascent field of neuroepigenetics. A recent study used genome-wide bisulfite sequencing to survey differences in DNA methylation between these two cell types, in both humans and mice. That study minimized the importance of cell type-specific differences in CpG methylation, claiming these are restricted to localized genomic regions, and instead emphasized that widespread and highly conserved differences in non-CpG methylation distinguish neurons and glia. We reanalyzed the data from that study and came to markedly different conclusions. In particular, we found widespread cell type-specific differences in CpG methylation, with a genome-wide tendency for neuronal CpG-hypermethylation punctuated by regions of glia-specific hypermethylation. Alarmingly, our analysis indicated that the majority of genes identified by the primary study as exhibiting cell type-specific CpG methylation differences were misclassified. To verify the accuracy of our analysis, we isolated neuronal and glial DNA from mouse cortex and performed quantitative bisulfite pyrosequencing at nine loci. The pyrosequencing results corroborated our analysis, without exception. Most interestingly, we found that gene-associated neuron vs. glia CpG methylation differences are highly conserved across human and mouse, and are very likely to be functional. In addition to underscoring the importance of independent verification to confirm the conclusions of genome-wide epigenetic analyses, our data indicate that CpG methylation plays a major role in neuroepigenetics, and that the mouse is likely an excellent model in which to study the role of DNA methylation in human neurodevelopment and disease.","container-title":"Human Molecular Genetics","DOI":"10.1093/hmg/ddv459","ISSN":"0964-6906","issue":"2","journalAbbreviation":"Human Molecular Genetics","page":"223-232","source":"Silverchair","title":"CpG methylation differences between neurons and glia are highly conserved from mouse to human","volume":"25","author":[{"family":"Kessler","given":"Noah J."},{"family":"Van Baak","given":"Timothy E."},{"family":"Baker","given":"Maria S."},{"family":"Laritsky","given":"Eleonora"},{"family":"Coarfa","given":"Cristian"},{"family":"Waterland","given":"Robert A."}],"issued":{"date-parts":[["2016",1,15]]}}}],"schema":"https://github.com/citation-style-language/schema/raw/master/csl-citation.json"} </w:instrText>
      </w:r>
      <w:r>
        <w:rPr>
          <w:lang w:val="en-US"/>
        </w:rPr>
        <w:fldChar w:fldCharType="separate"/>
      </w:r>
      <w:r w:rsidR="00DE33CD" w:rsidRPr="00DE33CD">
        <w:rPr>
          <w:rFonts w:ascii="Calibri" w:hAnsi="Calibri" w:cs="Calibri"/>
          <w:szCs w:val="24"/>
          <w:vertAlign w:val="superscript"/>
        </w:rPr>
        <w:t>56</w:t>
      </w:r>
      <w:r>
        <w:rPr>
          <w:lang w:val="en-US"/>
        </w:rPr>
        <w:fldChar w:fldCharType="end"/>
      </w:r>
      <w:r>
        <w:rPr>
          <w:lang w:val="en-US"/>
        </w:rPr>
        <w:t xml:space="preserve">. Array data and bisulfite sequencing show </w:t>
      </w:r>
      <w:r w:rsidRPr="00C12D34">
        <w:rPr>
          <w:lang w:val="en-US"/>
        </w:rPr>
        <w:t>correlation coefficients ranging from 0.95 to 0.97</w:t>
      </w:r>
      <w:r>
        <w:rPr>
          <w:lang w:val="en-US"/>
        </w:rPr>
        <w:fldChar w:fldCharType="begin"/>
      </w:r>
      <w:r w:rsidR="00DE33CD">
        <w:rPr>
          <w:lang w:val="en-US"/>
        </w:rPr>
        <w:instrText xml:space="preserve"> ADDIN ZOTERO_ITEM CSL_CITATION {"citationID":"SRKYt5pE","properties":{"formattedCitation":"\\super 57\\nosupersub{}","plainCitation":"57","noteIndex":0},"citationItems":[{"id":804,"uris":["http://zotero.org/users/local/oxMpWYo5/items/7H8EK8VE"],"uri":["http://zotero.org/users/local/oxMpWYo5/items/7H8EK8VE"],"itemData":{"id":804,"type":"article-journal","abstract":"The brain is the most important and complex organ in most living creatures which serves as the center of the nervous system. The function of human brain includes controlling of the motion of the body and different organs and maintaining basic homeostasis. The disorders of the brain caused by a variety of reasons often severely impact the patients’ normal life or lead to death in extreme cases. Monocyte is an important immune cell which is often recruited to the brain in a number of brain disorders. However, the role of monocytes may not be simply described as beneficial or detrimental. It significantly depends on the disease models and the stages of disease progression. In this review, we summarized the current knowledge about the role of monocytes and monocyte-derived macrophages during several common brain disorders. Major focuses include ischemic stroke, Alzheimer’s disease, multiple sclerosis, intracerebral hemorrhage, and insomnia. The recruitment, differentiation, and function of monocyte in these diseases are reviewed.","container-title":"BioMed Research International","DOI":"10.1155/2020/9396021","ISSN":"2314-6133","language":"en","note":"publisher: Hindawi","page":"e9396021","source":"www.hindawi.com","title":"The Roles of Monocyte and Monocyte-Derived Macrophages in Common Brain Disorders","volume":"2020","author":[{"family":"Zhao","given":"Mingxia"},{"family":"Tuo","given":"Houzhen"},{"family":"Wang","given":"Shuhui"},{"family":"Zhao","given":"Lin"}],"issued":{"date-parts":[["2020",6,4]]}}}],"schema":"https://github.com/citation-style-language/schema/raw/master/csl-citation.json"} </w:instrText>
      </w:r>
      <w:r>
        <w:rPr>
          <w:lang w:val="en-US"/>
        </w:rPr>
        <w:fldChar w:fldCharType="separate"/>
      </w:r>
      <w:r w:rsidR="00DE33CD" w:rsidRPr="00DE33CD">
        <w:rPr>
          <w:rFonts w:ascii="Calibri" w:hAnsi="Calibri" w:cs="Calibri"/>
          <w:szCs w:val="24"/>
          <w:vertAlign w:val="superscript"/>
        </w:rPr>
        <w:t>57</w:t>
      </w:r>
      <w:r>
        <w:rPr>
          <w:lang w:val="en-US"/>
        </w:rPr>
        <w:fldChar w:fldCharType="end"/>
      </w:r>
      <w:r>
        <w:rPr>
          <w:lang w:val="en-US"/>
        </w:rPr>
        <w:t>, so are suitable for comparison.</w:t>
      </w:r>
      <w:r w:rsidR="008C6A52">
        <w:rPr>
          <w:lang w:val="en-US"/>
        </w:rPr>
        <w:t xml:space="preserve"> </w:t>
      </w:r>
    </w:p>
    <w:p w14:paraId="351CF8EF" w14:textId="4F36ECD6" w:rsidR="00813C15" w:rsidRDefault="00813C15" w:rsidP="005206DF">
      <w:pPr>
        <w:jc w:val="both"/>
        <w:rPr>
          <w:lang w:val="en-US"/>
        </w:rPr>
      </w:pPr>
    </w:p>
    <w:p w14:paraId="09289E25" w14:textId="6693146B" w:rsidR="00963BA4" w:rsidRDefault="00963BA4" w:rsidP="005206DF">
      <w:pPr>
        <w:pStyle w:val="Heading1"/>
        <w:jc w:val="both"/>
        <w:rPr>
          <w:lang w:val="en-US"/>
        </w:rPr>
      </w:pPr>
      <w:bookmarkStart w:id="26" w:name="_Toc87189563"/>
      <w:r>
        <w:rPr>
          <w:lang w:val="en-US"/>
        </w:rPr>
        <w:t>Data Availability</w:t>
      </w:r>
      <w:bookmarkEnd w:id="26"/>
    </w:p>
    <w:p w14:paraId="6FB6AB11" w14:textId="6EAFDC97" w:rsidR="008D58B2" w:rsidRDefault="008D58B2" w:rsidP="000C7FBD">
      <w:r w:rsidRPr="008D58B2">
        <w:t xml:space="preserve">The datasets presented in this </w:t>
      </w:r>
      <w:r w:rsidRPr="000C7FBD">
        <w:t>study</w:t>
      </w:r>
      <w:r w:rsidRPr="008D58B2">
        <w:t xml:space="preserve"> can be found in </w:t>
      </w:r>
      <w:r>
        <w:t xml:space="preserve">online </w:t>
      </w:r>
      <w:proofErr w:type="gramStart"/>
      <w:r>
        <w:t>open source</w:t>
      </w:r>
      <w:proofErr w:type="gramEnd"/>
      <w:r w:rsidRPr="008D58B2">
        <w:t xml:space="preserve"> repositories. The names of the repository/repositories and accession number(s) can be found in the M</w:t>
      </w:r>
      <w:r>
        <w:t xml:space="preserve">ethods section or in </w:t>
      </w:r>
      <w:r w:rsidRPr="00186988">
        <w:rPr>
          <w:rStyle w:val="SubtitleChar"/>
          <w:color w:val="2F5496" w:themeColor="accent1" w:themeShade="BF"/>
        </w:rPr>
        <w:t>Supplementary Table S1</w:t>
      </w:r>
      <w:r w:rsidRPr="008D58B2">
        <w:t>.</w:t>
      </w:r>
      <w:r>
        <w:t xml:space="preserve"> </w:t>
      </w:r>
      <w:r>
        <w:t>Scripts for</w:t>
      </w:r>
      <w:r>
        <w:t xml:space="preserve"> </w:t>
      </w:r>
      <w:r>
        <w:t>data import</w:t>
      </w:r>
      <w:r>
        <w:t xml:space="preserve"> and analysis</w:t>
      </w:r>
      <w:r>
        <w:t xml:space="preserve"> are available on </w:t>
      </w:r>
      <w:proofErr w:type="spellStart"/>
      <w:r>
        <w:t>Github</w:t>
      </w:r>
      <w:proofErr w:type="spellEnd"/>
      <w:r>
        <w:t xml:space="preserve"> (</w:t>
      </w:r>
      <w:hyperlink r:id="rId17" w:history="1">
        <w:r w:rsidRPr="006B2AC9">
          <w:rPr>
            <w:rStyle w:val="Hyperlink"/>
            <w:lang w:val="en-US"/>
          </w:rPr>
          <w:t>https://github.com/knacko/monobrainDNAme</w:t>
        </w:r>
      </w:hyperlink>
      <w:r>
        <w:t>).</w:t>
      </w:r>
    </w:p>
    <w:p w14:paraId="685CD3E0" w14:textId="4FAB98E6" w:rsidR="00963BA4" w:rsidRDefault="009A6694" w:rsidP="009A6694">
      <w:pPr>
        <w:pStyle w:val="Heading1"/>
        <w:rPr>
          <w:lang w:val="en-US"/>
        </w:rPr>
      </w:pPr>
      <w:r>
        <w:rPr>
          <w:lang w:val="en-US"/>
        </w:rPr>
        <w:t>Supplemental Information</w:t>
      </w:r>
    </w:p>
    <w:p w14:paraId="4800512C" w14:textId="0F8C9C34" w:rsidR="00963BA4" w:rsidRDefault="00963BA4" w:rsidP="005206DF">
      <w:pPr>
        <w:jc w:val="both"/>
        <w:rPr>
          <w:lang w:val="en-US"/>
        </w:rPr>
      </w:pPr>
    </w:p>
    <w:tbl>
      <w:tblPr>
        <w:tblStyle w:val="TableGrid0"/>
        <w:tblW w:w="0" w:type="auto"/>
        <w:tblLook w:val="04A0" w:firstRow="1" w:lastRow="0" w:firstColumn="1" w:lastColumn="0" w:noHBand="0" w:noVBand="1"/>
      </w:tblPr>
      <w:tblGrid>
        <w:gridCol w:w="9350"/>
      </w:tblGrid>
      <w:tr w:rsidR="004C545C" w14:paraId="6E04BF35" w14:textId="77777777" w:rsidTr="004C545C">
        <w:tc>
          <w:tcPr>
            <w:tcW w:w="9350" w:type="dxa"/>
          </w:tcPr>
          <w:p w14:paraId="047094AF" w14:textId="77777777" w:rsidR="004C545C" w:rsidRDefault="004C545C" w:rsidP="005206DF">
            <w:pPr>
              <w:jc w:val="both"/>
              <w:rPr>
                <w:lang w:val="en-US"/>
              </w:rPr>
            </w:pPr>
          </w:p>
        </w:tc>
      </w:tr>
      <w:tr w:rsidR="004C545C" w14:paraId="71E9567D" w14:textId="77777777" w:rsidTr="004C545C">
        <w:tc>
          <w:tcPr>
            <w:tcW w:w="9350" w:type="dxa"/>
          </w:tcPr>
          <w:p w14:paraId="613B989D" w14:textId="5DFA6C13" w:rsidR="00D45E43" w:rsidRDefault="00D45E43" w:rsidP="00D45E43">
            <w:pPr>
              <w:pStyle w:val="Caption"/>
            </w:pPr>
            <w:r>
              <w:t xml:space="preserve">Supplemental Method </w:t>
            </w:r>
            <w:r>
              <w:fldChar w:fldCharType="begin"/>
            </w:r>
            <w:r>
              <w:instrText xml:space="preserve"> SEQ Supplemental_Method \* ARABIC </w:instrText>
            </w:r>
            <w:r>
              <w:fldChar w:fldCharType="separate"/>
            </w:r>
            <w:r>
              <w:rPr>
                <w:noProof/>
              </w:rPr>
              <w:t>1</w:t>
            </w:r>
            <w:r>
              <w:fldChar w:fldCharType="end"/>
            </w:r>
            <w:r w:rsidR="00E60023">
              <w:t xml:space="preserve">. </w:t>
            </w:r>
            <w:r w:rsidR="00E4099C">
              <w:t xml:space="preserve">Condensed workflow for </w:t>
            </w:r>
            <w:proofErr w:type="spellStart"/>
            <w:r w:rsidR="00E4099C">
              <w:t>scMethrix</w:t>
            </w:r>
            <w:proofErr w:type="spellEnd"/>
          </w:p>
          <w:p w14:paraId="6B10FFF7" w14:textId="664629F5" w:rsidR="00E4099C" w:rsidRDefault="00E4099C" w:rsidP="00D45E43">
            <w:pPr>
              <w:pStyle w:val="Caption"/>
            </w:pPr>
            <w:r>
              <w:t>This workflow uses data from GEO accession GSE</w:t>
            </w:r>
          </w:p>
          <w:p w14:paraId="472858F4" w14:textId="088A8018" w:rsidR="004C545C" w:rsidRDefault="004C545C" w:rsidP="00D45E43">
            <w:pPr>
              <w:keepNext/>
              <w:jc w:val="both"/>
              <w:rPr>
                <w:lang w:val="en-US"/>
              </w:rPr>
            </w:pPr>
          </w:p>
        </w:tc>
      </w:tr>
    </w:tbl>
    <w:p w14:paraId="085B27D5" w14:textId="77777777" w:rsidR="00D45E43" w:rsidRDefault="00D45E43" w:rsidP="00D467A5">
      <w:pPr>
        <w:pStyle w:val="Bibliography"/>
        <w:rPr>
          <w:sz w:val="16"/>
          <w:szCs w:val="16"/>
          <w:lang w:val="en-US"/>
        </w:rPr>
      </w:pPr>
    </w:p>
    <w:p w14:paraId="479C490E" w14:textId="77777777" w:rsidR="00523DA8" w:rsidRDefault="00D45E43" w:rsidP="00523DA8">
      <w:pPr>
        <w:pStyle w:val="Bibliography"/>
      </w:pPr>
      <w:r>
        <w:rPr>
          <w:lang w:val="en-US"/>
        </w:rPr>
        <w:t>References</w:t>
      </w:r>
      <w:r w:rsidR="004B59C1" w:rsidRPr="00C41223">
        <w:rPr>
          <w:lang w:val="en-US"/>
        </w:rPr>
        <w:fldChar w:fldCharType="begin"/>
      </w:r>
      <w:r w:rsidR="003769DB">
        <w:rPr>
          <w:lang w:val="en-US"/>
        </w:rPr>
        <w:instrText xml:space="preserve"> ADDIN ZOTERO_BIBL {"uncited":[],"omitted":[],"custom":[]} CSL_BIBLIOGRAPHY </w:instrText>
      </w:r>
      <w:r w:rsidR="004B59C1" w:rsidRPr="00C41223">
        <w:rPr>
          <w:lang w:val="en-US"/>
        </w:rPr>
        <w:fldChar w:fldCharType="separate"/>
      </w:r>
      <w:r w:rsidR="00523DA8">
        <w:t>1.</w:t>
      </w:r>
      <w:r w:rsidR="00523DA8">
        <w:tab/>
      </w:r>
      <w:proofErr w:type="spellStart"/>
      <w:r w:rsidR="00523DA8">
        <w:t>Wolffe</w:t>
      </w:r>
      <w:proofErr w:type="spellEnd"/>
      <w:r w:rsidR="00523DA8">
        <w:t xml:space="preserve">, A. P. &amp; Matzke, M. A. Epigenetics: Regulation Through Repression. </w:t>
      </w:r>
      <w:r w:rsidR="00523DA8">
        <w:rPr>
          <w:i/>
          <w:iCs/>
        </w:rPr>
        <w:t>Science</w:t>
      </w:r>
      <w:r w:rsidR="00523DA8">
        <w:t xml:space="preserve"> </w:t>
      </w:r>
      <w:r w:rsidR="00523DA8">
        <w:rPr>
          <w:b/>
          <w:bCs/>
        </w:rPr>
        <w:t>286</w:t>
      </w:r>
      <w:r w:rsidR="00523DA8">
        <w:t>, 481–486 (1999).</w:t>
      </w:r>
    </w:p>
    <w:p w14:paraId="51AB7A2C" w14:textId="77777777" w:rsidR="00523DA8" w:rsidRDefault="00523DA8" w:rsidP="00523DA8">
      <w:pPr>
        <w:pStyle w:val="Bibliography"/>
      </w:pPr>
      <w:r>
        <w:t>2.</w:t>
      </w:r>
      <w:r>
        <w:tab/>
        <w:t xml:space="preserve">Panning, B. X-chromosome inactivation: the molecular basis of silencing. </w:t>
      </w:r>
      <w:r>
        <w:rPr>
          <w:i/>
          <w:iCs/>
        </w:rPr>
        <w:t>Journal of Biology</w:t>
      </w:r>
      <w:r>
        <w:t xml:space="preserve"> </w:t>
      </w:r>
      <w:r>
        <w:rPr>
          <w:b/>
          <w:bCs/>
        </w:rPr>
        <w:t>7</w:t>
      </w:r>
      <w:r>
        <w:t>, 30 (2008).</w:t>
      </w:r>
    </w:p>
    <w:p w14:paraId="3A7ACCE4" w14:textId="77777777" w:rsidR="00523DA8" w:rsidRDefault="00523DA8" w:rsidP="00523DA8">
      <w:pPr>
        <w:pStyle w:val="Bibliography"/>
      </w:pPr>
      <w:r>
        <w:t>3.</w:t>
      </w:r>
      <w:r>
        <w:tab/>
        <w:t xml:space="preserve">de Oliveira, N. F. P., de Souza, B. F. &amp; de Castro </w:t>
      </w:r>
      <w:proofErr w:type="spellStart"/>
      <w:r>
        <w:t>Coêlho</w:t>
      </w:r>
      <w:proofErr w:type="spellEnd"/>
      <w:r>
        <w:t xml:space="preserve">, M. UV Radiation and Its Relation to DNA Methylation in Epidermal Cells: A Review. </w:t>
      </w:r>
      <w:r>
        <w:rPr>
          <w:i/>
          <w:iCs/>
        </w:rPr>
        <w:t>Epigenomes</w:t>
      </w:r>
      <w:r>
        <w:t xml:space="preserve"> </w:t>
      </w:r>
      <w:r>
        <w:rPr>
          <w:b/>
          <w:bCs/>
        </w:rPr>
        <w:t>4</w:t>
      </w:r>
      <w:r>
        <w:t>, 23 (2020).</w:t>
      </w:r>
    </w:p>
    <w:p w14:paraId="141317AE" w14:textId="77777777" w:rsidR="00523DA8" w:rsidRDefault="00523DA8" w:rsidP="00523DA8">
      <w:pPr>
        <w:pStyle w:val="Bibliography"/>
      </w:pPr>
      <w:r>
        <w:lastRenderedPageBreak/>
        <w:t>4.</w:t>
      </w:r>
      <w:r>
        <w:tab/>
        <w:t xml:space="preserve">Moore, L. D., Le, T. &amp; Fan, G. DNA </w:t>
      </w:r>
      <w:proofErr w:type="gramStart"/>
      <w:r>
        <w:t>Methylation</w:t>
      </w:r>
      <w:proofErr w:type="gramEnd"/>
      <w:r>
        <w:t xml:space="preserve"> and Its Basic Function. </w:t>
      </w:r>
      <w:r>
        <w:rPr>
          <w:i/>
          <w:iCs/>
        </w:rPr>
        <w:t>Neuropsychopharmacology</w:t>
      </w:r>
      <w:r>
        <w:t xml:space="preserve"> </w:t>
      </w:r>
      <w:r>
        <w:rPr>
          <w:b/>
          <w:bCs/>
        </w:rPr>
        <w:t>38</w:t>
      </w:r>
      <w:r>
        <w:t>, 23–38 (2013).</w:t>
      </w:r>
    </w:p>
    <w:p w14:paraId="3B802150" w14:textId="77777777" w:rsidR="00523DA8" w:rsidRDefault="00523DA8" w:rsidP="00523DA8">
      <w:pPr>
        <w:pStyle w:val="Bibliography"/>
      </w:pPr>
      <w:r>
        <w:t>5.</w:t>
      </w:r>
      <w:r>
        <w:tab/>
        <w:t xml:space="preserve">Deaton, A. M. &amp; Bird, A. CpG islands and the regulation of transcription. </w:t>
      </w:r>
      <w:r>
        <w:rPr>
          <w:i/>
          <w:iCs/>
        </w:rPr>
        <w:t>Genes Dev</w:t>
      </w:r>
      <w:r>
        <w:t xml:space="preserve"> </w:t>
      </w:r>
      <w:r>
        <w:rPr>
          <w:b/>
          <w:bCs/>
        </w:rPr>
        <w:t>25</w:t>
      </w:r>
      <w:r>
        <w:t>, 1010–1022 (2011).</w:t>
      </w:r>
    </w:p>
    <w:p w14:paraId="3D8ACF42" w14:textId="77777777" w:rsidR="00523DA8" w:rsidRDefault="00523DA8" w:rsidP="00523DA8">
      <w:pPr>
        <w:pStyle w:val="Bibliography"/>
      </w:pPr>
      <w:r>
        <w:t>6.</w:t>
      </w:r>
      <w:r>
        <w:tab/>
      </w:r>
      <w:proofErr w:type="spellStart"/>
      <w:r>
        <w:t>Bochtler</w:t>
      </w:r>
      <w:proofErr w:type="spellEnd"/>
      <w:r>
        <w:t xml:space="preserve">, M. &amp; Fernandes, H. DNA adenine methylation in eukaryotes: Enzymatic mark or a form of DNA damage? </w:t>
      </w:r>
      <w:proofErr w:type="spellStart"/>
      <w:r>
        <w:rPr>
          <w:i/>
          <w:iCs/>
        </w:rPr>
        <w:t>BioEssays</w:t>
      </w:r>
      <w:proofErr w:type="spellEnd"/>
      <w:r>
        <w:t xml:space="preserve"> </w:t>
      </w:r>
      <w:r>
        <w:rPr>
          <w:b/>
          <w:bCs/>
        </w:rPr>
        <w:t>43</w:t>
      </w:r>
      <w:r>
        <w:t>, 2000243 (2021).</w:t>
      </w:r>
    </w:p>
    <w:p w14:paraId="113DDE9C" w14:textId="77777777" w:rsidR="00523DA8" w:rsidRDefault="00523DA8" w:rsidP="00523DA8">
      <w:pPr>
        <w:pStyle w:val="Bibliography"/>
      </w:pPr>
      <w:r>
        <w:t>7.</w:t>
      </w:r>
      <w:r>
        <w:tab/>
      </w:r>
      <w:proofErr w:type="spellStart"/>
      <w:r>
        <w:t>Douvlataniotis</w:t>
      </w:r>
      <w:proofErr w:type="spellEnd"/>
      <w:r>
        <w:t xml:space="preserve">, K., </w:t>
      </w:r>
      <w:proofErr w:type="spellStart"/>
      <w:r>
        <w:t>Bensberg</w:t>
      </w:r>
      <w:proofErr w:type="spellEnd"/>
      <w:r>
        <w:t xml:space="preserve">, M., </w:t>
      </w:r>
      <w:proofErr w:type="spellStart"/>
      <w:r>
        <w:t>Lentini</w:t>
      </w:r>
      <w:proofErr w:type="spellEnd"/>
      <w:r>
        <w:t xml:space="preserve">, A., </w:t>
      </w:r>
      <w:proofErr w:type="spellStart"/>
      <w:r>
        <w:t>Gylemo</w:t>
      </w:r>
      <w:proofErr w:type="spellEnd"/>
      <w:r>
        <w:t xml:space="preserve">, B. &amp; Nestor, C. E. No evidence for DNA N6-methyladenine in mammals. </w:t>
      </w:r>
      <w:r>
        <w:rPr>
          <w:i/>
          <w:iCs/>
        </w:rPr>
        <w:t>Science Advances</w:t>
      </w:r>
      <w:r>
        <w:t xml:space="preserve"> </w:t>
      </w:r>
      <w:r>
        <w:rPr>
          <w:b/>
          <w:bCs/>
        </w:rPr>
        <w:t>6</w:t>
      </w:r>
      <w:r>
        <w:t>, eaay3335.</w:t>
      </w:r>
    </w:p>
    <w:p w14:paraId="0D91D307" w14:textId="77777777" w:rsidR="00523DA8" w:rsidRDefault="00523DA8" w:rsidP="00523DA8">
      <w:pPr>
        <w:pStyle w:val="Bibliography"/>
      </w:pPr>
      <w:r>
        <w:t>8.</w:t>
      </w:r>
      <w:r>
        <w:tab/>
        <w:t xml:space="preserve">Bird, A. P. DNA methylation and the frequency of CpG in animal DNA. </w:t>
      </w:r>
      <w:r>
        <w:rPr>
          <w:i/>
          <w:iCs/>
        </w:rPr>
        <w:t>Nucleic Acids Res</w:t>
      </w:r>
      <w:r>
        <w:t xml:space="preserve"> </w:t>
      </w:r>
      <w:r>
        <w:rPr>
          <w:b/>
          <w:bCs/>
        </w:rPr>
        <w:t>8</w:t>
      </w:r>
      <w:r>
        <w:t>, 1499–1504 (1980).</w:t>
      </w:r>
    </w:p>
    <w:p w14:paraId="2E596A8B" w14:textId="77777777" w:rsidR="00523DA8" w:rsidRDefault="00523DA8" w:rsidP="00523DA8">
      <w:pPr>
        <w:pStyle w:val="Bibliography"/>
      </w:pPr>
      <w:r>
        <w:t>9.</w:t>
      </w:r>
      <w:r>
        <w:tab/>
      </w:r>
      <w:proofErr w:type="spellStart"/>
      <w:r>
        <w:t>Saxonov</w:t>
      </w:r>
      <w:proofErr w:type="spellEnd"/>
      <w:r>
        <w:t xml:space="preserve">, S., Berg, P. &amp; </w:t>
      </w:r>
      <w:proofErr w:type="spellStart"/>
      <w:r>
        <w:t>Brutlag</w:t>
      </w:r>
      <w:proofErr w:type="spellEnd"/>
      <w:r>
        <w:t xml:space="preserve">, D. L. A genome-wide analysis of CpG dinucleotides in the human genome distinguishes two distinct classes of promoters. </w:t>
      </w:r>
      <w:r>
        <w:rPr>
          <w:i/>
          <w:iCs/>
        </w:rPr>
        <w:t xml:space="preserve">Proc Natl </w:t>
      </w:r>
      <w:proofErr w:type="spellStart"/>
      <w:r>
        <w:rPr>
          <w:i/>
          <w:iCs/>
        </w:rPr>
        <w:t>Acad</w:t>
      </w:r>
      <w:proofErr w:type="spellEnd"/>
      <w:r>
        <w:rPr>
          <w:i/>
          <w:iCs/>
        </w:rPr>
        <w:t xml:space="preserve"> Sci U S A</w:t>
      </w:r>
      <w:r>
        <w:t xml:space="preserve"> </w:t>
      </w:r>
      <w:r>
        <w:rPr>
          <w:b/>
          <w:bCs/>
        </w:rPr>
        <w:t>103</w:t>
      </w:r>
      <w:r>
        <w:t>, 1412–1417 (2006).</w:t>
      </w:r>
    </w:p>
    <w:p w14:paraId="37591669" w14:textId="77777777" w:rsidR="00523DA8" w:rsidRDefault="00523DA8" w:rsidP="00523DA8">
      <w:pPr>
        <w:pStyle w:val="Bibliography"/>
      </w:pPr>
      <w:r>
        <w:t>10.</w:t>
      </w:r>
      <w:r>
        <w:tab/>
        <w:t xml:space="preserve">Okano, M., Bell, D. W., Haber, D. A. &amp; Li, E. DNA methyltransferases Dnmt3a and Dnmt3b are essential for de novo methylation and mammalian development. </w:t>
      </w:r>
      <w:r>
        <w:rPr>
          <w:i/>
          <w:iCs/>
        </w:rPr>
        <w:t>Cell</w:t>
      </w:r>
      <w:r>
        <w:t xml:space="preserve"> </w:t>
      </w:r>
      <w:r>
        <w:rPr>
          <w:b/>
          <w:bCs/>
        </w:rPr>
        <w:t>99</w:t>
      </w:r>
      <w:r>
        <w:t>, 247–257 (1999).</w:t>
      </w:r>
    </w:p>
    <w:p w14:paraId="6FBD91A8" w14:textId="77777777" w:rsidR="00523DA8" w:rsidRDefault="00523DA8" w:rsidP="00523DA8">
      <w:pPr>
        <w:pStyle w:val="Bibliography"/>
      </w:pPr>
      <w:r>
        <w:t>11.</w:t>
      </w:r>
      <w:r>
        <w:tab/>
        <w:t xml:space="preserve">Yang, J., </w:t>
      </w:r>
      <w:proofErr w:type="spellStart"/>
      <w:r>
        <w:t>Bashkenova</w:t>
      </w:r>
      <w:proofErr w:type="spellEnd"/>
      <w:r>
        <w:t xml:space="preserve">, N., Zang, R., Huang, X. &amp; Wang, J. The roles of TET family proteins in development and stem cells. </w:t>
      </w:r>
      <w:r>
        <w:rPr>
          <w:i/>
          <w:iCs/>
        </w:rPr>
        <w:t>Development</w:t>
      </w:r>
      <w:r>
        <w:t xml:space="preserve"> </w:t>
      </w:r>
      <w:r>
        <w:rPr>
          <w:b/>
          <w:bCs/>
        </w:rPr>
        <w:t>147</w:t>
      </w:r>
      <w:r>
        <w:t>, dev183129 (2020).</w:t>
      </w:r>
    </w:p>
    <w:p w14:paraId="5689E03A" w14:textId="77777777" w:rsidR="00523DA8" w:rsidRDefault="00523DA8" w:rsidP="00523DA8">
      <w:pPr>
        <w:pStyle w:val="Bibliography"/>
      </w:pPr>
      <w:r>
        <w:t>12.</w:t>
      </w:r>
      <w:r>
        <w:tab/>
        <w:t xml:space="preserve">Zhang, N. </w:t>
      </w:r>
      <w:r>
        <w:rPr>
          <w:i/>
          <w:iCs/>
        </w:rPr>
        <w:t>et al.</w:t>
      </w:r>
      <w:r>
        <w:t xml:space="preserve"> The Predictive Value of Monocytes in Immune Microenvironment and Prognosis of Glioma Patients Based on Machine Learning. </w:t>
      </w:r>
      <w:r>
        <w:rPr>
          <w:i/>
          <w:iCs/>
        </w:rPr>
        <w:t>Front Immunol</w:t>
      </w:r>
      <w:r>
        <w:t xml:space="preserve"> </w:t>
      </w:r>
      <w:r>
        <w:rPr>
          <w:b/>
          <w:bCs/>
        </w:rPr>
        <w:t>12</w:t>
      </w:r>
      <w:r>
        <w:t>, 656541 (2021).</w:t>
      </w:r>
    </w:p>
    <w:p w14:paraId="026BF734" w14:textId="77777777" w:rsidR="00523DA8" w:rsidRDefault="00523DA8" w:rsidP="00523DA8">
      <w:pPr>
        <w:pStyle w:val="Bibliography"/>
      </w:pPr>
      <w:r>
        <w:t>13.</w:t>
      </w:r>
      <w:r>
        <w:tab/>
      </w:r>
      <w:proofErr w:type="spellStart"/>
      <w:r>
        <w:t>Morantz</w:t>
      </w:r>
      <w:proofErr w:type="spellEnd"/>
      <w:r>
        <w:t xml:space="preserve">, R. A., </w:t>
      </w:r>
      <w:proofErr w:type="spellStart"/>
      <w:r>
        <w:t>Kepes</w:t>
      </w:r>
      <w:proofErr w:type="spellEnd"/>
      <w:r>
        <w:t xml:space="preserve">, J. J., </w:t>
      </w:r>
      <w:proofErr w:type="spellStart"/>
      <w:r>
        <w:t>Batnitzky</w:t>
      </w:r>
      <w:proofErr w:type="spellEnd"/>
      <w:r>
        <w:t xml:space="preserve">, S. &amp; Masterson, B. J. Extraspinal ependymomas. Report of three cases. </w:t>
      </w:r>
      <w:r>
        <w:rPr>
          <w:i/>
          <w:iCs/>
        </w:rPr>
        <w:t xml:space="preserve">J </w:t>
      </w:r>
      <w:proofErr w:type="spellStart"/>
      <w:r>
        <w:rPr>
          <w:i/>
          <w:iCs/>
        </w:rPr>
        <w:t>Neurosurg</w:t>
      </w:r>
      <w:proofErr w:type="spellEnd"/>
      <w:r>
        <w:t xml:space="preserve"> </w:t>
      </w:r>
      <w:r>
        <w:rPr>
          <w:b/>
          <w:bCs/>
        </w:rPr>
        <w:t>51</w:t>
      </w:r>
      <w:r>
        <w:t>, 383–391 (1979).</w:t>
      </w:r>
    </w:p>
    <w:p w14:paraId="02F7291C" w14:textId="77777777" w:rsidR="00523DA8" w:rsidRDefault="00523DA8" w:rsidP="00523DA8">
      <w:pPr>
        <w:pStyle w:val="Bibliography"/>
      </w:pPr>
      <w:r>
        <w:t>14.</w:t>
      </w:r>
      <w:r>
        <w:tab/>
      </w:r>
      <w:proofErr w:type="spellStart"/>
      <w:r>
        <w:t>Mildner</w:t>
      </w:r>
      <w:proofErr w:type="spellEnd"/>
      <w:r>
        <w:t xml:space="preserve">, A. </w:t>
      </w:r>
      <w:r>
        <w:rPr>
          <w:i/>
          <w:iCs/>
        </w:rPr>
        <w:t>et al.</w:t>
      </w:r>
      <w:r>
        <w:t xml:space="preserve"> Microglia in the adult brain arise from Ly-6ChiCCR2+ monocytes only under defined host conditions. </w:t>
      </w:r>
      <w:r>
        <w:rPr>
          <w:i/>
          <w:iCs/>
        </w:rPr>
        <w:t xml:space="preserve">Nat </w:t>
      </w:r>
      <w:proofErr w:type="spellStart"/>
      <w:r>
        <w:rPr>
          <w:i/>
          <w:iCs/>
        </w:rPr>
        <w:t>Neurosci</w:t>
      </w:r>
      <w:proofErr w:type="spellEnd"/>
      <w:r>
        <w:t xml:space="preserve"> </w:t>
      </w:r>
      <w:r>
        <w:rPr>
          <w:b/>
          <w:bCs/>
        </w:rPr>
        <w:t>10</w:t>
      </w:r>
      <w:r>
        <w:t>, 1544–1553 (2007).</w:t>
      </w:r>
    </w:p>
    <w:p w14:paraId="5EF0D8E3" w14:textId="77777777" w:rsidR="00523DA8" w:rsidRDefault="00523DA8" w:rsidP="00523DA8">
      <w:pPr>
        <w:pStyle w:val="Bibliography"/>
      </w:pPr>
      <w:r>
        <w:lastRenderedPageBreak/>
        <w:t>15.</w:t>
      </w:r>
      <w:r>
        <w:tab/>
      </w:r>
      <w:proofErr w:type="spellStart"/>
      <w:r>
        <w:t>Djukic</w:t>
      </w:r>
      <w:proofErr w:type="spellEnd"/>
      <w:r>
        <w:t xml:space="preserve">, M. </w:t>
      </w:r>
      <w:r>
        <w:rPr>
          <w:i/>
          <w:iCs/>
        </w:rPr>
        <w:t>et al.</w:t>
      </w:r>
      <w:r>
        <w:t xml:space="preserve"> Circulating monocytes engraft in the brain, differentiate into </w:t>
      </w:r>
      <w:proofErr w:type="gramStart"/>
      <w:r>
        <w:t>microglia</w:t>
      </w:r>
      <w:proofErr w:type="gramEnd"/>
      <w:r>
        <w:t xml:space="preserve"> and contribute to the pathology following meningitis in mice. </w:t>
      </w:r>
      <w:r>
        <w:rPr>
          <w:i/>
          <w:iCs/>
        </w:rPr>
        <w:t>Brain</w:t>
      </w:r>
      <w:r>
        <w:t xml:space="preserve"> </w:t>
      </w:r>
      <w:r>
        <w:rPr>
          <w:b/>
          <w:bCs/>
        </w:rPr>
        <w:t>129</w:t>
      </w:r>
      <w:r>
        <w:t>, 2394–2403 (2006).</w:t>
      </w:r>
    </w:p>
    <w:p w14:paraId="58BD5267" w14:textId="77777777" w:rsidR="00523DA8" w:rsidRDefault="00523DA8" w:rsidP="00523DA8">
      <w:pPr>
        <w:pStyle w:val="Bibliography"/>
      </w:pPr>
      <w:r>
        <w:t>16.</w:t>
      </w:r>
      <w:r>
        <w:tab/>
        <w:t xml:space="preserve">Simard, A. R., </w:t>
      </w:r>
      <w:proofErr w:type="spellStart"/>
      <w:r>
        <w:t>Soulet</w:t>
      </w:r>
      <w:proofErr w:type="spellEnd"/>
      <w:r>
        <w:t xml:space="preserve">, D., </w:t>
      </w:r>
      <w:proofErr w:type="spellStart"/>
      <w:r>
        <w:t>Gowing</w:t>
      </w:r>
      <w:proofErr w:type="spellEnd"/>
      <w:r>
        <w:t xml:space="preserve">, G., Julien, J.-P. &amp; Rivest, S. Bone Marrow-Derived Microglia Play a Critical Role in Restricting Senile Plaque Formation in Alzheimer’s Disease. </w:t>
      </w:r>
      <w:r>
        <w:rPr>
          <w:i/>
          <w:iCs/>
        </w:rPr>
        <w:t>Neuron</w:t>
      </w:r>
      <w:r>
        <w:t xml:space="preserve"> </w:t>
      </w:r>
      <w:r>
        <w:rPr>
          <w:b/>
          <w:bCs/>
        </w:rPr>
        <w:t>49</w:t>
      </w:r>
      <w:r>
        <w:t>, 489–502 (2006).</w:t>
      </w:r>
    </w:p>
    <w:p w14:paraId="720F18B9" w14:textId="77777777" w:rsidR="00523DA8" w:rsidRDefault="00523DA8" w:rsidP="00523DA8">
      <w:pPr>
        <w:pStyle w:val="Bibliography"/>
      </w:pPr>
      <w:r>
        <w:t>17.</w:t>
      </w:r>
      <w:r>
        <w:tab/>
      </w:r>
      <w:proofErr w:type="spellStart"/>
      <w:r>
        <w:t>Shaftel</w:t>
      </w:r>
      <w:proofErr w:type="spellEnd"/>
      <w:r>
        <w:t xml:space="preserve">, S. S. </w:t>
      </w:r>
      <w:r>
        <w:rPr>
          <w:i/>
          <w:iCs/>
        </w:rPr>
        <w:t>et al.</w:t>
      </w:r>
      <w:r>
        <w:t xml:space="preserve"> Sustained hippocampal IL-1 beta overexpression mediates chronic neuroinflammation and ameliorates Alzheimer plaque pathology. </w:t>
      </w:r>
      <w:r>
        <w:rPr>
          <w:i/>
          <w:iCs/>
        </w:rPr>
        <w:t>J Clin Invest</w:t>
      </w:r>
      <w:r>
        <w:t xml:space="preserve"> </w:t>
      </w:r>
      <w:r>
        <w:rPr>
          <w:b/>
          <w:bCs/>
        </w:rPr>
        <w:t>117</w:t>
      </w:r>
      <w:r>
        <w:t>, 1595–1604 (2007).</w:t>
      </w:r>
    </w:p>
    <w:p w14:paraId="48347335" w14:textId="77777777" w:rsidR="00523DA8" w:rsidRDefault="00523DA8" w:rsidP="00523DA8">
      <w:pPr>
        <w:pStyle w:val="Bibliography"/>
      </w:pPr>
      <w:r>
        <w:t>18.</w:t>
      </w:r>
      <w:r>
        <w:tab/>
      </w:r>
      <w:proofErr w:type="spellStart"/>
      <w:r>
        <w:t>Tarassishin</w:t>
      </w:r>
      <w:proofErr w:type="spellEnd"/>
      <w:r>
        <w:t xml:space="preserve">, L., Casper, D. &amp; Lee, S. C. Aberrant Expression of Interleukin-1β and Inflammasome Activation in Human Malignant Gliomas. </w:t>
      </w:r>
      <w:proofErr w:type="spellStart"/>
      <w:r>
        <w:rPr>
          <w:i/>
          <w:iCs/>
        </w:rPr>
        <w:t>PLoS</w:t>
      </w:r>
      <w:proofErr w:type="spellEnd"/>
      <w:r>
        <w:rPr>
          <w:i/>
          <w:iCs/>
        </w:rPr>
        <w:t xml:space="preserve"> One</w:t>
      </w:r>
      <w:r>
        <w:t xml:space="preserve"> </w:t>
      </w:r>
      <w:r>
        <w:rPr>
          <w:b/>
          <w:bCs/>
        </w:rPr>
        <w:t>9</w:t>
      </w:r>
      <w:r>
        <w:t>, e103432 (2014).</w:t>
      </w:r>
    </w:p>
    <w:p w14:paraId="1F3497CA" w14:textId="77777777" w:rsidR="00523DA8" w:rsidRDefault="00523DA8" w:rsidP="00523DA8">
      <w:pPr>
        <w:pStyle w:val="Bibliography"/>
      </w:pPr>
      <w:r>
        <w:t>19.</w:t>
      </w:r>
      <w:r>
        <w:tab/>
      </w:r>
      <w:proofErr w:type="spellStart"/>
      <w:r>
        <w:t>Sica</w:t>
      </w:r>
      <w:proofErr w:type="spellEnd"/>
      <w:r>
        <w:t xml:space="preserve">, A. &amp; </w:t>
      </w:r>
      <w:proofErr w:type="spellStart"/>
      <w:r>
        <w:t>Mantovani</w:t>
      </w:r>
      <w:proofErr w:type="spellEnd"/>
      <w:r>
        <w:t xml:space="preserve">, A. Macrophage plasticity and polarization: in vivo veritas. </w:t>
      </w:r>
      <w:r>
        <w:rPr>
          <w:i/>
          <w:iCs/>
        </w:rPr>
        <w:t>J Clin Invest</w:t>
      </w:r>
      <w:r>
        <w:t xml:space="preserve"> </w:t>
      </w:r>
      <w:r>
        <w:rPr>
          <w:b/>
          <w:bCs/>
        </w:rPr>
        <w:t>122</w:t>
      </w:r>
      <w:r>
        <w:t>, 787–795 (2012).</w:t>
      </w:r>
    </w:p>
    <w:p w14:paraId="3FAFEA90" w14:textId="77777777" w:rsidR="00523DA8" w:rsidRDefault="00523DA8" w:rsidP="00523DA8">
      <w:pPr>
        <w:pStyle w:val="Bibliography"/>
      </w:pPr>
      <w:r>
        <w:t>20.</w:t>
      </w:r>
      <w:r>
        <w:tab/>
      </w:r>
      <w:proofErr w:type="spellStart"/>
      <w:r>
        <w:t>Tarique</w:t>
      </w:r>
      <w:proofErr w:type="spellEnd"/>
      <w:r>
        <w:t xml:space="preserve">, A. A. </w:t>
      </w:r>
      <w:r>
        <w:rPr>
          <w:i/>
          <w:iCs/>
        </w:rPr>
        <w:t>et al.</w:t>
      </w:r>
      <w:r>
        <w:t xml:space="preserve"> Phenotypic, functional, and plasticity features of classical and alternatively activated human macrophages. </w:t>
      </w:r>
      <w:r>
        <w:rPr>
          <w:i/>
          <w:iCs/>
        </w:rPr>
        <w:t>Am J Respir Cell Mol Biol</w:t>
      </w:r>
      <w:r>
        <w:t xml:space="preserve"> </w:t>
      </w:r>
      <w:r>
        <w:rPr>
          <w:b/>
          <w:bCs/>
        </w:rPr>
        <w:t>53</w:t>
      </w:r>
      <w:r>
        <w:t>, 676–688 (2015).</w:t>
      </w:r>
    </w:p>
    <w:p w14:paraId="5AC66968" w14:textId="77777777" w:rsidR="00523DA8" w:rsidRDefault="00523DA8" w:rsidP="00523DA8">
      <w:pPr>
        <w:pStyle w:val="Bibliography"/>
      </w:pPr>
      <w:r>
        <w:t>21.</w:t>
      </w:r>
      <w:r>
        <w:tab/>
        <w:t xml:space="preserve">Singh, O., Pratt, D. &amp; </w:t>
      </w:r>
      <w:proofErr w:type="spellStart"/>
      <w:r>
        <w:t>Aldape</w:t>
      </w:r>
      <w:proofErr w:type="spellEnd"/>
      <w:r>
        <w:t xml:space="preserve">, K. Immune cell deconvolution of bulk DNA methylation data reveals an association with methylation class, key somatic alterations, and cell state in glial/glioneuronal tumors. </w:t>
      </w:r>
      <w:r>
        <w:rPr>
          <w:i/>
          <w:iCs/>
        </w:rPr>
        <w:t xml:space="preserve">Acta </w:t>
      </w:r>
      <w:proofErr w:type="spellStart"/>
      <w:r>
        <w:rPr>
          <w:i/>
          <w:iCs/>
        </w:rPr>
        <w:t>Neuropathologica</w:t>
      </w:r>
      <w:proofErr w:type="spellEnd"/>
      <w:r>
        <w:rPr>
          <w:i/>
          <w:iCs/>
        </w:rPr>
        <w:t xml:space="preserve"> Communications</w:t>
      </w:r>
      <w:r>
        <w:t xml:space="preserve"> </w:t>
      </w:r>
      <w:r>
        <w:rPr>
          <w:b/>
          <w:bCs/>
        </w:rPr>
        <w:t>9</w:t>
      </w:r>
      <w:r>
        <w:t>, 148 (2021).</w:t>
      </w:r>
    </w:p>
    <w:p w14:paraId="08C6A57C" w14:textId="77777777" w:rsidR="00523DA8" w:rsidRDefault="00523DA8" w:rsidP="00523DA8">
      <w:pPr>
        <w:pStyle w:val="Bibliography"/>
      </w:pPr>
      <w:r>
        <w:t>22.</w:t>
      </w:r>
      <w:r>
        <w:tab/>
        <w:t xml:space="preserve">Grégoire, H. </w:t>
      </w:r>
      <w:r>
        <w:rPr>
          <w:i/>
          <w:iCs/>
        </w:rPr>
        <w:t>et al.</w:t>
      </w:r>
      <w:r>
        <w:t xml:space="preserve"> Targeting Tumor Associated Macrophages to Overcome Conventional Treatment Resistance in Glioblastoma. </w:t>
      </w:r>
      <w:r>
        <w:rPr>
          <w:i/>
          <w:iCs/>
        </w:rPr>
        <w:t xml:space="preserve">Front </w:t>
      </w:r>
      <w:proofErr w:type="spellStart"/>
      <w:r>
        <w:rPr>
          <w:i/>
          <w:iCs/>
        </w:rPr>
        <w:t>Pharmacol</w:t>
      </w:r>
      <w:proofErr w:type="spellEnd"/>
      <w:r>
        <w:t xml:space="preserve"> </w:t>
      </w:r>
      <w:r>
        <w:rPr>
          <w:b/>
          <w:bCs/>
        </w:rPr>
        <w:t>11</w:t>
      </w:r>
      <w:r>
        <w:t>, 368 (2020).</w:t>
      </w:r>
    </w:p>
    <w:p w14:paraId="47C72C56" w14:textId="77777777" w:rsidR="00523DA8" w:rsidRDefault="00523DA8" w:rsidP="00523DA8">
      <w:pPr>
        <w:pStyle w:val="Bibliography"/>
      </w:pPr>
      <w:r>
        <w:t>23.</w:t>
      </w:r>
      <w:r>
        <w:tab/>
        <w:t xml:space="preserve">Yeung, K. S. </w:t>
      </w:r>
      <w:r>
        <w:rPr>
          <w:i/>
          <w:iCs/>
        </w:rPr>
        <w:t>et al.</w:t>
      </w:r>
      <w:r>
        <w:t xml:space="preserve"> Cell lineage-specific genome-wide DNA methylation analysis of patients with paediatric-onset systemic lupus erythematosus. </w:t>
      </w:r>
      <w:r>
        <w:rPr>
          <w:i/>
          <w:iCs/>
        </w:rPr>
        <w:t>Epigenetics</w:t>
      </w:r>
      <w:r>
        <w:t xml:space="preserve"> </w:t>
      </w:r>
      <w:r>
        <w:rPr>
          <w:b/>
          <w:bCs/>
        </w:rPr>
        <w:t>14</w:t>
      </w:r>
      <w:r>
        <w:t>, 341–351 (2019).</w:t>
      </w:r>
    </w:p>
    <w:p w14:paraId="3EFCB21D" w14:textId="77777777" w:rsidR="00523DA8" w:rsidRDefault="00523DA8" w:rsidP="00523DA8">
      <w:pPr>
        <w:pStyle w:val="Bibliography"/>
      </w:pPr>
      <w:r>
        <w:t>24.</w:t>
      </w:r>
      <w:r>
        <w:tab/>
      </w:r>
      <w:proofErr w:type="spellStart"/>
      <w:r>
        <w:t>Ritzel</w:t>
      </w:r>
      <w:proofErr w:type="spellEnd"/>
      <w:r>
        <w:t xml:space="preserve">, R. M. </w:t>
      </w:r>
      <w:r>
        <w:rPr>
          <w:i/>
          <w:iCs/>
        </w:rPr>
        <w:t>et al.</w:t>
      </w:r>
      <w:r>
        <w:t xml:space="preserve"> Functional differences between microglia and monocytes after ischemic stroke. </w:t>
      </w:r>
      <w:r>
        <w:rPr>
          <w:i/>
          <w:iCs/>
        </w:rPr>
        <w:t>Journal of Neuroinflammation</w:t>
      </w:r>
      <w:r>
        <w:t xml:space="preserve"> </w:t>
      </w:r>
      <w:r>
        <w:rPr>
          <w:b/>
          <w:bCs/>
        </w:rPr>
        <w:t>12</w:t>
      </w:r>
      <w:r>
        <w:t>, 106 (2015).</w:t>
      </w:r>
    </w:p>
    <w:p w14:paraId="7F49D853" w14:textId="77777777" w:rsidR="00523DA8" w:rsidRDefault="00523DA8" w:rsidP="00523DA8">
      <w:pPr>
        <w:pStyle w:val="Bibliography"/>
      </w:pPr>
      <w:r>
        <w:lastRenderedPageBreak/>
        <w:t>25.</w:t>
      </w:r>
      <w:r>
        <w:tab/>
      </w:r>
      <w:proofErr w:type="spellStart"/>
      <w:r>
        <w:t>Methrix</w:t>
      </w:r>
      <w:proofErr w:type="spellEnd"/>
      <w:r>
        <w:t xml:space="preserve">: </w:t>
      </w:r>
      <w:proofErr w:type="gramStart"/>
      <w:r>
        <w:t>an</w:t>
      </w:r>
      <w:proofErr w:type="gramEnd"/>
      <w:r>
        <w:t xml:space="preserve"> R/Bioconductor package for systematic aggregation and analysis of </w:t>
      </w:r>
      <w:proofErr w:type="spellStart"/>
      <w:r>
        <w:t>bisulfite</w:t>
      </w:r>
      <w:proofErr w:type="spellEnd"/>
      <w:r>
        <w:t xml:space="preserve"> sequencing data | Bioinformatics | Oxford Academic. https://academic.oup.com/bioinformatics/article/36/22-23/5524/6042753.</w:t>
      </w:r>
    </w:p>
    <w:p w14:paraId="4EFCE788" w14:textId="77777777" w:rsidR="00523DA8" w:rsidRDefault="00523DA8" w:rsidP="00523DA8">
      <w:pPr>
        <w:pStyle w:val="Bibliography"/>
      </w:pPr>
      <w:r w:rsidRPr="00523DA8">
        <w:rPr>
          <w:lang w:val="sv-SE"/>
        </w:rPr>
        <w:t>26.</w:t>
      </w:r>
      <w:r w:rsidRPr="00523DA8">
        <w:rPr>
          <w:lang w:val="sv-SE"/>
        </w:rPr>
        <w:tab/>
        <w:t xml:space="preserve">Amezquita, R. A. </w:t>
      </w:r>
      <w:r w:rsidRPr="00523DA8">
        <w:rPr>
          <w:i/>
          <w:iCs/>
          <w:lang w:val="sv-SE"/>
        </w:rPr>
        <w:t>et al.</w:t>
      </w:r>
      <w:r w:rsidRPr="00523DA8">
        <w:rPr>
          <w:lang w:val="sv-SE"/>
        </w:rPr>
        <w:t xml:space="preserve"> </w:t>
      </w:r>
      <w:r>
        <w:t xml:space="preserve">Orchestrating single-cell analysis with Bioconductor. </w:t>
      </w:r>
      <w:r>
        <w:rPr>
          <w:i/>
          <w:iCs/>
        </w:rPr>
        <w:t>Nat Methods</w:t>
      </w:r>
      <w:r>
        <w:t xml:space="preserve"> </w:t>
      </w:r>
      <w:r>
        <w:rPr>
          <w:b/>
          <w:bCs/>
        </w:rPr>
        <w:t>17</w:t>
      </w:r>
      <w:r>
        <w:t>, 137–145 (2020).</w:t>
      </w:r>
    </w:p>
    <w:p w14:paraId="574B1E27" w14:textId="77777777" w:rsidR="00523DA8" w:rsidRDefault="00523DA8" w:rsidP="00523DA8">
      <w:pPr>
        <w:pStyle w:val="Bibliography"/>
      </w:pPr>
      <w:r>
        <w:t>27.</w:t>
      </w:r>
      <w:r>
        <w:tab/>
      </w:r>
      <w:proofErr w:type="spellStart"/>
      <w:r>
        <w:t>Dowle</w:t>
      </w:r>
      <w:proofErr w:type="spellEnd"/>
      <w:r>
        <w:t xml:space="preserve">, M. </w:t>
      </w:r>
      <w:r>
        <w:rPr>
          <w:i/>
          <w:iCs/>
        </w:rPr>
        <w:t>et al.</w:t>
      </w:r>
      <w:r>
        <w:t xml:space="preserve"> </w:t>
      </w:r>
      <w:proofErr w:type="spellStart"/>
      <w:proofErr w:type="gramStart"/>
      <w:r>
        <w:rPr>
          <w:i/>
          <w:iCs/>
        </w:rPr>
        <w:t>data.table</w:t>
      </w:r>
      <w:proofErr w:type="spellEnd"/>
      <w:proofErr w:type="gramEnd"/>
      <w:r>
        <w:rPr>
          <w:i/>
          <w:iCs/>
        </w:rPr>
        <w:t>: Extension of ‘</w:t>
      </w:r>
      <w:proofErr w:type="spellStart"/>
      <w:r>
        <w:rPr>
          <w:i/>
          <w:iCs/>
        </w:rPr>
        <w:t>data.frame</w:t>
      </w:r>
      <w:proofErr w:type="spellEnd"/>
      <w:r>
        <w:rPr>
          <w:i/>
          <w:iCs/>
        </w:rPr>
        <w:t>’</w:t>
      </w:r>
      <w:r>
        <w:t>. (2021).</w:t>
      </w:r>
    </w:p>
    <w:p w14:paraId="77D09E86" w14:textId="77777777" w:rsidR="00523DA8" w:rsidRDefault="00523DA8" w:rsidP="00523DA8">
      <w:pPr>
        <w:pStyle w:val="Bibliography"/>
      </w:pPr>
      <w:r>
        <w:t>28.</w:t>
      </w:r>
      <w:r>
        <w:tab/>
        <w:t xml:space="preserve">Hickey, P., </w:t>
      </w:r>
      <w:proofErr w:type="spellStart"/>
      <w:r>
        <w:t>Pagès</w:t>
      </w:r>
      <w:proofErr w:type="spellEnd"/>
      <w:r>
        <w:t xml:space="preserve">, H. &amp; </w:t>
      </w:r>
      <w:proofErr w:type="spellStart"/>
      <w:r>
        <w:t>Lun</w:t>
      </w:r>
      <w:proofErr w:type="spellEnd"/>
      <w:r>
        <w:t xml:space="preserve">, A. </w:t>
      </w:r>
      <w:proofErr w:type="spellStart"/>
      <w:r>
        <w:rPr>
          <w:i/>
          <w:iCs/>
        </w:rPr>
        <w:t>DelayedMatrixStats</w:t>
      </w:r>
      <w:proofErr w:type="spellEnd"/>
      <w:r>
        <w:rPr>
          <w:i/>
          <w:iCs/>
        </w:rPr>
        <w:t>: Functions that Apply to Rows and Columns of ‘</w:t>
      </w:r>
      <w:proofErr w:type="spellStart"/>
      <w:r>
        <w:rPr>
          <w:i/>
          <w:iCs/>
        </w:rPr>
        <w:t>DelayedMatrix</w:t>
      </w:r>
      <w:proofErr w:type="spellEnd"/>
      <w:r>
        <w:rPr>
          <w:i/>
          <w:iCs/>
        </w:rPr>
        <w:t>’ Objects</w:t>
      </w:r>
      <w:r>
        <w:t xml:space="preserve">. (Bioconductor version: Release (3.14), 2021). </w:t>
      </w:r>
      <w:proofErr w:type="gramStart"/>
      <w:r>
        <w:t>doi:10.18129/B9.bioc.DelayedMatrixStats</w:t>
      </w:r>
      <w:proofErr w:type="gramEnd"/>
      <w:r>
        <w:t>.</w:t>
      </w:r>
    </w:p>
    <w:p w14:paraId="195E6B26" w14:textId="77777777" w:rsidR="00523DA8" w:rsidRDefault="00523DA8" w:rsidP="00523DA8">
      <w:pPr>
        <w:pStyle w:val="Bibliography"/>
      </w:pPr>
      <w:r>
        <w:t>29.</w:t>
      </w:r>
      <w:r>
        <w:tab/>
        <w:t xml:space="preserve">Chambers, J. M. Object-Oriented Programming, Functional Programming and R. </w:t>
      </w:r>
      <w:r>
        <w:rPr>
          <w:i/>
          <w:iCs/>
        </w:rPr>
        <w:t>Statist. Sci.</w:t>
      </w:r>
      <w:r>
        <w:t xml:space="preserve"> </w:t>
      </w:r>
      <w:r>
        <w:rPr>
          <w:b/>
          <w:bCs/>
        </w:rPr>
        <w:t>29</w:t>
      </w:r>
      <w:r>
        <w:t>, (2014).</w:t>
      </w:r>
    </w:p>
    <w:p w14:paraId="56415D01" w14:textId="77777777" w:rsidR="00523DA8" w:rsidRDefault="00523DA8" w:rsidP="00523DA8">
      <w:pPr>
        <w:pStyle w:val="Bibliography"/>
      </w:pPr>
      <w:r>
        <w:t>30.</w:t>
      </w:r>
      <w:r>
        <w:tab/>
        <w:t xml:space="preserve">Krueger, F. &amp; Andrews, S. R. </w:t>
      </w:r>
      <w:proofErr w:type="spellStart"/>
      <w:r>
        <w:t>Bismark</w:t>
      </w:r>
      <w:proofErr w:type="spellEnd"/>
      <w:r>
        <w:t xml:space="preserve">: a flexible aligner and methylation caller for </w:t>
      </w:r>
      <w:proofErr w:type="spellStart"/>
      <w:r>
        <w:t>Bisulfite</w:t>
      </w:r>
      <w:proofErr w:type="spellEnd"/>
      <w:r>
        <w:t xml:space="preserve">-Seq applications. </w:t>
      </w:r>
      <w:r>
        <w:rPr>
          <w:i/>
          <w:iCs/>
        </w:rPr>
        <w:t>Bioinformatics</w:t>
      </w:r>
      <w:r>
        <w:t xml:space="preserve"> </w:t>
      </w:r>
      <w:r>
        <w:rPr>
          <w:b/>
          <w:bCs/>
        </w:rPr>
        <w:t>27</w:t>
      </w:r>
      <w:r>
        <w:t>, 1571–1572 (2011).</w:t>
      </w:r>
    </w:p>
    <w:p w14:paraId="2499E527" w14:textId="77777777" w:rsidR="00523DA8" w:rsidRDefault="00523DA8" w:rsidP="00523DA8">
      <w:pPr>
        <w:pStyle w:val="Bibliography"/>
      </w:pPr>
      <w:r>
        <w:t>31.</w:t>
      </w:r>
      <w:r>
        <w:tab/>
        <w:t xml:space="preserve">Ryan, D. </w:t>
      </w:r>
      <w:proofErr w:type="spellStart"/>
      <w:r>
        <w:rPr>
          <w:i/>
          <w:iCs/>
        </w:rPr>
        <w:t>MethylDackel</w:t>
      </w:r>
      <w:proofErr w:type="spellEnd"/>
      <w:r>
        <w:rPr>
          <w:i/>
          <w:iCs/>
        </w:rPr>
        <w:t xml:space="preserve"> - A (mostly) universal methylation extractor for BS-seq experiments.</w:t>
      </w:r>
      <w:r>
        <w:t xml:space="preserve"> (2021).</w:t>
      </w:r>
    </w:p>
    <w:p w14:paraId="3EF8D153" w14:textId="77777777" w:rsidR="00523DA8" w:rsidRDefault="00523DA8" w:rsidP="00523DA8">
      <w:pPr>
        <w:pStyle w:val="Bibliography"/>
      </w:pPr>
      <w:r>
        <w:t>32.</w:t>
      </w:r>
      <w:r>
        <w:tab/>
      </w:r>
      <w:proofErr w:type="spellStart"/>
      <w:r>
        <w:t>Hovestadt</w:t>
      </w:r>
      <w:proofErr w:type="spellEnd"/>
      <w:r>
        <w:t xml:space="preserve">, V. </w:t>
      </w:r>
      <w:r>
        <w:rPr>
          <w:i/>
          <w:iCs/>
        </w:rPr>
        <w:t>et al.</w:t>
      </w:r>
      <w:r>
        <w:t xml:space="preserve"> Decoding the regulatory landscape of medulloblastoma using DNA methylation sequencing. </w:t>
      </w:r>
      <w:r>
        <w:rPr>
          <w:i/>
          <w:iCs/>
        </w:rPr>
        <w:t>Nature</w:t>
      </w:r>
      <w:r>
        <w:t xml:space="preserve"> </w:t>
      </w:r>
      <w:r>
        <w:rPr>
          <w:b/>
          <w:bCs/>
        </w:rPr>
        <w:t>510</w:t>
      </w:r>
      <w:r>
        <w:t>, 537–541 (2014).</w:t>
      </w:r>
    </w:p>
    <w:p w14:paraId="6A8333EB" w14:textId="77777777" w:rsidR="00523DA8" w:rsidRDefault="00523DA8" w:rsidP="00523DA8">
      <w:pPr>
        <w:pStyle w:val="Bibliography"/>
      </w:pPr>
      <w:r>
        <w:t>33.</w:t>
      </w:r>
      <w:r>
        <w:tab/>
        <w:t xml:space="preserve">Bis-SNP: Combined DNA methylation and SNP calling for </w:t>
      </w:r>
      <w:proofErr w:type="spellStart"/>
      <w:r>
        <w:t>Bisulfite</w:t>
      </w:r>
      <w:proofErr w:type="spellEnd"/>
      <w:r>
        <w:t>-seq data | Genome Biology | Full Text. https://genomebiology.biomedcentral.com/articles/10.1186/gb-2012-13-7-r61.</w:t>
      </w:r>
    </w:p>
    <w:p w14:paraId="466BA53F" w14:textId="77777777" w:rsidR="00523DA8" w:rsidRDefault="00523DA8" w:rsidP="00523DA8">
      <w:pPr>
        <w:pStyle w:val="Bibliography"/>
      </w:pPr>
      <w:r>
        <w:t>34.</w:t>
      </w:r>
      <w:r>
        <w:tab/>
        <w:t xml:space="preserve">Guo, W. </w:t>
      </w:r>
      <w:r>
        <w:rPr>
          <w:i/>
          <w:iCs/>
        </w:rPr>
        <w:t>et al.</w:t>
      </w:r>
      <w:r>
        <w:t xml:space="preserve"> BS-Seeker2: a versatile aligning pipeline for </w:t>
      </w:r>
      <w:proofErr w:type="spellStart"/>
      <w:r>
        <w:t>bisulfite</w:t>
      </w:r>
      <w:proofErr w:type="spellEnd"/>
      <w:r>
        <w:t xml:space="preserve"> sequencing data. </w:t>
      </w:r>
      <w:r>
        <w:rPr>
          <w:i/>
          <w:iCs/>
        </w:rPr>
        <w:t>BMC Genomics</w:t>
      </w:r>
      <w:r>
        <w:t xml:space="preserve"> </w:t>
      </w:r>
      <w:r>
        <w:rPr>
          <w:b/>
          <w:bCs/>
        </w:rPr>
        <w:t>14</w:t>
      </w:r>
      <w:r>
        <w:t>, 774 (2013).</w:t>
      </w:r>
    </w:p>
    <w:p w14:paraId="2AAF4ACA" w14:textId="77777777" w:rsidR="00523DA8" w:rsidRDefault="00523DA8" w:rsidP="00523DA8">
      <w:pPr>
        <w:pStyle w:val="Bibliography"/>
      </w:pPr>
      <w:r>
        <w:t>35.</w:t>
      </w:r>
      <w:r>
        <w:tab/>
      </w:r>
      <w:proofErr w:type="spellStart"/>
      <w:r>
        <w:t>Pagès</w:t>
      </w:r>
      <w:proofErr w:type="spellEnd"/>
      <w:r>
        <w:t xml:space="preserve">, H. </w:t>
      </w:r>
      <w:r>
        <w:rPr>
          <w:i/>
          <w:iCs/>
        </w:rPr>
        <w:t xml:space="preserve">HDF5Array: HDF5 backend for </w:t>
      </w:r>
      <w:proofErr w:type="spellStart"/>
      <w:r>
        <w:rPr>
          <w:i/>
          <w:iCs/>
        </w:rPr>
        <w:t>DelayedArray</w:t>
      </w:r>
      <w:proofErr w:type="spellEnd"/>
      <w:r>
        <w:rPr>
          <w:i/>
          <w:iCs/>
        </w:rPr>
        <w:t xml:space="preserve"> objects</w:t>
      </w:r>
      <w:r>
        <w:t xml:space="preserve">. (Bioconductor version: Release (3.14), 2021). </w:t>
      </w:r>
      <w:proofErr w:type="gramStart"/>
      <w:r>
        <w:t>doi:10.18129/B9.bioc.HDF5Array</w:t>
      </w:r>
      <w:proofErr w:type="gramEnd"/>
      <w:r>
        <w:t>.</w:t>
      </w:r>
    </w:p>
    <w:p w14:paraId="21D4E640" w14:textId="77777777" w:rsidR="00523DA8" w:rsidRDefault="00523DA8" w:rsidP="00523DA8">
      <w:pPr>
        <w:pStyle w:val="Bibliography"/>
      </w:pPr>
      <w:r>
        <w:lastRenderedPageBreak/>
        <w:t>36.</w:t>
      </w:r>
      <w:r>
        <w:tab/>
        <w:t xml:space="preserve">Lawrence, M. </w:t>
      </w:r>
      <w:r>
        <w:rPr>
          <w:i/>
          <w:iCs/>
        </w:rPr>
        <w:t>et al.</w:t>
      </w:r>
      <w:r>
        <w:t xml:space="preserve"> Software for Computing and Annotating Genomic Ranges. </w:t>
      </w:r>
      <w:r>
        <w:rPr>
          <w:i/>
          <w:iCs/>
        </w:rPr>
        <w:t>PLOS Computational Biology</w:t>
      </w:r>
      <w:r>
        <w:t xml:space="preserve"> </w:t>
      </w:r>
      <w:r>
        <w:rPr>
          <w:b/>
          <w:bCs/>
        </w:rPr>
        <w:t>9</w:t>
      </w:r>
      <w:r>
        <w:t>, e1003118 (2013).</w:t>
      </w:r>
    </w:p>
    <w:p w14:paraId="7F91E7EF" w14:textId="77777777" w:rsidR="00523DA8" w:rsidRDefault="00523DA8" w:rsidP="00523DA8">
      <w:pPr>
        <w:pStyle w:val="Bibliography"/>
      </w:pPr>
      <w:r>
        <w:t>37.</w:t>
      </w:r>
      <w:r>
        <w:tab/>
        <w:t xml:space="preserve">Hastie, T., </w:t>
      </w:r>
      <w:proofErr w:type="spellStart"/>
      <w:r>
        <w:t>Tibshirani</w:t>
      </w:r>
      <w:proofErr w:type="spellEnd"/>
      <w:r>
        <w:t xml:space="preserve">, R., Narasimhan, B. &amp; Chu, G. </w:t>
      </w:r>
      <w:proofErr w:type="gramStart"/>
      <w:r>
        <w:rPr>
          <w:i/>
          <w:iCs/>
        </w:rPr>
        <w:t>impute:</w:t>
      </w:r>
      <w:proofErr w:type="gramEnd"/>
      <w:r>
        <w:rPr>
          <w:i/>
          <w:iCs/>
        </w:rPr>
        <w:t xml:space="preserve"> impute: Imputation for microarray data</w:t>
      </w:r>
      <w:r>
        <w:t xml:space="preserve">. (Bioconductor version: Release (3.14), 2021). </w:t>
      </w:r>
      <w:proofErr w:type="gramStart"/>
      <w:r>
        <w:t>doi:10.18129/B9.bioc.impute</w:t>
      </w:r>
      <w:proofErr w:type="gramEnd"/>
      <w:r>
        <w:t>.</w:t>
      </w:r>
    </w:p>
    <w:p w14:paraId="1B7BAEFE" w14:textId="77777777" w:rsidR="00523DA8" w:rsidRDefault="00523DA8" w:rsidP="00523DA8">
      <w:pPr>
        <w:pStyle w:val="Bibliography"/>
      </w:pPr>
      <w:r>
        <w:t>38.</w:t>
      </w:r>
      <w:r>
        <w:tab/>
      </w:r>
      <w:proofErr w:type="spellStart"/>
      <w:r>
        <w:t>Husson</w:t>
      </w:r>
      <w:proofErr w:type="spellEnd"/>
      <w:r>
        <w:t xml:space="preserve">, F. &amp; </w:t>
      </w:r>
      <w:proofErr w:type="spellStart"/>
      <w:r>
        <w:t>Josse</w:t>
      </w:r>
      <w:proofErr w:type="spellEnd"/>
      <w:r>
        <w:t xml:space="preserve">, J. </w:t>
      </w:r>
      <w:proofErr w:type="spellStart"/>
      <w:r>
        <w:rPr>
          <w:i/>
          <w:iCs/>
        </w:rPr>
        <w:t>missMDA</w:t>
      </w:r>
      <w:proofErr w:type="spellEnd"/>
      <w:r>
        <w:rPr>
          <w:i/>
          <w:iCs/>
        </w:rPr>
        <w:t>: Handling Missing Values with Multivariate Data Analysis</w:t>
      </w:r>
      <w:r>
        <w:t>. (2020).</w:t>
      </w:r>
    </w:p>
    <w:p w14:paraId="72F500CA" w14:textId="77777777" w:rsidR="00523DA8" w:rsidRDefault="00523DA8" w:rsidP="00523DA8">
      <w:pPr>
        <w:pStyle w:val="Bibliography"/>
      </w:pPr>
      <w:r>
        <w:t>39.</w:t>
      </w:r>
      <w:r>
        <w:tab/>
      </w:r>
      <w:proofErr w:type="spellStart"/>
      <w:r>
        <w:t>Stekhoven</w:t>
      </w:r>
      <w:proofErr w:type="spellEnd"/>
      <w:r>
        <w:t xml:space="preserve">, D. J. </w:t>
      </w:r>
      <w:proofErr w:type="spellStart"/>
      <w:r>
        <w:rPr>
          <w:i/>
          <w:iCs/>
        </w:rPr>
        <w:t>missForest</w:t>
      </w:r>
      <w:proofErr w:type="spellEnd"/>
      <w:r>
        <w:rPr>
          <w:i/>
          <w:iCs/>
        </w:rPr>
        <w:t>: Nonparametric Missing Value Imputation using Random Forest</w:t>
      </w:r>
      <w:r>
        <w:t>. (2013).</w:t>
      </w:r>
    </w:p>
    <w:p w14:paraId="3C2C4044" w14:textId="77777777" w:rsidR="00523DA8" w:rsidRDefault="00523DA8" w:rsidP="00523DA8">
      <w:pPr>
        <w:pStyle w:val="Bibliography"/>
      </w:pPr>
      <w:r>
        <w:t>40.</w:t>
      </w:r>
      <w:r>
        <w:tab/>
        <w:t xml:space="preserve">Ding, B., Gentleman, R. &amp; Carey, V. </w:t>
      </w:r>
      <w:proofErr w:type="spellStart"/>
      <w:r>
        <w:rPr>
          <w:i/>
          <w:iCs/>
        </w:rPr>
        <w:t>bioDist</w:t>
      </w:r>
      <w:proofErr w:type="spellEnd"/>
      <w:r>
        <w:rPr>
          <w:i/>
          <w:iCs/>
        </w:rPr>
        <w:t>: Different distance measures</w:t>
      </w:r>
      <w:r>
        <w:t xml:space="preserve">. (Bioconductor version: Release (3.14), 2021). </w:t>
      </w:r>
      <w:proofErr w:type="gramStart"/>
      <w:r>
        <w:t>doi:10.18129/B9.bioc.bioDist</w:t>
      </w:r>
      <w:proofErr w:type="gramEnd"/>
      <w:r>
        <w:t>.</w:t>
      </w:r>
    </w:p>
    <w:p w14:paraId="08AA465A" w14:textId="77777777" w:rsidR="00523DA8" w:rsidRDefault="00523DA8" w:rsidP="00523DA8">
      <w:pPr>
        <w:pStyle w:val="Bibliography"/>
      </w:pPr>
      <w:r>
        <w:t>41.</w:t>
      </w:r>
      <w:r>
        <w:tab/>
        <w:t xml:space="preserve">Fraley, C., Raftery, A. E., </w:t>
      </w:r>
      <w:proofErr w:type="spellStart"/>
      <w:r>
        <w:t>Scrucca</w:t>
      </w:r>
      <w:proofErr w:type="spellEnd"/>
      <w:r>
        <w:t xml:space="preserve">, L., Murphy, T. B. &amp; Fop, M. </w:t>
      </w:r>
      <w:proofErr w:type="spellStart"/>
      <w:r>
        <w:rPr>
          <w:i/>
          <w:iCs/>
        </w:rPr>
        <w:t>mclust</w:t>
      </w:r>
      <w:proofErr w:type="spellEnd"/>
      <w:r>
        <w:rPr>
          <w:i/>
          <w:iCs/>
        </w:rPr>
        <w:t>: Gaussian Mixture Modelling for Model-Based Clustering, Classification, and Density Estimation</w:t>
      </w:r>
      <w:r>
        <w:t>. (2020).</w:t>
      </w:r>
    </w:p>
    <w:p w14:paraId="07598F6A" w14:textId="77777777" w:rsidR="00523DA8" w:rsidRDefault="00523DA8" w:rsidP="00523DA8">
      <w:pPr>
        <w:pStyle w:val="Bibliography"/>
      </w:pPr>
      <w:r>
        <w:t>42.</w:t>
      </w:r>
      <w:r>
        <w:tab/>
        <w:t xml:space="preserve">Konopka, T. </w:t>
      </w:r>
      <w:proofErr w:type="spellStart"/>
      <w:r>
        <w:rPr>
          <w:i/>
          <w:iCs/>
        </w:rPr>
        <w:t>umap</w:t>
      </w:r>
      <w:proofErr w:type="spellEnd"/>
      <w:r>
        <w:rPr>
          <w:i/>
          <w:iCs/>
        </w:rPr>
        <w:t>: Uniform Manifold Approximation and Projection</w:t>
      </w:r>
      <w:r>
        <w:t>. (2020).</w:t>
      </w:r>
    </w:p>
    <w:p w14:paraId="11DF8923" w14:textId="77777777" w:rsidR="00523DA8" w:rsidRDefault="00523DA8" w:rsidP="00523DA8">
      <w:pPr>
        <w:pStyle w:val="Bibliography"/>
      </w:pPr>
      <w:r>
        <w:t>43.</w:t>
      </w:r>
      <w:r>
        <w:tab/>
        <w:t xml:space="preserve">Donaldson, J. </w:t>
      </w:r>
      <w:proofErr w:type="spellStart"/>
      <w:r>
        <w:rPr>
          <w:i/>
          <w:iCs/>
        </w:rPr>
        <w:t>tsne</w:t>
      </w:r>
      <w:proofErr w:type="spellEnd"/>
      <w:r>
        <w:rPr>
          <w:i/>
          <w:iCs/>
        </w:rPr>
        <w:t>: T-Distributed Stochastic Neighbor Embedding for R (t-SNE)</w:t>
      </w:r>
      <w:r>
        <w:t>. (2016).</w:t>
      </w:r>
    </w:p>
    <w:p w14:paraId="479CBCF6" w14:textId="77777777" w:rsidR="00523DA8" w:rsidRDefault="00523DA8" w:rsidP="00523DA8">
      <w:pPr>
        <w:pStyle w:val="Bibliography"/>
      </w:pPr>
      <w:r>
        <w:t>44.</w:t>
      </w:r>
      <w:r>
        <w:tab/>
        <w:t>CRAN - Package ggplot2. https://cran.r-project.org/web/packages/ggplot2/index.html.</w:t>
      </w:r>
    </w:p>
    <w:p w14:paraId="6309FA83" w14:textId="77777777" w:rsidR="00523DA8" w:rsidRDefault="00523DA8" w:rsidP="00523DA8">
      <w:pPr>
        <w:pStyle w:val="Bibliography"/>
      </w:pPr>
      <w:r>
        <w:t>45.</w:t>
      </w:r>
      <w:r>
        <w:tab/>
        <w:t>Team, R. C. &amp; others. R: A language and environment for statistical computing. (2013).</w:t>
      </w:r>
    </w:p>
    <w:p w14:paraId="10DC68EE" w14:textId="77777777" w:rsidR="00523DA8" w:rsidRDefault="00523DA8" w:rsidP="00523DA8">
      <w:pPr>
        <w:pStyle w:val="Bibliography"/>
      </w:pPr>
      <w:r>
        <w:t>46.</w:t>
      </w:r>
      <w:r>
        <w:tab/>
      </w:r>
      <w:proofErr w:type="spellStart"/>
      <w:r>
        <w:t>Wallig</w:t>
      </w:r>
      <w:proofErr w:type="spellEnd"/>
      <w:r>
        <w:t xml:space="preserve">, M., Corporation, M., Weston, S. &amp; Tenenbaum, D. </w:t>
      </w:r>
      <w:proofErr w:type="spellStart"/>
      <w:r>
        <w:rPr>
          <w:i/>
          <w:iCs/>
        </w:rPr>
        <w:t>doParallel</w:t>
      </w:r>
      <w:proofErr w:type="spellEnd"/>
      <w:r>
        <w:rPr>
          <w:i/>
          <w:iCs/>
        </w:rPr>
        <w:t>: Foreach Parallel Adaptor for the ‘parallel’ Package</w:t>
      </w:r>
      <w:r>
        <w:t>. (2020).</w:t>
      </w:r>
    </w:p>
    <w:p w14:paraId="72B2372B" w14:textId="77777777" w:rsidR="00523DA8" w:rsidRDefault="00523DA8" w:rsidP="00523DA8">
      <w:pPr>
        <w:pStyle w:val="Bibliography"/>
      </w:pPr>
      <w:r>
        <w:t>47.</w:t>
      </w:r>
      <w:r>
        <w:tab/>
      </w:r>
      <w:proofErr w:type="spellStart"/>
      <w:r>
        <w:t>Reinius</w:t>
      </w:r>
      <w:proofErr w:type="spellEnd"/>
      <w:r>
        <w:t xml:space="preserve">, L. E. </w:t>
      </w:r>
      <w:r>
        <w:rPr>
          <w:i/>
          <w:iCs/>
        </w:rPr>
        <w:t>et al.</w:t>
      </w:r>
      <w:r>
        <w:t xml:space="preserve"> Differential DNA methylation in purified human blood cells: implications for cell lineage and studies on disease susceptibility. </w:t>
      </w:r>
      <w:proofErr w:type="spellStart"/>
      <w:r>
        <w:rPr>
          <w:i/>
          <w:iCs/>
        </w:rPr>
        <w:t>PLoS</w:t>
      </w:r>
      <w:proofErr w:type="spellEnd"/>
      <w:r>
        <w:rPr>
          <w:i/>
          <w:iCs/>
        </w:rPr>
        <w:t xml:space="preserve"> One</w:t>
      </w:r>
      <w:r>
        <w:t xml:space="preserve"> </w:t>
      </w:r>
      <w:r>
        <w:rPr>
          <w:b/>
          <w:bCs/>
        </w:rPr>
        <w:t>7</w:t>
      </w:r>
      <w:r>
        <w:t>, e41361 (2012).</w:t>
      </w:r>
    </w:p>
    <w:p w14:paraId="39FB5C1D" w14:textId="77777777" w:rsidR="00523DA8" w:rsidRDefault="00523DA8" w:rsidP="00523DA8">
      <w:pPr>
        <w:pStyle w:val="Bibliography"/>
      </w:pPr>
      <w:r>
        <w:t>48.</w:t>
      </w:r>
      <w:r>
        <w:tab/>
        <w:t xml:space="preserve">Kennedy, D. W. </w:t>
      </w:r>
      <w:r>
        <w:rPr>
          <w:i/>
          <w:iCs/>
        </w:rPr>
        <w:t>et al.</w:t>
      </w:r>
      <w:r>
        <w:t xml:space="preserve"> Critical evaluation of linear regression models for cell-subtype specific methylation signal from mixed blood cell DNA. </w:t>
      </w:r>
      <w:proofErr w:type="spellStart"/>
      <w:r>
        <w:rPr>
          <w:i/>
          <w:iCs/>
        </w:rPr>
        <w:t>PLoS</w:t>
      </w:r>
      <w:proofErr w:type="spellEnd"/>
      <w:r>
        <w:rPr>
          <w:i/>
          <w:iCs/>
        </w:rPr>
        <w:t xml:space="preserve"> One</w:t>
      </w:r>
      <w:r>
        <w:t xml:space="preserve"> </w:t>
      </w:r>
      <w:r>
        <w:rPr>
          <w:b/>
          <w:bCs/>
        </w:rPr>
        <w:t>13</w:t>
      </w:r>
      <w:r>
        <w:t>, e0208915 (2018).</w:t>
      </w:r>
    </w:p>
    <w:p w14:paraId="7B09A929" w14:textId="77777777" w:rsidR="00523DA8" w:rsidRDefault="00523DA8" w:rsidP="00523DA8">
      <w:pPr>
        <w:pStyle w:val="Bibliography"/>
      </w:pPr>
      <w:r>
        <w:lastRenderedPageBreak/>
        <w:t>49.</w:t>
      </w:r>
      <w:r>
        <w:tab/>
        <w:t xml:space="preserve">Hannon, E. </w:t>
      </w:r>
      <w:r>
        <w:rPr>
          <w:i/>
          <w:iCs/>
        </w:rPr>
        <w:t>et al.</w:t>
      </w:r>
      <w:r>
        <w:t xml:space="preserve"> Assessing the co-variability of DNA methylation across peripheral cells and tissues: Implications for the interpretation of findings in epigenetic epidemiology. </w:t>
      </w:r>
      <w:proofErr w:type="spellStart"/>
      <w:r>
        <w:rPr>
          <w:i/>
          <w:iCs/>
        </w:rPr>
        <w:t>PLoS</w:t>
      </w:r>
      <w:proofErr w:type="spellEnd"/>
      <w:r>
        <w:rPr>
          <w:i/>
          <w:iCs/>
        </w:rPr>
        <w:t xml:space="preserve"> Genet</w:t>
      </w:r>
      <w:r>
        <w:t xml:space="preserve"> </w:t>
      </w:r>
      <w:r>
        <w:rPr>
          <w:b/>
          <w:bCs/>
        </w:rPr>
        <w:t>17</w:t>
      </w:r>
      <w:r>
        <w:t>, e1009443 (2021).</w:t>
      </w:r>
    </w:p>
    <w:p w14:paraId="3CAB87ED" w14:textId="77777777" w:rsidR="00523DA8" w:rsidRDefault="00523DA8" w:rsidP="00523DA8">
      <w:pPr>
        <w:pStyle w:val="Bibliography"/>
      </w:pPr>
      <w:r>
        <w:t>50.</w:t>
      </w:r>
      <w:r>
        <w:tab/>
      </w:r>
      <w:proofErr w:type="spellStart"/>
      <w:r>
        <w:t>Gasparoni</w:t>
      </w:r>
      <w:proofErr w:type="spellEnd"/>
      <w:r>
        <w:t xml:space="preserve">, G. </w:t>
      </w:r>
      <w:r>
        <w:rPr>
          <w:i/>
          <w:iCs/>
        </w:rPr>
        <w:t>et al.</w:t>
      </w:r>
      <w:r>
        <w:t xml:space="preserve"> DNA methylation analysis on purified neurons and glia dissects age and Alzheimer’s disease-specific changes in the human cortex. </w:t>
      </w:r>
      <w:r>
        <w:rPr>
          <w:i/>
          <w:iCs/>
        </w:rPr>
        <w:t>Epigenetics Chromatin</w:t>
      </w:r>
      <w:r>
        <w:t xml:space="preserve"> </w:t>
      </w:r>
      <w:r>
        <w:rPr>
          <w:b/>
          <w:bCs/>
        </w:rPr>
        <w:t>11</w:t>
      </w:r>
      <w:r>
        <w:t>, 41 (2018).</w:t>
      </w:r>
    </w:p>
    <w:p w14:paraId="1B8A56A8" w14:textId="77777777" w:rsidR="00523DA8" w:rsidRDefault="00523DA8" w:rsidP="00523DA8">
      <w:pPr>
        <w:pStyle w:val="Bibliography"/>
      </w:pPr>
      <w:r>
        <w:t>51.</w:t>
      </w:r>
      <w:r>
        <w:tab/>
        <w:t xml:space="preserve">Lund, H. </w:t>
      </w:r>
      <w:r>
        <w:rPr>
          <w:i/>
          <w:iCs/>
        </w:rPr>
        <w:t>et al.</w:t>
      </w:r>
      <w:r>
        <w:t xml:space="preserve"> Competitive repopulation of an empty microglial niche yields functionally distinct subsets of microglia-like cells. </w:t>
      </w:r>
      <w:r>
        <w:rPr>
          <w:i/>
          <w:iCs/>
        </w:rPr>
        <w:t xml:space="preserve">Nat </w:t>
      </w:r>
      <w:proofErr w:type="spellStart"/>
      <w:r>
        <w:rPr>
          <w:i/>
          <w:iCs/>
        </w:rPr>
        <w:t>Commun</w:t>
      </w:r>
      <w:proofErr w:type="spellEnd"/>
      <w:r>
        <w:t xml:space="preserve"> </w:t>
      </w:r>
      <w:r>
        <w:rPr>
          <w:b/>
          <w:bCs/>
        </w:rPr>
        <w:t>9</w:t>
      </w:r>
      <w:r>
        <w:t>, 4845 (2018).</w:t>
      </w:r>
    </w:p>
    <w:p w14:paraId="252B306B" w14:textId="77777777" w:rsidR="00523DA8" w:rsidRDefault="00523DA8" w:rsidP="00523DA8">
      <w:pPr>
        <w:pStyle w:val="Bibliography"/>
      </w:pPr>
      <w:r>
        <w:t>52.</w:t>
      </w:r>
      <w:r>
        <w:tab/>
      </w:r>
      <w:proofErr w:type="spellStart"/>
      <w:r>
        <w:t>Gaiti</w:t>
      </w:r>
      <w:proofErr w:type="spellEnd"/>
      <w:r>
        <w:t xml:space="preserve">, F. </w:t>
      </w:r>
      <w:r>
        <w:rPr>
          <w:i/>
          <w:iCs/>
        </w:rPr>
        <w:t>et al.</w:t>
      </w:r>
      <w:r>
        <w:t xml:space="preserve"> Epigenetic encoding, </w:t>
      </w:r>
      <w:proofErr w:type="gramStart"/>
      <w:r>
        <w:t>heritability</w:t>
      </w:r>
      <w:proofErr w:type="gramEnd"/>
      <w:r>
        <w:t xml:space="preserve"> and plasticity of glioma transcriptional cell states. https://www.ncbi.nlm.nih.gov/geo/query/acc.cgi?acc=GSE151506.</w:t>
      </w:r>
    </w:p>
    <w:p w14:paraId="04ED33FE" w14:textId="77777777" w:rsidR="00523DA8" w:rsidRDefault="00523DA8" w:rsidP="00523DA8">
      <w:pPr>
        <w:pStyle w:val="Bibliography"/>
      </w:pPr>
      <w:r>
        <w:t>53.</w:t>
      </w:r>
      <w:r>
        <w:tab/>
      </w:r>
      <w:proofErr w:type="spellStart"/>
      <w:r>
        <w:t>Aryee</w:t>
      </w:r>
      <w:proofErr w:type="spellEnd"/>
      <w:r>
        <w:t xml:space="preserve">, M. J. </w:t>
      </w:r>
      <w:r>
        <w:rPr>
          <w:i/>
          <w:iCs/>
        </w:rPr>
        <w:t>et al.</w:t>
      </w:r>
      <w:r>
        <w:t xml:space="preserve"> </w:t>
      </w:r>
      <w:proofErr w:type="spellStart"/>
      <w:r>
        <w:t>Minfi</w:t>
      </w:r>
      <w:proofErr w:type="spellEnd"/>
      <w:r>
        <w:t xml:space="preserve">: a flexible and comprehensive Bioconductor package for the analysis of Infinium DNA methylation microarrays. </w:t>
      </w:r>
      <w:r>
        <w:rPr>
          <w:i/>
          <w:iCs/>
        </w:rPr>
        <w:t>Bioinformatics</w:t>
      </w:r>
      <w:r>
        <w:t xml:space="preserve"> </w:t>
      </w:r>
      <w:r>
        <w:rPr>
          <w:b/>
          <w:bCs/>
        </w:rPr>
        <w:t>30</w:t>
      </w:r>
      <w:r>
        <w:t>, 1363–1369 (2014).</w:t>
      </w:r>
    </w:p>
    <w:p w14:paraId="1AF056D1" w14:textId="77777777" w:rsidR="00523DA8" w:rsidRPr="00523DA8" w:rsidRDefault="00523DA8" w:rsidP="00523DA8">
      <w:pPr>
        <w:pStyle w:val="Bibliography"/>
        <w:rPr>
          <w:lang w:val="sv-SE"/>
        </w:rPr>
      </w:pPr>
      <w:r>
        <w:t>54.</w:t>
      </w:r>
      <w:r>
        <w:tab/>
        <w:t xml:space="preserve">Bioconductor Package Maintainer. </w:t>
      </w:r>
      <w:proofErr w:type="spellStart"/>
      <w:r>
        <w:t>liftOver</w:t>
      </w:r>
      <w:proofErr w:type="spellEnd"/>
      <w:r>
        <w:t xml:space="preserve">: Changing genomic coordinate systems with </w:t>
      </w:r>
      <w:proofErr w:type="spellStart"/>
      <w:proofErr w:type="gramStart"/>
      <w:r>
        <w:t>rtracklayer</w:t>
      </w:r>
      <w:proofErr w:type="spellEnd"/>
      <w:r>
        <w:t>::</w:t>
      </w:r>
      <w:proofErr w:type="spellStart"/>
      <w:proofErr w:type="gramEnd"/>
      <w:r>
        <w:t>liftOver</w:t>
      </w:r>
      <w:proofErr w:type="spellEnd"/>
      <w:r>
        <w:t xml:space="preserve">. </w:t>
      </w:r>
      <w:r w:rsidRPr="00523DA8">
        <w:rPr>
          <w:lang w:val="sv-SE"/>
        </w:rPr>
        <w:t>R package version 1.18.0. https://www.bioconductor.org/help/workflows/liftOver/.</w:t>
      </w:r>
    </w:p>
    <w:p w14:paraId="113F449B" w14:textId="77777777" w:rsidR="00523DA8" w:rsidRDefault="00523DA8" w:rsidP="00523DA8">
      <w:pPr>
        <w:pStyle w:val="Bibliography"/>
      </w:pPr>
      <w:r>
        <w:t>55.</w:t>
      </w:r>
      <w:r>
        <w:tab/>
      </w:r>
      <w:proofErr w:type="spellStart"/>
      <w:r>
        <w:t>Needhamsen</w:t>
      </w:r>
      <w:proofErr w:type="spellEnd"/>
      <w:r>
        <w:t xml:space="preserve">, M. </w:t>
      </w:r>
      <w:r>
        <w:rPr>
          <w:i/>
          <w:iCs/>
        </w:rPr>
        <w:t>et al.</w:t>
      </w:r>
      <w:r>
        <w:t xml:space="preserve"> Usability of human Infinium </w:t>
      </w:r>
      <w:proofErr w:type="spellStart"/>
      <w:r>
        <w:t>MethylationEPIC</w:t>
      </w:r>
      <w:proofErr w:type="spellEnd"/>
      <w:r>
        <w:t xml:space="preserve"> </w:t>
      </w:r>
      <w:proofErr w:type="spellStart"/>
      <w:r>
        <w:t>BeadChip</w:t>
      </w:r>
      <w:proofErr w:type="spellEnd"/>
      <w:r>
        <w:t xml:space="preserve"> for mouse DNA methylation studies. </w:t>
      </w:r>
      <w:r>
        <w:rPr>
          <w:i/>
          <w:iCs/>
        </w:rPr>
        <w:t>BMC Bioinformatics</w:t>
      </w:r>
      <w:r>
        <w:t xml:space="preserve"> </w:t>
      </w:r>
      <w:r>
        <w:rPr>
          <w:b/>
          <w:bCs/>
        </w:rPr>
        <w:t>18</w:t>
      </w:r>
      <w:r>
        <w:t>, 486 (2017).</w:t>
      </w:r>
    </w:p>
    <w:p w14:paraId="43379605" w14:textId="77777777" w:rsidR="00523DA8" w:rsidRDefault="00523DA8" w:rsidP="00523DA8">
      <w:pPr>
        <w:pStyle w:val="Bibliography"/>
      </w:pPr>
      <w:r>
        <w:t>56.</w:t>
      </w:r>
      <w:r>
        <w:tab/>
        <w:t xml:space="preserve">Kessler, N. J. </w:t>
      </w:r>
      <w:r>
        <w:rPr>
          <w:i/>
          <w:iCs/>
        </w:rPr>
        <w:t>et al.</w:t>
      </w:r>
      <w:r>
        <w:t xml:space="preserve"> CpG methylation differences between neurons and glia are highly conserved from mouse to human. </w:t>
      </w:r>
      <w:r>
        <w:rPr>
          <w:i/>
          <w:iCs/>
        </w:rPr>
        <w:t>Human Molecular Genetics</w:t>
      </w:r>
      <w:r>
        <w:t xml:space="preserve"> </w:t>
      </w:r>
      <w:r>
        <w:rPr>
          <w:b/>
          <w:bCs/>
        </w:rPr>
        <w:t>25</w:t>
      </w:r>
      <w:r>
        <w:t>, 223–232 (2016).</w:t>
      </w:r>
    </w:p>
    <w:p w14:paraId="468321FF" w14:textId="77777777" w:rsidR="00523DA8" w:rsidRDefault="00523DA8" w:rsidP="00523DA8">
      <w:pPr>
        <w:pStyle w:val="Bibliography"/>
      </w:pPr>
      <w:r>
        <w:t>57.</w:t>
      </w:r>
      <w:r>
        <w:tab/>
        <w:t xml:space="preserve">Zhao, M., </w:t>
      </w:r>
      <w:proofErr w:type="spellStart"/>
      <w:r>
        <w:t>Tuo</w:t>
      </w:r>
      <w:proofErr w:type="spellEnd"/>
      <w:r>
        <w:t xml:space="preserve">, H., Wang, S. &amp; Zhao, L. The Roles of Monocyte and Monocyte-Derived Macrophages in Common Brain Disorders. </w:t>
      </w:r>
      <w:r>
        <w:rPr>
          <w:i/>
          <w:iCs/>
        </w:rPr>
        <w:t>BioMed Research International</w:t>
      </w:r>
      <w:r>
        <w:t xml:space="preserve"> </w:t>
      </w:r>
      <w:r>
        <w:rPr>
          <w:b/>
          <w:bCs/>
        </w:rPr>
        <w:t>2020</w:t>
      </w:r>
      <w:r>
        <w:t>, e9396021 (2020).</w:t>
      </w:r>
    </w:p>
    <w:p w14:paraId="0054ADD8" w14:textId="47D32DDD" w:rsidR="00813C15" w:rsidRPr="00813C15" w:rsidRDefault="004B59C1" w:rsidP="005206DF">
      <w:pPr>
        <w:spacing w:after="60" w:line="240" w:lineRule="auto"/>
        <w:jc w:val="both"/>
        <w:rPr>
          <w:lang w:val="en-US"/>
        </w:rPr>
      </w:pPr>
      <w:r w:rsidRPr="00C41223">
        <w:rPr>
          <w:sz w:val="16"/>
          <w:szCs w:val="16"/>
          <w:lang w:val="en-US"/>
        </w:rPr>
        <w:fldChar w:fldCharType="end"/>
      </w:r>
    </w:p>
    <w:sectPr w:rsidR="00813C15" w:rsidRPr="00813C15" w:rsidSect="004D456D">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Andrew Lindsay" w:date="2021-11-07T14:33:00Z" w:initials="AL">
    <w:p w14:paraId="7A2A1E99" w14:textId="6926062F" w:rsidR="00F136F0" w:rsidRDefault="00F136F0">
      <w:pPr>
        <w:pStyle w:val="CommentText"/>
      </w:pPr>
      <w:r>
        <w:rPr>
          <w:rStyle w:val="CommentReference"/>
        </w:rPr>
        <w:annotationRef/>
      </w:r>
      <w:r>
        <w:t>Add export formats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2A1E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26234" w16cex:dateUtc="2021-11-07T2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2A1E99" w16cid:durableId="253262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7210"/>
    <w:multiLevelType w:val="hybridMultilevel"/>
    <w:tmpl w:val="0478BEA6"/>
    <w:lvl w:ilvl="0" w:tplc="783AAB0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096F29DD"/>
    <w:multiLevelType w:val="multilevel"/>
    <w:tmpl w:val="C32CED56"/>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pStyle w:val="Heading4"/>
      <w:suff w:val="space"/>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num w:numId="1">
    <w:abstractNumId w:val="0"/>
  </w:num>
  <w:num w:numId="2">
    <w:abstractNumId w:val="1"/>
  </w:num>
  <w:num w:numId="3">
    <w:abstractNumId w:val="1"/>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suff w:val="space"/>
        <w:lvlText w:val="%1.%2."/>
        <w:lvlJc w:val="left"/>
        <w:pPr>
          <w:ind w:left="360" w:hanging="360"/>
        </w:pPr>
        <w:rPr>
          <w:rFonts w:hint="default"/>
        </w:rPr>
      </w:lvl>
    </w:lvlOverride>
    <w:lvlOverride w:ilvl="2">
      <w:lvl w:ilvl="2">
        <w:start w:val="1"/>
        <w:numFmt w:val="decimal"/>
        <w:pStyle w:val="Heading3"/>
        <w:lvlText w:val="%1.%2.%3."/>
        <w:lvlJc w:val="left"/>
        <w:pPr>
          <w:ind w:left="360" w:hanging="360"/>
        </w:pPr>
        <w:rPr>
          <w:rFonts w:hint="default"/>
        </w:rPr>
      </w:lvl>
    </w:lvlOverride>
    <w:lvlOverride w:ilvl="3">
      <w:lvl w:ilvl="3">
        <w:start w:val="1"/>
        <w:numFmt w:val="decimal"/>
        <w:pStyle w:val="Heading4"/>
        <w:lvlText w:val="%1.%2.%3.%4."/>
        <w:lvlJc w:val="left"/>
        <w:pPr>
          <w:ind w:left="360" w:hanging="360"/>
        </w:pPr>
        <w:rPr>
          <w:rFonts w:hint="default"/>
        </w:rPr>
      </w:lvl>
    </w:lvlOverride>
    <w:lvlOverride w:ilvl="4">
      <w:lvl w:ilvl="4">
        <w:start w:val="1"/>
        <w:numFmt w:val="decimal"/>
        <w:lvlText w:val="%1.%2.%3.%4.%5."/>
        <w:lvlJc w:val="left"/>
        <w:pPr>
          <w:ind w:left="360" w:hanging="360"/>
        </w:pPr>
        <w:rPr>
          <w:rFonts w:hint="default"/>
        </w:rPr>
      </w:lvl>
    </w:lvlOverride>
    <w:lvlOverride w:ilvl="5">
      <w:lvl w:ilvl="5">
        <w:start w:val="1"/>
        <w:numFmt w:val="decimal"/>
        <w:lvlText w:val="%1.%2.%3.%4.%5.%6."/>
        <w:lvlJc w:val="left"/>
        <w:pPr>
          <w:ind w:left="360" w:hanging="360"/>
        </w:pPr>
        <w:rPr>
          <w:rFonts w:hint="default"/>
        </w:rPr>
      </w:lvl>
    </w:lvlOverride>
    <w:lvlOverride w:ilvl="6">
      <w:lvl w:ilvl="6">
        <w:start w:val="1"/>
        <w:numFmt w:val="decimal"/>
        <w:lvlText w:val="%1.%2.%3.%4.%5.%6.%7."/>
        <w:lvlJc w:val="left"/>
        <w:pPr>
          <w:ind w:left="360" w:hanging="360"/>
        </w:pPr>
        <w:rPr>
          <w:rFonts w:hint="default"/>
        </w:rPr>
      </w:lvl>
    </w:lvlOverride>
    <w:lvlOverride w:ilvl="7">
      <w:lvl w:ilvl="7">
        <w:start w:val="1"/>
        <w:numFmt w:val="decimal"/>
        <w:lvlText w:val="%1.%2.%3.%4.%5.%6.%7.%8."/>
        <w:lvlJc w:val="left"/>
        <w:pPr>
          <w:ind w:left="360" w:hanging="360"/>
        </w:pPr>
        <w:rPr>
          <w:rFonts w:hint="default"/>
        </w:rPr>
      </w:lvl>
    </w:lvlOverride>
    <w:lvlOverride w:ilvl="8">
      <w:lvl w:ilvl="8">
        <w:start w:val="1"/>
        <w:numFmt w:val="decimal"/>
        <w:lvlText w:val="%1.%2.%3.%4.%5.%6.%7.%8.%9."/>
        <w:lvlJc w:val="left"/>
        <w:pPr>
          <w:ind w:left="360" w:hanging="360"/>
        </w:pPr>
        <w:rPr>
          <w:rFonts w:hint="default"/>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Lindsay">
    <w15:presenceInfo w15:providerId="Windows Live" w15:userId="6eef30ef32fd0b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15"/>
    <w:rsid w:val="000007FB"/>
    <w:rsid w:val="00003E35"/>
    <w:rsid w:val="000050FE"/>
    <w:rsid w:val="00005357"/>
    <w:rsid w:val="000117C9"/>
    <w:rsid w:val="0001182F"/>
    <w:rsid w:val="00011A17"/>
    <w:rsid w:val="00011E7B"/>
    <w:rsid w:val="00014311"/>
    <w:rsid w:val="00014EA5"/>
    <w:rsid w:val="00017E2B"/>
    <w:rsid w:val="00020554"/>
    <w:rsid w:val="00021794"/>
    <w:rsid w:val="00022F8D"/>
    <w:rsid w:val="00023E07"/>
    <w:rsid w:val="0002441B"/>
    <w:rsid w:val="00027029"/>
    <w:rsid w:val="000316EF"/>
    <w:rsid w:val="000359B9"/>
    <w:rsid w:val="00037361"/>
    <w:rsid w:val="00043A40"/>
    <w:rsid w:val="000453FA"/>
    <w:rsid w:val="00046849"/>
    <w:rsid w:val="00046891"/>
    <w:rsid w:val="00047049"/>
    <w:rsid w:val="0005105A"/>
    <w:rsid w:val="00052032"/>
    <w:rsid w:val="0005724B"/>
    <w:rsid w:val="00061B56"/>
    <w:rsid w:val="00066695"/>
    <w:rsid w:val="00067189"/>
    <w:rsid w:val="00067DFE"/>
    <w:rsid w:val="00073080"/>
    <w:rsid w:val="00075E85"/>
    <w:rsid w:val="00080E54"/>
    <w:rsid w:val="00081978"/>
    <w:rsid w:val="00081EC4"/>
    <w:rsid w:val="00083DA1"/>
    <w:rsid w:val="00085068"/>
    <w:rsid w:val="00085149"/>
    <w:rsid w:val="00086AE4"/>
    <w:rsid w:val="0009288B"/>
    <w:rsid w:val="00092D92"/>
    <w:rsid w:val="00094E8A"/>
    <w:rsid w:val="0009537C"/>
    <w:rsid w:val="000A717D"/>
    <w:rsid w:val="000A7CE7"/>
    <w:rsid w:val="000B00D3"/>
    <w:rsid w:val="000B3B0D"/>
    <w:rsid w:val="000B483E"/>
    <w:rsid w:val="000B6349"/>
    <w:rsid w:val="000C18ED"/>
    <w:rsid w:val="000C2676"/>
    <w:rsid w:val="000C4236"/>
    <w:rsid w:val="000C525A"/>
    <w:rsid w:val="000C7FBD"/>
    <w:rsid w:val="000D3F25"/>
    <w:rsid w:val="000E0FD1"/>
    <w:rsid w:val="000E10CE"/>
    <w:rsid w:val="000E53F0"/>
    <w:rsid w:val="000E6638"/>
    <w:rsid w:val="000E7A11"/>
    <w:rsid w:val="000F14DA"/>
    <w:rsid w:val="000F69AD"/>
    <w:rsid w:val="000F768B"/>
    <w:rsid w:val="00104139"/>
    <w:rsid w:val="00104E2A"/>
    <w:rsid w:val="00112C1F"/>
    <w:rsid w:val="00116C93"/>
    <w:rsid w:val="00117E9A"/>
    <w:rsid w:val="0012304D"/>
    <w:rsid w:val="001234BF"/>
    <w:rsid w:val="00130840"/>
    <w:rsid w:val="00133AC1"/>
    <w:rsid w:val="001343A4"/>
    <w:rsid w:val="001358C2"/>
    <w:rsid w:val="001364DF"/>
    <w:rsid w:val="001405C4"/>
    <w:rsid w:val="001414DF"/>
    <w:rsid w:val="00142599"/>
    <w:rsid w:val="00142E07"/>
    <w:rsid w:val="00143826"/>
    <w:rsid w:val="001454F8"/>
    <w:rsid w:val="00146945"/>
    <w:rsid w:val="00153884"/>
    <w:rsid w:val="001600C3"/>
    <w:rsid w:val="00161329"/>
    <w:rsid w:val="001647F3"/>
    <w:rsid w:val="00166B4D"/>
    <w:rsid w:val="0017033C"/>
    <w:rsid w:val="00170FCC"/>
    <w:rsid w:val="00173516"/>
    <w:rsid w:val="00180300"/>
    <w:rsid w:val="00185A82"/>
    <w:rsid w:val="00186988"/>
    <w:rsid w:val="00187134"/>
    <w:rsid w:val="001977B1"/>
    <w:rsid w:val="001A0B9C"/>
    <w:rsid w:val="001A0D0A"/>
    <w:rsid w:val="001A0DA4"/>
    <w:rsid w:val="001A0EEC"/>
    <w:rsid w:val="001A28E1"/>
    <w:rsid w:val="001A3FBD"/>
    <w:rsid w:val="001A4C84"/>
    <w:rsid w:val="001A5055"/>
    <w:rsid w:val="001A72C8"/>
    <w:rsid w:val="001A7E9E"/>
    <w:rsid w:val="001B01D4"/>
    <w:rsid w:val="001B5A82"/>
    <w:rsid w:val="001C01D5"/>
    <w:rsid w:val="001C0F3F"/>
    <w:rsid w:val="001C2B5C"/>
    <w:rsid w:val="001C399E"/>
    <w:rsid w:val="001C3E0F"/>
    <w:rsid w:val="001C3F3D"/>
    <w:rsid w:val="001C6FB2"/>
    <w:rsid w:val="001C7447"/>
    <w:rsid w:val="001C750F"/>
    <w:rsid w:val="001D18EA"/>
    <w:rsid w:val="001D583F"/>
    <w:rsid w:val="001D5B57"/>
    <w:rsid w:val="001E0CA0"/>
    <w:rsid w:val="001F328F"/>
    <w:rsid w:val="001F39A1"/>
    <w:rsid w:val="001F42EA"/>
    <w:rsid w:val="001F5A0C"/>
    <w:rsid w:val="001F7F90"/>
    <w:rsid w:val="00201076"/>
    <w:rsid w:val="0020296D"/>
    <w:rsid w:val="0020487A"/>
    <w:rsid w:val="00205987"/>
    <w:rsid w:val="00206996"/>
    <w:rsid w:val="00206D7C"/>
    <w:rsid w:val="00206E80"/>
    <w:rsid w:val="00213AEE"/>
    <w:rsid w:val="00217AEB"/>
    <w:rsid w:val="00217B1A"/>
    <w:rsid w:val="002339DD"/>
    <w:rsid w:val="00235AA2"/>
    <w:rsid w:val="002369CE"/>
    <w:rsid w:val="00242236"/>
    <w:rsid w:val="002426B7"/>
    <w:rsid w:val="00242CCE"/>
    <w:rsid w:val="00250945"/>
    <w:rsid w:val="00251C8F"/>
    <w:rsid w:val="002524B4"/>
    <w:rsid w:val="00261EA5"/>
    <w:rsid w:val="00266965"/>
    <w:rsid w:val="00271ADD"/>
    <w:rsid w:val="00277E95"/>
    <w:rsid w:val="00281EA1"/>
    <w:rsid w:val="002822AF"/>
    <w:rsid w:val="00283D24"/>
    <w:rsid w:val="00287A82"/>
    <w:rsid w:val="00291979"/>
    <w:rsid w:val="002947A4"/>
    <w:rsid w:val="002966B7"/>
    <w:rsid w:val="002A1806"/>
    <w:rsid w:val="002A46AC"/>
    <w:rsid w:val="002A5882"/>
    <w:rsid w:val="002A6EF2"/>
    <w:rsid w:val="002A7753"/>
    <w:rsid w:val="002B3460"/>
    <w:rsid w:val="002B6979"/>
    <w:rsid w:val="002B77E8"/>
    <w:rsid w:val="002B79DD"/>
    <w:rsid w:val="002C334E"/>
    <w:rsid w:val="002C5573"/>
    <w:rsid w:val="002C772B"/>
    <w:rsid w:val="002D5D96"/>
    <w:rsid w:val="002E2FEE"/>
    <w:rsid w:val="002E3704"/>
    <w:rsid w:val="002F08FB"/>
    <w:rsid w:val="002F307C"/>
    <w:rsid w:val="002F4DCC"/>
    <w:rsid w:val="002F5459"/>
    <w:rsid w:val="002F6152"/>
    <w:rsid w:val="002F6814"/>
    <w:rsid w:val="00301869"/>
    <w:rsid w:val="00303B50"/>
    <w:rsid w:val="003047C7"/>
    <w:rsid w:val="00305C20"/>
    <w:rsid w:val="003067A8"/>
    <w:rsid w:val="00312198"/>
    <w:rsid w:val="0031321D"/>
    <w:rsid w:val="00313918"/>
    <w:rsid w:val="0031714A"/>
    <w:rsid w:val="0031724A"/>
    <w:rsid w:val="00317BF2"/>
    <w:rsid w:val="00320021"/>
    <w:rsid w:val="00321995"/>
    <w:rsid w:val="003267B8"/>
    <w:rsid w:val="003271E6"/>
    <w:rsid w:val="003317A9"/>
    <w:rsid w:val="0033253D"/>
    <w:rsid w:val="00333D1A"/>
    <w:rsid w:val="00340A34"/>
    <w:rsid w:val="00340CEE"/>
    <w:rsid w:val="0034651B"/>
    <w:rsid w:val="003501BF"/>
    <w:rsid w:val="003513BB"/>
    <w:rsid w:val="00352D8B"/>
    <w:rsid w:val="003532CC"/>
    <w:rsid w:val="0035401A"/>
    <w:rsid w:val="003547F2"/>
    <w:rsid w:val="0036009F"/>
    <w:rsid w:val="003615A5"/>
    <w:rsid w:val="0036176E"/>
    <w:rsid w:val="00362EB7"/>
    <w:rsid w:val="00365718"/>
    <w:rsid w:val="00365852"/>
    <w:rsid w:val="00365883"/>
    <w:rsid w:val="00365F81"/>
    <w:rsid w:val="00365FFC"/>
    <w:rsid w:val="00366B72"/>
    <w:rsid w:val="00366F7C"/>
    <w:rsid w:val="00375EA3"/>
    <w:rsid w:val="00376644"/>
    <w:rsid w:val="003769DB"/>
    <w:rsid w:val="0038051C"/>
    <w:rsid w:val="00382699"/>
    <w:rsid w:val="003840B5"/>
    <w:rsid w:val="0038466C"/>
    <w:rsid w:val="0038531E"/>
    <w:rsid w:val="0038596A"/>
    <w:rsid w:val="00387015"/>
    <w:rsid w:val="00390C29"/>
    <w:rsid w:val="00395C19"/>
    <w:rsid w:val="003966E4"/>
    <w:rsid w:val="003A3ED5"/>
    <w:rsid w:val="003A5760"/>
    <w:rsid w:val="003B1557"/>
    <w:rsid w:val="003B3AFB"/>
    <w:rsid w:val="003B5794"/>
    <w:rsid w:val="003B5946"/>
    <w:rsid w:val="003C06CB"/>
    <w:rsid w:val="003C5419"/>
    <w:rsid w:val="003C5650"/>
    <w:rsid w:val="003C6485"/>
    <w:rsid w:val="003C7660"/>
    <w:rsid w:val="003C787D"/>
    <w:rsid w:val="003D4106"/>
    <w:rsid w:val="003D68E0"/>
    <w:rsid w:val="003E3659"/>
    <w:rsid w:val="003E6EA4"/>
    <w:rsid w:val="003F5740"/>
    <w:rsid w:val="003F5D8A"/>
    <w:rsid w:val="003F6FA5"/>
    <w:rsid w:val="004017FB"/>
    <w:rsid w:val="0040193A"/>
    <w:rsid w:val="00402714"/>
    <w:rsid w:val="004029CC"/>
    <w:rsid w:val="004034A2"/>
    <w:rsid w:val="0040491A"/>
    <w:rsid w:val="00406651"/>
    <w:rsid w:val="00412935"/>
    <w:rsid w:val="00413D99"/>
    <w:rsid w:val="00413E56"/>
    <w:rsid w:val="00416378"/>
    <w:rsid w:val="0041764B"/>
    <w:rsid w:val="00423B00"/>
    <w:rsid w:val="00424618"/>
    <w:rsid w:val="00430EBF"/>
    <w:rsid w:val="00431A78"/>
    <w:rsid w:val="00433374"/>
    <w:rsid w:val="00441578"/>
    <w:rsid w:val="004422AA"/>
    <w:rsid w:val="00442496"/>
    <w:rsid w:val="00442A86"/>
    <w:rsid w:val="00443FF0"/>
    <w:rsid w:val="00450780"/>
    <w:rsid w:val="0045131A"/>
    <w:rsid w:val="0045351B"/>
    <w:rsid w:val="00454C98"/>
    <w:rsid w:val="00454F03"/>
    <w:rsid w:val="00455700"/>
    <w:rsid w:val="0045658E"/>
    <w:rsid w:val="0045699F"/>
    <w:rsid w:val="00456A94"/>
    <w:rsid w:val="00464145"/>
    <w:rsid w:val="004651BA"/>
    <w:rsid w:val="00467D27"/>
    <w:rsid w:val="00472E21"/>
    <w:rsid w:val="004750D0"/>
    <w:rsid w:val="00480221"/>
    <w:rsid w:val="00484914"/>
    <w:rsid w:val="00486AAE"/>
    <w:rsid w:val="00490362"/>
    <w:rsid w:val="00492DED"/>
    <w:rsid w:val="00492F48"/>
    <w:rsid w:val="00494692"/>
    <w:rsid w:val="004A101F"/>
    <w:rsid w:val="004B59C1"/>
    <w:rsid w:val="004B743D"/>
    <w:rsid w:val="004C3EBE"/>
    <w:rsid w:val="004C545C"/>
    <w:rsid w:val="004C66C3"/>
    <w:rsid w:val="004D0899"/>
    <w:rsid w:val="004D1EA7"/>
    <w:rsid w:val="004D297C"/>
    <w:rsid w:val="004D41E9"/>
    <w:rsid w:val="004D456D"/>
    <w:rsid w:val="004D7C84"/>
    <w:rsid w:val="004E1C6B"/>
    <w:rsid w:val="004E245B"/>
    <w:rsid w:val="004E28F2"/>
    <w:rsid w:val="004E4674"/>
    <w:rsid w:val="004E5848"/>
    <w:rsid w:val="004F0916"/>
    <w:rsid w:val="004F1FE8"/>
    <w:rsid w:val="004F275A"/>
    <w:rsid w:val="004F2C8A"/>
    <w:rsid w:val="004F5517"/>
    <w:rsid w:val="004F5902"/>
    <w:rsid w:val="004F690C"/>
    <w:rsid w:val="00503537"/>
    <w:rsid w:val="0051309B"/>
    <w:rsid w:val="00513AD2"/>
    <w:rsid w:val="00515C26"/>
    <w:rsid w:val="00517047"/>
    <w:rsid w:val="005206DF"/>
    <w:rsid w:val="00520A25"/>
    <w:rsid w:val="005215F8"/>
    <w:rsid w:val="00523DA8"/>
    <w:rsid w:val="00524291"/>
    <w:rsid w:val="00524849"/>
    <w:rsid w:val="00527AA6"/>
    <w:rsid w:val="00530838"/>
    <w:rsid w:val="00533693"/>
    <w:rsid w:val="00534E32"/>
    <w:rsid w:val="00546398"/>
    <w:rsid w:val="00551823"/>
    <w:rsid w:val="005603E0"/>
    <w:rsid w:val="00560AE0"/>
    <w:rsid w:val="0056194C"/>
    <w:rsid w:val="0056385F"/>
    <w:rsid w:val="00564AB4"/>
    <w:rsid w:val="00566297"/>
    <w:rsid w:val="005718D6"/>
    <w:rsid w:val="00573695"/>
    <w:rsid w:val="00574139"/>
    <w:rsid w:val="005760DA"/>
    <w:rsid w:val="0057683C"/>
    <w:rsid w:val="00577205"/>
    <w:rsid w:val="005774F6"/>
    <w:rsid w:val="00580E98"/>
    <w:rsid w:val="005847CD"/>
    <w:rsid w:val="0058574F"/>
    <w:rsid w:val="00590E42"/>
    <w:rsid w:val="005937F2"/>
    <w:rsid w:val="00594904"/>
    <w:rsid w:val="00597900"/>
    <w:rsid w:val="005A0713"/>
    <w:rsid w:val="005A2026"/>
    <w:rsid w:val="005A41D3"/>
    <w:rsid w:val="005A46F4"/>
    <w:rsid w:val="005A5B40"/>
    <w:rsid w:val="005A7297"/>
    <w:rsid w:val="005B085A"/>
    <w:rsid w:val="005B1766"/>
    <w:rsid w:val="005B417C"/>
    <w:rsid w:val="005B5753"/>
    <w:rsid w:val="005B692B"/>
    <w:rsid w:val="005B755C"/>
    <w:rsid w:val="005C03C5"/>
    <w:rsid w:val="005C2EB2"/>
    <w:rsid w:val="005C50E3"/>
    <w:rsid w:val="005C631C"/>
    <w:rsid w:val="005C6CF2"/>
    <w:rsid w:val="005D1E53"/>
    <w:rsid w:val="005D2A10"/>
    <w:rsid w:val="005D2F6E"/>
    <w:rsid w:val="005D3171"/>
    <w:rsid w:val="005D4712"/>
    <w:rsid w:val="005D5618"/>
    <w:rsid w:val="005D724D"/>
    <w:rsid w:val="005D7666"/>
    <w:rsid w:val="005D7ACB"/>
    <w:rsid w:val="005E104D"/>
    <w:rsid w:val="005E333B"/>
    <w:rsid w:val="005F62EB"/>
    <w:rsid w:val="00600D2C"/>
    <w:rsid w:val="00601755"/>
    <w:rsid w:val="00602F67"/>
    <w:rsid w:val="00604973"/>
    <w:rsid w:val="006055F5"/>
    <w:rsid w:val="00606C84"/>
    <w:rsid w:val="006072D1"/>
    <w:rsid w:val="00610D5E"/>
    <w:rsid w:val="00612DFB"/>
    <w:rsid w:val="006136A9"/>
    <w:rsid w:val="00616A55"/>
    <w:rsid w:val="0061792F"/>
    <w:rsid w:val="00623121"/>
    <w:rsid w:val="0062559E"/>
    <w:rsid w:val="00627DE4"/>
    <w:rsid w:val="00627F30"/>
    <w:rsid w:val="00631166"/>
    <w:rsid w:val="006317F1"/>
    <w:rsid w:val="00631DD3"/>
    <w:rsid w:val="006378AB"/>
    <w:rsid w:val="006428AD"/>
    <w:rsid w:val="00644FD6"/>
    <w:rsid w:val="0065395D"/>
    <w:rsid w:val="00660236"/>
    <w:rsid w:val="00664640"/>
    <w:rsid w:val="00665727"/>
    <w:rsid w:val="00665EC6"/>
    <w:rsid w:val="006676F7"/>
    <w:rsid w:val="006710F0"/>
    <w:rsid w:val="00672D0C"/>
    <w:rsid w:val="00673191"/>
    <w:rsid w:val="0067554F"/>
    <w:rsid w:val="006762A1"/>
    <w:rsid w:val="00676EEF"/>
    <w:rsid w:val="00677C5A"/>
    <w:rsid w:val="00690FBF"/>
    <w:rsid w:val="006959D9"/>
    <w:rsid w:val="00695AB5"/>
    <w:rsid w:val="006A0911"/>
    <w:rsid w:val="006A0D04"/>
    <w:rsid w:val="006A3DC0"/>
    <w:rsid w:val="006A42D5"/>
    <w:rsid w:val="006A4F15"/>
    <w:rsid w:val="006B5ADB"/>
    <w:rsid w:val="006C1BDE"/>
    <w:rsid w:val="006C7CC6"/>
    <w:rsid w:val="006D1489"/>
    <w:rsid w:val="006D1A68"/>
    <w:rsid w:val="006D46BC"/>
    <w:rsid w:val="006D6DA8"/>
    <w:rsid w:val="006E119D"/>
    <w:rsid w:val="006E1B8E"/>
    <w:rsid w:val="006E523D"/>
    <w:rsid w:val="006E6162"/>
    <w:rsid w:val="006E6C24"/>
    <w:rsid w:val="006F038D"/>
    <w:rsid w:val="006F18EE"/>
    <w:rsid w:val="006F1F62"/>
    <w:rsid w:val="006F53E7"/>
    <w:rsid w:val="006F655A"/>
    <w:rsid w:val="006F7499"/>
    <w:rsid w:val="00703DE9"/>
    <w:rsid w:val="00705E1A"/>
    <w:rsid w:val="00706A48"/>
    <w:rsid w:val="007115DA"/>
    <w:rsid w:val="0071223B"/>
    <w:rsid w:val="00712B04"/>
    <w:rsid w:val="0071312A"/>
    <w:rsid w:val="007145EC"/>
    <w:rsid w:val="0071668A"/>
    <w:rsid w:val="0071737C"/>
    <w:rsid w:val="0071740D"/>
    <w:rsid w:val="00717E94"/>
    <w:rsid w:val="007224AE"/>
    <w:rsid w:val="0072350E"/>
    <w:rsid w:val="00725728"/>
    <w:rsid w:val="00731EE4"/>
    <w:rsid w:val="00733EEF"/>
    <w:rsid w:val="00734265"/>
    <w:rsid w:val="0074095B"/>
    <w:rsid w:val="0074249F"/>
    <w:rsid w:val="00746FA2"/>
    <w:rsid w:val="00747209"/>
    <w:rsid w:val="007534E8"/>
    <w:rsid w:val="007544BF"/>
    <w:rsid w:val="007563EB"/>
    <w:rsid w:val="00760609"/>
    <w:rsid w:val="007643D8"/>
    <w:rsid w:val="00766908"/>
    <w:rsid w:val="00767269"/>
    <w:rsid w:val="00767978"/>
    <w:rsid w:val="007679C9"/>
    <w:rsid w:val="00767C3A"/>
    <w:rsid w:val="00772E57"/>
    <w:rsid w:val="00774FF6"/>
    <w:rsid w:val="00776BDC"/>
    <w:rsid w:val="00777852"/>
    <w:rsid w:val="00782999"/>
    <w:rsid w:val="007841AC"/>
    <w:rsid w:val="0078463C"/>
    <w:rsid w:val="00784A30"/>
    <w:rsid w:val="007860E3"/>
    <w:rsid w:val="00790DCE"/>
    <w:rsid w:val="007914F1"/>
    <w:rsid w:val="007917CD"/>
    <w:rsid w:val="0079626F"/>
    <w:rsid w:val="0079770C"/>
    <w:rsid w:val="007A3240"/>
    <w:rsid w:val="007A65EB"/>
    <w:rsid w:val="007B12A4"/>
    <w:rsid w:val="007C002A"/>
    <w:rsid w:val="007C077B"/>
    <w:rsid w:val="007C2277"/>
    <w:rsid w:val="007C4758"/>
    <w:rsid w:val="007C5650"/>
    <w:rsid w:val="007C58AC"/>
    <w:rsid w:val="007C6B71"/>
    <w:rsid w:val="007D3A89"/>
    <w:rsid w:val="007D3D7E"/>
    <w:rsid w:val="007D5CBF"/>
    <w:rsid w:val="007E181E"/>
    <w:rsid w:val="007E29CD"/>
    <w:rsid w:val="007E43F4"/>
    <w:rsid w:val="007E6374"/>
    <w:rsid w:val="007F10C4"/>
    <w:rsid w:val="007F3308"/>
    <w:rsid w:val="007F3EDC"/>
    <w:rsid w:val="007F5839"/>
    <w:rsid w:val="007F67C4"/>
    <w:rsid w:val="00802D76"/>
    <w:rsid w:val="008118ED"/>
    <w:rsid w:val="00813C15"/>
    <w:rsid w:val="008148F3"/>
    <w:rsid w:val="008151C3"/>
    <w:rsid w:val="00817910"/>
    <w:rsid w:val="0082026A"/>
    <w:rsid w:val="00825DD5"/>
    <w:rsid w:val="00826C42"/>
    <w:rsid w:val="008309EC"/>
    <w:rsid w:val="008310B8"/>
    <w:rsid w:val="008323DD"/>
    <w:rsid w:val="00836128"/>
    <w:rsid w:val="00837834"/>
    <w:rsid w:val="008379EE"/>
    <w:rsid w:val="00841412"/>
    <w:rsid w:val="008423FB"/>
    <w:rsid w:val="00843952"/>
    <w:rsid w:val="00845430"/>
    <w:rsid w:val="00845E90"/>
    <w:rsid w:val="00850073"/>
    <w:rsid w:val="00851341"/>
    <w:rsid w:val="00852676"/>
    <w:rsid w:val="008533EF"/>
    <w:rsid w:val="008543AB"/>
    <w:rsid w:val="0085583B"/>
    <w:rsid w:val="00855D5B"/>
    <w:rsid w:val="00861A49"/>
    <w:rsid w:val="008641B8"/>
    <w:rsid w:val="00865785"/>
    <w:rsid w:val="00867A1F"/>
    <w:rsid w:val="00875771"/>
    <w:rsid w:val="0087610E"/>
    <w:rsid w:val="00877982"/>
    <w:rsid w:val="00877A09"/>
    <w:rsid w:val="00882DAD"/>
    <w:rsid w:val="00885138"/>
    <w:rsid w:val="00886AB0"/>
    <w:rsid w:val="0089171A"/>
    <w:rsid w:val="0089184F"/>
    <w:rsid w:val="00893201"/>
    <w:rsid w:val="00894767"/>
    <w:rsid w:val="00895AE0"/>
    <w:rsid w:val="00897BDC"/>
    <w:rsid w:val="008A152D"/>
    <w:rsid w:val="008A16E5"/>
    <w:rsid w:val="008A2B89"/>
    <w:rsid w:val="008A3FC1"/>
    <w:rsid w:val="008B3136"/>
    <w:rsid w:val="008B3297"/>
    <w:rsid w:val="008B49A6"/>
    <w:rsid w:val="008B5ECD"/>
    <w:rsid w:val="008C37A2"/>
    <w:rsid w:val="008C3A07"/>
    <w:rsid w:val="008C47E4"/>
    <w:rsid w:val="008C63E0"/>
    <w:rsid w:val="008C6A52"/>
    <w:rsid w:val="008D16A6"/>
    <w:rsid w:val="008D2C3F"/>
    <w:rsid w:val="008D58B2"/>
    <w:rsid w:val="008D59F9"/>
    <w:rsid w:val="008D66EE"/>
    <w:rsid w:val="008E2D4A"/>
    <w:rsid w:val="008E4EEA"/>
    <w:rsid w:val="008E508A"/>
    <w:rsid w:val="00901260"/>
    <w:rsid w:val="0091104F"/>
    <w:rsid w:val="00914FF3"/>
    <w:rsid w:val="0091565A"/>
    <w:rsid w:val="00915817"/>
    <w:rsid w:val="00917BEE"/>
    <w:rsid w:val="00917CA7"/>
    <w:rsid w:val="00923F0F"/>
    <w:rsid w:val="00924822"/>
    <w:rsid w:val="00927A3A"/>
    <w:rsid w:val="00931B60"/>
    <w:rsid w:val="0093218B"/>
    <w:rsid w:val="00932612"/>
    <w:rsid w:val="00932E02"/>
    <w:rsid w:val="00935C78"/>
    <w:rsid w:val="0093612C"/>
    <w:rsid w:val="00937C46"/>
    <w:rsid w:val="00937F5C"/>
    <w:rsid w:val="00940ED6"/>
    <w:rsid w:val="009422AF"/>
    <w:rsid w:val="00947BBC"/>
    <w:rsid w:val="00947D29"/>
    <w:rsid w:val="00951333"/>
    <w:rsid w:val="009572B3"/>
    <w:rsid w:val="00960A25"/>
    <w:rsid w:val="00963BA4"/>
    <w:rsid w:val="00963FB8"/>
    <w:rsid w:val="009641DB"/>
    <w:rsid w:val="00970D85"/>
    <w:rsid w:val="00973E7F"/>
    <w:rsid w:val="00975111"/>
    <w:rsid w:val="00975F76"/>
    <w:rsid w:val="009771A0"/>
    <w:rsid w:val="00980F0E"/>
    <w:rsid w:val="00981546"/>
    <w:rsid w:val="009821AE"/>
    <w:rsid w:val="0098483D"/>
    <w:rsid w:val="00985DB7"/>
    <w:rsid w:val="0099052E"/>
    <w:rsid w:val="00991969"/>
    <w:rsid w:val="0099446B"/>
    <w:rsid w:val="009A204E"/>
    <w:rsid w:val="009A2D59"/>
    <w:rsid w:val="009A4E07"/>
    <w:rsid w:val="009A6694"/>
    <w:rsid w:val="009A6F85"/>
    <w:rsid w:val="009A7FEA"/>
    <w:rsid w:val="009B1489"/>
    <w:rsid w:val="009B64DF"/>
    <w:rsid w:val="009C0B88"/>
    <w:rsid w:val="009C0D37"/>
    <w:rsid w:val="009C1AD8"/>
    <w:rsid w:val="009C32E7"/>
    <w:rsid w:val="009C4081"/>
    <w:rsid w:val="009C55C4"/>
    <w:rsid w:val="009D374E"/>
    <w:rsid w:val="009D6B01"/>
    <w:rsid w:val="009D6C90"/>
    <w:rsid w:val="009D7232"/>
    <w:rsid w:val="009D76E5"/>
    <w:rsid w:val="009E152E"/>
    <w:rsid w:val="009E32D4"/>
    <w:rsid w:val="009E5A92"/>
    <w:rsid w:val="009E6784"/>
    <w:rsid w:val="009F1EC3"/>
    <w:rsid w:val="009F7621"/>
    <w:rsid w:val="00A00B89"/>
    <w:rsid w:val="00A03206"/>
    <w:rsid w:val="00A0385D"/>
    <w:rsid w:val="00A060AD"/>
    <w:rsid w:val="00A1049D"/>
    <w:rsid w:val="00A1168E"/>
    <w:rsid w:val="00A141CC"/>
    <w:rsid w:val="00A15563"/>
    <w:rsid w:val="00A155FE"/>
    <w:rsid w:val="00A1779E"/>
    <w:rsid w:val="00A201F4"/>
    <w:rsid w:val="00A20C9F"/>
    <w:rsid w:val="00A21427"/>
    <w:rsid w:val="00A214F1"/>
    <w:rsid w:val="00A24B32"/>
    <w:rsid w:val="00A258EB"/>
    <w:rsid w:val="00A25EEF"/>
    <w:rsid w:val="00A267EA"/>
    <w:rsid w:val="00A300B2"/>
    <w:rsid w:val="00A3185C"/>
    <w:rsid w:val="00A3223B"/>
    <w:rsid w:val="00A34442"/>
    <w:rsid w:val="00A34A48"/>
    <w:rsid w:val="00A34CD3"/>
    <w:rsid w:val="00A351C9"/>
    <w:rsid w:val="00A36689"/>
    <w:rsid w:val="00A3700A"/>
    <w:rsid w:val="00A45CA9"/>
    <w:rsid w:val="00A517EC"/>
    <w:rsid w:val="00A52425"/>
    <w:rsid w:val="00A52707"/>
    <w:rsid w:val="00A61D01"/>
    <w:rsid w:val="00A677C1"/>
    <w:rsid w:val="00A67E06"/>
    <w:rsid w:val="00A70880"/>
    <w:rsid w:val="00A727CF"/>
    <w:rsid w:val="00A75305"/>
    <w:rsid w:val="00A7629B"/>
    <w:rsid w:val="00A7657F"/>
    <w:rsid w:val="00A8410B"/>
    <w:rsid w:val="00A854EA"/>
    <w:rsid w:val="00A90393"/>
    <w:rsid w:val="00A914F7"/>
    <w:rsid w:val="00A93319"/>
    <w:rsid w:val="00A95AD8"/>
    <w:rsid w:val="00A96420"/>
    <w:rsid w:val="00AA12ED"/>
    <w:rsid w:val="00AA1315"/>
    <w:rsid w:val="00AA1A24"/>
    <w:rsid w:val="00AA29A6"/>
    <w:rsid w:val="00AA5CDB"/>
    <w:rsid w:val="00AA63DA"/>
    <w:rsid w:val="00AA7070"/>
    <w:rsid w:val="00AB037D"/>
    <w:rsid w:val="00AB0936"/>
    <w:rsid w:val="00AB28DF"/>
    <w:rsid w:val="00AB703C"/>
    <w:rsid w:val="00AC1531"/>
    <w:rsid w:val="00AC2C7E"/>
    <w:rsid w:val="00AC4DCB"/>
    <w:rsid w:val="00AC5122"/>
    <w:rsid w:val="00AC5329"/>
    <w:rsid w:val="00AC5521"/>
    <w:rsid w:val="00AD170E"/>
    <w:rsid w:val="00AD525E"/>
    <w:rsid w:val="00AD553C"/>
    <w:rsid w:val="00AD62D5"/>
    <w:rsid w:val="00AD736F"/>
    <w:rsid w:val="00AE10EF"/>
    <w:rsid w:val="00AE17D3"/>
    <w:rsid w:val="00AE1EF1"/>
    <w:rsid w:val="00AE4DB5"/>
    <w:rsid w:val="00AE5CD5"/>
    <w:rsid w:val="00AE6D61"/>
    <w:rsid w:val="00AE7202"/>
    <w:rsid w:val="00AF267F"/>
    <w:rsid w:val="00AF36FD"/>
    <w:rsid w:val="00AF4981"/>
    <w:rsid w:val="00AF55B2"/>
    <w:rsid w:val="00AF6742"/>
    <w:rsid w:val="00AF78C6"/>
    <w:rsid w:val="00AF7E45"/>
    <w:rsid w:val="00B00746"/>
    <w:rsid w:val="00B01756"/>
    <w:rsid w:val="00B05038"/>
    <w:rsid w:val="00B059A5"/>
    <w:rsid w:val="00B12E1F"/>
    <w:rsid w:val="00B1441E"/>
    <w:rsid w:val="00B20740"/>
    <w:rsid w:val="00B224CF"/>
    <w:rsid w:val="00B229E8"/>
    <w:rsid w:val="00B24991"/>
    <w:rsid w:val="00B25C81"/>
    <w:rsid w:val="00B26851"/>
    <w:rsid w:val="00B371B8"/>
    <w:rsid w:val="00B42C6F"/>
    <w:rsid w:val="00B4374B"/>
    <w:rsid w:val="00B52790"/>
    <w:rsid w:val="00B53C46"/>
    <w:rsid w:val="00B5685C"/>
    <w:rsid w:val="00B61DD2"/>
    <w:rsid w:val="00B635D5"/>
    <w:rsid w:val="00B64123"/>
    <w:rsid w:val="00B65B09"/>
    <w:rsid w:val="00B73EDF"/>
    <w:rsid w:val="00B742FC"/>
    <w:rsid w:val="00B74727"/>
    <w:rsid w:val="00B76E86"/>
    <w:rsid w:val="00B7780C"/>
    <w:rsid w:val="00B779B9"/>
    <w:rsid w:val="00B84B74"/>
    <w:rsid w:val="00B85AC9"/>
    <w:rsid w:val="00B85F0E"/>
    <w:rsid w:val="00B87F98"/>
    <w:rsid w:val="00B91EFF"/>
    <w:rsid w:val="00B957EB"/>
    <w:rsid w:val="00B96B6F"/>
    <w:rsid w:val="00BA037A"/>
    <w:rsid w:val="00BA04BB"/>
    <w:rsid w:val="00BA0B81"/>
    <w:rsid w:val="00BA0BDF"/>
    <w:rsid w:val="00BA2613"/>
    <w:rsid w:val="00BA5532"/>
    <w:rsid w:val="00BA7EB7"/>
    <w:rsid w:val="00BB5E05"/>
    <w:rsid w:val="00BB6274"/>
    <w:rsid w:val="00BB6913"/>
    <w:rsid w:val="00BC6C3F"/>
    <w:rsid w:val="00BC7B73"/>
    <w:rsid w:val="00BC7B9F"/>
    <w:rsid w:val="00BD1C8E"/>
    <w:rsid w:val="00BD2882"/>
    <w:rsid w:val="00BD3747"/>
    <w:rsid w:val="00BD4600"/>
    <w:rsid w:val="00BD4D30"/>
    <w:rsid w:val="00BD6295"/>
    <w:rsid w:val="00BD62BB"/>
    <w:rsid w:val="00BD75EC"/>
    <w:rsid w:val="00BE0BCE"/>
    <w:rsid w:val="00BE5533"/>
    <w:rsid w:val="00BE615F"/>
    <w:rsid w:val="00BE6E78"/>
    <w:rsid w:val="00BE721A"/>
    <w:rsid w:val="00BF315E"/>
    <w:rsid w:val="00BF742B"/>
    <w:rsid w:val="00BF75EC"/>
    <w:rsid w:val="00BF7E1A"/>
    <w:rsid w:val="00C0631D"/>
    <w:rsid w:val="00C06581"/>
    <w:rsid w:val="00C11608"/>
    <w:rsid w:val="00C121CA"/>
    <w:rsid w:val="00C12D34"/>
    <w:rsid w:val="00C15C8B"/>
    <w:rsid w:val="00C16AB5"/>
    <w:rsid w:val="00C2184E"/>
    <w:rsid w:val="00C21FC4"/>
    <w:rsid w:val="00C22101"/>
    <w:rsid w:val="00C22561"/>
    <w:rsid w:val="00C22ED4"/>
    <w:rsid w:val="00C231BE"/>
    <w:rsid w:val="00C250CD"/>
    <w:rsid w:val="00C27810"/>
    <w:rsid w:val="00C30133"/>
    <w:rsid w:val="00C30365"/>
    <w:rsid w:val="00C30531"/>
    <w:rsid w:val="00C311CC"/>
    <w:rsid w:val="00C336FF"/>
    <w:rsid w:val="00C347DE"/>
    <w:rsid w:val="00C41214"/>
    <w:rsid w:val="00C41223"/>
    <w:rsid w:val="00C41440"/>
    <w:rsid w:val="00C427E7"/>
    <w:rsid w:val="00C447E2"/>
    <w:rsid w:val="00C44FBB"/>
    <w:rsid w:val="00C510EC"/>
    <w:rsid w:val="00C54841"/>
    <w:rsid w:val="00C55ACB"/>
    <w:rsid w:val="00C56767"/>
    <w:rsid w:val="00C61851"/>
    <w:rsid w:val="00C6432A"/>
    <w:rsid w:val="00C72E52"/>
    <w:rsid w:val="00C7322F"/>
    <w:rsid w:val="00C73444"/>
    <w:rsid w:val="00C73585"/>
    <w:rsid w:val="00C74339"/>
    <w:rsid w:val="00C76233"/>
    <w:rsid w:val="00C76C96"/>
    <w:rsid w:val="00C805AF"/>
    <w:rsid w:val="00C82968"/>
    <w:rsid w:val="00C82DCB"/>
    <w:rsid w:val="00C83BD4"/>
    <w:rsid w:val="00C83F3B"/>
    <w:rsid w:val="00C84D2D"/>
    <w:rsid w:val="00C84F57"/>
    <w:rsid w:val="00C91932"/>
    <w:rsid w:val="00C9361F"/>
    <w:rsid w:val="00C94DFD"/>
    <w:rsid w:val="00C972A8"/>
    <w:rsid w:val="00CA2F0E"/>
    <w:rsid w:val="00CA5217"/>
    <w:rsid w:val="00CA6E22"/>
    <w:rsid w:val="00CB0527"/>
    <w:rsid w:val="00CB2E40"/>
    <w:rsid w:val="00CB446D"/>
    <w:rsid w:val="00CB4B67"/>
    <w:rsid w:val="00CB6843"/>
    <w:rsid w:val="00CB7BC7"/>
    <w:rsid w:val="00CC05A7"/>
    <w:rsid w:val="00CC6C18"/>
    <w:rsid w:val="00CC7F3F"/>
    <w:rsid w:val="00CD1D2A"/>
    <w:rsid w:val="00CD604F"/>
    <w:rsid w:val="00CD6609"/>
    <w:rsid w:val="00CE11BC"/>
    <w:rsid w:val="00CE657B"/>
    <w:rsid w:val="00CE6F75"/>
    <w:rsid w:val="00CF2396"/>
    <w:rsid w:val="00CF248A"/>
    <w:rsid w:val="00CF2EAB"/>
    <w:rsid w:val="00CF3632"/>
    <w:rsid w:val="00CF66BD"/>
    <w:rsid w:val="00CF7139"/>
    <w:rsid w:val="00D00B6B"/>
    <w:rsid w:val="00D03DCC"/>
    <w:rsid w:val="00D0447B"/>
    <w:rsid w:val="00D10738"/>
    <w:rsid w:val="00D15165"/>
    <w:rsid w:val="00D153DC"/>
    <w:rsid w:val="00D15B0F"/>
    <w:rsid w:val="00D22E0C"/>
    <w:rsid w:val="00D2319E"/>
    <w:rsid w:val="00D23917"/>
    <w:rsid w:val="00D23BE3"/>
    <w:rsid w:val="00D2405D"/>
    <w:rsid w:val="00D259AE"/>
    <w:rsid w:val="00D26317"/>
    <w:rsid w:val="00D319B2"/>
    <w:rsid w:val="00D31C13"/>
    <w:rsid w:val="00D32B61"/>
    <w:rsid w:val="00D366EE"/>
    <w:rsid w:val="00D37CC5"/>
    <w:rsid w:val="00D401A2"/>
    <w:rsid w:val="00D43881"/>
    <w:rsid w:val="00D45AF4"/>
    <w:rsid w:val="00D45E43"/>
    <w:rsid w:val="00D45F7E"/>
    <w:rsid w:val="00D466E4"/>
    <w:rsid w:val="00D467A5"/>
    <w:rsid w:val="00D474FD"/>
    <w:rsid w:val="00D47689"/>
    <w:rsid w:val="00D514A3"/>
    <w:rsid w:val="00D5251A"/>
    <w:rsid w:val="00D54982"/>
    <w:rsid w:val="00D639BA"/>
    <w:rsid w:val="00D648C4"/>
    <w:rsid w:val="00D659C3"/>
    <w:rsid w:val="00D67475"/>
    <w:rsid w:val="00D74B96"/>
    <w:rsid w:val="00D74BD5"/>
    <w:rsid w:val="00D81A85"/>
    <w:rsid w:val="00D82B6B"/>
    <w:rsid w:val="00D8348D"/>
    <w:rsid w:val="00D83591"/>
    <w:rsid w:val="00D85512"/>
    <w:rsid w:val="00D937E4"/>
    <w:rsid w:val="00D940D2"/>
    <w:rsid w:val="00DA0835"/>
    <w:rsid w:val="00DA50DC"/>
    <w:rsid w:val="00DA7E7A"/>
    <w:rsid w:val="00DB1210"/>
    <w:rsid w:val="00DB4AD4"/>
    <w:rsid w:val="00DB64E1"/>
    <w:rsid w:val="00DB6788"/>
    <w:rsid w:val="00DB71AD"/>
    <w:rsid w:val="00DC5287"/>
    <w:rsid w:val="00DC6118"/>
    <w:rsid w:val="00DC6EC2"/>
    <w:rsid w:val="00DC770D"/>
    <w:rsid w:val="00DD27A1"/>
    <w:rsid w:val="00DD33E9"/>
    <w:rsid w:val="00DD4DCF"/>
    <w:rsid w:val="00DE0E67"/>
    <w:rsid w:val="00DE2B90"/>
    <w:rsid w:val="00DE2D55"/>
    <w:rsid w:val="00DE33CD"/>
    <w:rsid w:val="00DE6A73"/>
    <w:rsid w:val="00DF18D3"/>
    <w:rsid w:val="00DF30A7"/>
    <w:rsid w:val="00DF5DEF"/>
    <w:rsid w:val="00DF6DDB"/>
    <w:rsid w:val="00DF6FAF"/>
    <w:rsid w:val="00E038AD"/>
    <w:rsid w:val="00E03F3B"/>
    <w:rsid w:val="00E04C88"/>
    <w:rsid w:val="00E050F1"/>
    <w:rsid w:val="00E10EA3"/>
    <w:rsid w:val="00E1278C"/>
    <w:rsid w:val="00E12F80"/>
    <w:rsid w:val="00E14581"/>
    <w:rsid w:val="00E24F9E"/>
    <w:rsid w:val="00E26C98"/>
    <w:rsid w:val="00E3120A"/>
    <w:rsid w:val="00E3217F"/>
    <w:rsid w:val="00E33269"/>
    <w:rsid w:val="00E33DB3"/>
    <w:rsid w:val="00E34A9F"/>
    <w:rsid w:val="00E4099C"/>
    <w:rsid w:val="00E40F92"/>
    <w:rsid w:val="00E41096"/>
    <w:rsid w:val="00E4129A"/>
    <w:rsid w:val="00E42070"/>
    <w:rsid w:val="00E50F17"/>
    <w:rsid w:val="00E5205D"/>
    <w:rsid w:val="00E5541B"/>
    <w:rsid w:val="00E561F1"/>
    <w:rsid w:val="00E57A00"/>
    <w:rsid w:val="00E57D12"/>
    <w:rsid w:val="00E60023"/>
    <w:rsid w:val="00E605D6"/>
    <w:rsid w:val="00E61B72"/>
    <w:rsid w:val="00E6254B"/>
    <w:rsid w:val="00E749F8"/>
    <w:rsid w:val="00E75039"/>
    <w:rsid w:val="00E7640D"/>
    <w:rsid w:val="00E77050"/>
    <w:rsid w:val="00E849A5"/>
    <w:rsid w:val="00E84CC6"/>
    <w:rsid w:val="00E85291"/>
    <w:rsid w:val="00E87055"/>
    <w:rsid w:val="00E9061B"/>
    <w:rsid w:val="00E91BF8"/>
    <w:rsid w:val="00E91D06"/>
    <w:rsid w:val="00E929AB"/>
    <w:rsid w:val="00E94826"/>
    <w:rsid w:val="00E95142"/>
    <w:rsid w:val="00E9563D"/>
    <w:rsid w:val="00EA292F"/>
    <w:rsid w:val="00EA477E"/>
    <w:rsid w:val="00EA6E4B"/>
    <w:rsid w:val="00EB07F2"/>
    <w:rsid w:val="00EB1BDE"/>
    <w:rsid w:val="00EB1E39"/>
    <w:rsid w:val="00EB5961"/>
    <w:rsid w:val="00EB5EAD"/>
    <w:rsid w:val="00EB7462"/>
    <w:rsid w:val="00EC4D05"/>
    <w:rsid w:val="00EC7834"/>
    <w:rsid w:val="00EC7B5F"/>
    <w:rsid w:val="00EE000F"/>
    <w:rsid w:val="00EE1307"/>
    <w:rsid w:val="00EE3C44"/>
    <w:rsid w:val="00EE3CD9"/>
    <w:rsid w:val="00EE53FC"/>
    <w:rsid w:val="00EE6EEB"/>
    <w:rsid w:val="00EE7954"/>
    <w:rsid w:val="00EF1F88"/>
    <w:rsid w:val="00F006F6"/>
    <w:rsid w:val="00F00ADF"/>
    <w:rsid w:val="00F01321"/>
    <w:rsid w:val="00F01E85"/>
    <w:rsid w:val="00F039B3"/>
    <w:rsid w:val="00F0473F"/>
    <w:rsid w:val="00F04934"/>
    <w:rsid w:val="00F13203"/>
    <w:rsid w:val="00F136F0"/>
    <w:rsid w:val="00F149D2"/>
    <w:rsid w:val="00F210C3"/>
    <w:rsid w:val="00F2280F"/>
    <w:rsid w:val="00F264AE"/>
    <w:rsid w:val="00F31266"/>
    <w:rsid w:val="00F32F00"/>
    <w:rsid w:val="00F33CB4"/>
    <w:rsid w:val="00F3576B"/>
    <w:rsid w:val="00F4140F"/>
    <w:rsid w:val="00F427A1"/>
    <w:rsid w:val="00F434AB"/>
    <w:rsid w:val="00F51053"/>
    <w:rsid w:val="00F52705"/>
    <w:rsid w:val="00F55E86"/>
    <w:rsid w:val="00F56A47"/>
    <w:rsid w:val="00F600E3"/>
    <w:rsid w:val="00F609BE"/>
    <w:rsid w:val="00F7032F"/>
    <w:rsid w:val="00F70C7A"/>
    <w:rsid w:val="00F72A29"/>
    <w:rsid w:val="00F733AC"/>
    <w:rsid w:val="00F75231"/>
    <w:rsid w:val="00F77C1B"/>
    <w:rsid w:val="00F80438"/>
    <w:rsid w:val="00F82113"/>
    <w:rsid w:val="00F8578C"/>
    <w:rsid w:val="00F87087"/>
    <w:rsid w:val="00F90F23"/>
    <w:rsid w:val="00F91FD5"/>
    <w:rsid w:val="00F94F9F"/>
    <w:rsid w:val="00F95646"/>
    <w:rsid w:val="00F97E41"/>
    <w:rsid w:val="00FA0111"/>
    <w:rsid w:val="00FA4764"/>
    <w:rsid w:val="00FB01F9"/>
    <w:rsid w:val="00FB2068"/>
    <w:rsid w:val="00FB543A"/>
    <w:rsid w:val="00FB6A6D"/>
    <w:rsid w:val="00FB6ED6"/>
    <w:rsid w:val="00FB7218"/>
    <w:rsid w:val="00FC0FB3"/>
    <w:rsid w:val="00FC11E9"/>
    <w:rsid w:val="00FC38A8"/>
    <w:rsid w:val="00FC489B"/>
    <w:rsid w:val="00FC77A2"/>
    <w:rsid w:val="00FD27B4"/>
    <w:rsid w:val="00FD774D"/>
    <w:rsid w:val="00FE4A63"/>
    <w:rsid w:val="00FE4D32"/>
    <w:rsid w:val="00FE5CCF"/>
    <w:rsid w:val="00FF0133"/>
    <w:rsid w:val="00FF0A55"/>
    <w:rsid w:val="00FF3E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F37D"/>
  <w15:chartTrackingRefBased/>
  <w15:docId w15:val="{738D845B-76D7-4145-98FB-D5C328D78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233"/>
  </w:style>
  <w:style w:type="paragraph" w:styleId="Heading1">
    <w:name w:val="heading 1"/>
    <w:basedOn w:val="Normal"/>
    <w:next w:val="Normal"/>
    <w:link w:val="Heading1Char"/>
    <w:uiPriority w:val="9"/>
    <w:qFormat/>
    <w:rsid w:val="00963BA4"/>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18D6"/>
    <w:pPr>
      <w:keepNext/>
      <w:keepLines/>
      <w:numPr>
        <w:ilvl w:val="1"/>
        <w:numId w:val="2"/>
      </w:numPr>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autoRedefine/>
    <w:uiPriority w:val="9"/>
    <w:unhideWhenUsed/>
    <w:qFormat/>
    <w:rsid w:val="008533EF"/>
    <w:pPr>
      <w:numPr>
        <w:ilvl w:val="2"/>
        <w:numId w:val="2"/>
      </w:numPr>
      <w:spacing w:before="40"/>
      <w:outlineLvl w:val="2"/>
    </w:pPr>
    <w:rPr>
      <w:color w:val="2F5496" w:themeColor="accent1" w:themeShade="BF"/>
      <w:sz w:val="24"/>
    </w:rPr>
  </w:style>
  <w:style w:type="paragraph" w:styleId="Heading4">
    <w:name w:val="heading 4"/>
    <w:basedOn w:val="Normal"/>
    <w:next w:val="Normal"/>
    <w:link w:val="Heading4Char"/>
    <w:uiPriority w:val="9"/>
    <w:unhideWhenUsed/>
    <w:qFormat/>
    <w:rsid w:val="00AB28DF"/>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0EF"/>
    <w:rPr>
      <w:color w:val="0563C1" w:themeColor="hyperlink"/>
      <w:u w:val="single"/>
    </w:rPr>
  </w:style>
  <w:style w:type="character" w:styleId="UnresolvedMention">
    <w:name w:val="Unresolved Mention"/>
    <w:basedOn w:val="DefaultParagraphFont"/>
    <w:uiPriority w:val="99"/>
    <w:semiHidden/>
    <w:unhideWhenUsed/>
    <w:rsid w:val="00AE10EF"/>
    <w:rPr>
      <w:color w:val="605E5C"/>
      <w:shd w:val="clear" w:color="auto" w:fill="E1DFDD"/>
    </w:rPr>
  </w:style>
  <w:style w:type="character" w:styleId="CommentReference">
    <w:name w:val="annotation reference"/>
    <w:basedOn w:val="DefaultParagraphFont"/>
    <w:uiPriority w:val="99"/>
    <w:semiHidden/>
    <w:unhideWhenUsed/>
    <w:rsid w:val="002E2FEE"/>
    <w:rPr>
      <w:sz w:val="16"/>
      <w:szCs w:val="16"/>
    </w:rPr>
  </w:style>
  <w:style w:type="paragraph" w:styleId="CommentText">
    <w:name w:val="annotation text"/>
    <w:basedOn w:val="Normal"/>
    <w:link w:val="CommentTextChar"/>
    <w:uiPriority w:val="99"/>
    <w:semiHidden/>
    <w:unhideWhenUsed/>
    <w:rsid w:val="002E2FEE"/>
    <w:pPr>
      <w:spacing w:line="240" w:lineRule="auto"/>
    </w:pPr>
    <w:rPr>
      <w:sz w:val="20"/>
      <w:szCs w:val="20"/>
    </w:rPr>
  </w:style>
  <w:style w:type="character" w:customStyle="1" w:styleId="CommentTextChar">
    <w:name w:val="Comment Text Char"/>
    <w:basedOn w:val="DefaultParagraphFont"/>
    <w:link w:val="CommentText"/>
    <w:uiPriority w:val="99"/>
    <w:semiHidden/>
    <w:rsid w:val="002E2FEE"/>
    <w:rPr>
      <w:sz w:val="20"/>
      <w:szCs w:val="20"/>
    </w:rPr>
  </w:style>
  <w:style w:type="paragraph" w:styleId="CommentSubject">
    <w:name w:val="annotation subject"/>
    <w:basedOn w:val="CommentText"/>
    <w:next w:val="CommentText"/>
    <w:link w:val="CommentSubjectChar"/>
    <w:uiPriority w:val="99"/>
    <w:semiHidden/>
    <w:unhideWhenUsed/>
    <w:rsid w:val="002E2FEE"/>
    <w:rPr>
      <w:b/>
      <w:bCs/>
    </w:rPr>
  </w:style>
  <w:style w:type="character" w:customStyle="1" w:styleId="CommentSubjectChar">
    <w:name w:val="Comment Subject Char"/>
    <w:basedOn w:val="CommentTextChar"/>
    <w:link w:val="CommentSubject"/>
    <w:uiPriority w:val="99"/>
    <w:semiHidden/>
    <w:rsid w:val="002E2FEE"/>
    <w:rPr>
      <w:b/>
      <w:bCs/>
      <w:sz w:val="20"/>
      <w:szCs w:val="20"/>
    </w:rPr>
  </w:style>
  <w:style w:type="paragraph" w:styleId="ListParagraph">
    <w:name w:val="List Paragraph"/>
    <w:basedOn w:val="Normal"/>
    <w:uiPriority w:val="34"/>
    <w:qFormat/>
    <w:rsid w:val="00BE5533"/>
    <w:pPr>
      <w:spacing w:line="256" w:lineRule="auto"/>
      <w:ind w:left="720"/>
      <w:contextualSpacing/>
    </w:pPr>
  </w:style>
  <w:style w:type="paragraph" w:styleId="Bibliography">
    <w:name w:val="Bibliography"/>
    <w:basedOn w:val="Normal"/>
    <w:next w:val="Normal"/>
    <w:uiPriority w:val="37"/>
    <w:unhideWhenUsed/>
    <w:rsid w:val="004B59C1"/>
    <w:pPr>
      <w:tabs>
        <w:tab w:val="left" w:pos="264"/>
      </w:tabs>
      <w:spacing w:after="0" w:line="480" w:lineRule="auto"/>
      <w:ind w:left="264" w:hanging="264"/>
    </w:pPr>
  </w:style>
  <w:style w:type="character" w:styleId="FollowedHyperlink">
    <w:name w:val="FollowedHyperlink"/>
    <w:basedOn w:val="DefaultParagraphFont"/>
    <w:uiPriority w:val="99"/>
    <w:semiHidden/>
    <w:unhideWhenUsed/>
    <w:rsid w:val="00DD4DCF"/>
    <w:rPr>
      <w:color w:val="954F72" w:themeColor="followedHyperlink"/>
      <w:u w:val="single"/>
    </w:rPr>
  </w:style>
  <w:style w:type="character" w:customStyle="1" w:styleId="Heading1Char">
    <w:name w:val="Heading 1 Char"/>
    <w:basedOn w:val="DefaultParagraphFont"/>
    <w:link w:val="Heading1"/>
    <w:uiPriority w:val="9"/>
    <w:rsid w:val="00963BA4"/>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4D456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456D"/>
    <w:rPr>
      <w:rFonts w:eastAsiaTheme="minorEastAsia"/>
      <w:lang w:val="en-US"/>
    </w:rPr>
  </w:style>
  <w:style w:type="table" w:customStyle="1" w:styleId="TableGrid">
    <w:name w:val="TableGrid"/>
    <w:rsid w:val="00F04934"/>
    <w:pPr>
      <w:spacing w:after="0" w:line="240" w:lineRule="auto"/>
    </w:pPr>
    <w:rPr>
      <w:rFonts w:eastAsiaTheme="minorEastAsia"/>
      <w:lang w:eastAsia="en-CA"/>
    </w:rPr>
    <w:tblPr>
      <w:tblCellMar>
        <w:top w:w="0" w:type="dxa"/>
        <w:left w:w="0" w:type="dxa"/>
        <w:bottom w:w="0" w:type="dxa"/>
        <w:right w:w="0" w:type="dxa"/>
      </w:tblCellMar>
    </w:tblPr>
  </w:style>
  <w:style w:type="table" w:styleId="TableGrid0">
    <w:name w:val="Table Grid"/>
    <w:basedOn w:val="TableNormal"/>
    <w:uiPriority w:val="39"/>
    <w:rsid w:val="00C76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Figure Citation"/>
    <w:basedOn w:val="Normal"/>
    <w:next w:val="Normal"/>
    <w:link w:val="SubtitleChar"/>
    <w:uiPriority w:val="11"/>
    <w:qFormat/>
    <w:rsid w:val="00186988"/>
    <w:rPr>
      <w:color w:val="2F5496" w:themeColor="accent1" w:themeShade="BF"/>
      <w:lang w:val="en-US"/>
    </w:rPr>
  </w:style>
  <w:style w:type="character" w:customStyle="1" w:styleId="SubtitleChar">
    <w:name w:val="Subtitle Char"/>
    <w:aliases w:val="Figure Citation Char"/>
    <w:basedOn w:val="DefaultParagraphFont"/>
    <w:link w:val="Subtitle"/>
    <w:uiPriority w:val="11"/>
    <w:rsid w:val="00186988"/>
    <w:rPr>
      <w:color w:val="2F5496" w:themeColor="accent1" w:themeShade="BF"/>
      <w:lang w:val="en-US"/>
    </w:rPr>
  </w:style>
  <w:style w:type="character" w:customStyle="1" w:styleId="Heading3Char">
    <w:name w:val="Heading 3 Char"/>
    <w:basedOn w:val="DefaultParagraphFont"/>
    <w:link w:val="Heading3"/>
    <w:uiPriority w:val="9"/>
    <w:rsid w:val="008533EF"/>
    <w:rPr>
      <w:color w:val="2F5496" w:themeColor="accent1" w:themeShade="BF"/>
      <w:sz w:val="24"/>
    </w:rPr>
  </w:style>
  <w:style w:type="character" w:customStyle="1" w:styleId="Heading2Char">
    <w:name w:val="Heading 2 Char"/>
    <w:basedOn w:val="DefaultParagraphFont"/>
    <w:link w:val="Heading2"/>
    <w:uiPriority w:val="9"/>
    <w:rsid w:val="005718D6"/>
    <w:rPr>
      <w:rFonts w:asciiTheme="majorHAnsi" w:eastAsiaTheme="majorEastAsia" w:hAnsiTheme="majorHAnsi" w:cstheme="majorBidi"/>
      <w:color w:val="2F5496" w:themeColor="accent1" w:themeShade="BF"/>
      <w:sz w:val="28"/>
      <w:szCs w:val="26"/>
    </w:rPr>
  </w:style>
  <w:style w:type="paragraph" w:styleId="TOCHeading">
    <w:name w:val="TOC Heading"/>
    <w:basedOn w:val="Heading1"/>
    <w:next w:val="Normal"/>
    <w:uiPriority w:val="39"/>
    <w:unhideWhenUsed/>
    <w:qFormat/>
    <w:rsid w:val="00250945"/>
    <w:pPr>
      <w:outlineLvl w:val="9"/>
    </w:pPr>
    <w:rPr>
      <w:lang w:val="en-US"/>
    </w:rPr>
  </w:style>
  <w:style w:type="paragraph" w:styleId="TOC1">
    <w:name w:val="toc 1"/>
    <w:basedOn w:val="Normal"/>
    <w:next w:val="Normal"/>
    <w:autoRedefine/>
    <w:uiPriority w:val="39"/>
    <w:unhideWhenUsed/>
    <w:rsid w:val="00250945"/>
    <w:pPr>
      <w:spacing w:after="100"/>
    </w:pPr>
  </w:style>
  <w:style w:type="paragraph" w:styleId="TOC2">
    <w:name w:val="toc 2"/>
    <w:basedOn w:val="Normal"/>
    <w:next w:val="Normal"/>
    <w:autoRedefine/>
    <w:uiPriority w:val="39"/>
    <w:unhideWhenUsed/>
    <w:rsid w:val="00250945"/>
    <w:pPr>
      <w:spacing w:after="100"/>
      <w:ind w:left="220"/>
    </w:pPr>
  </w:style>
  <w:style w:type="character" w:customStyle="1" w:styleId="Heading4Char">
    <w:name w:val="Heading 4 Char"/>
    <w:basedOn w:val="DefaultParagraphFont"/>
    <w:link w:val="Heading4"/>
    <w:uiPriority w:val="9"/>
    <w:rsid w:val="00AB28DF"/>
    <w:rPr>
      <w:rFonts w:asciiTheme="majorHAnsi" w:eastAsiaTheme="majorEastAsia" w:hAnsiTheme="majorHAnsi" w:cstheme="majorBidi"/>
      <w:i/>
      <w:iCs/>
      <w:color w:val="2F5496" w:themeColor="accent1" w:themeShade="BF"/>
    </w:rPr>
  </w:style>
  <w:style w:type="paragraph" w:styleId="Caption">
    <w:name w:val="caption"/>
    <w:basedOn w:val="Normal"/>
    <w:uiPriority w:val="35"/>
    <w:unhideWhenUsed/>
    <w:qFormat/>
    <w:rsid w:val="000C7FBD"/>
    <w:pPr>
      <w:spacing w:after="0" w:line="240" w:lineRule="auto"/>
      <w:jc w:val="both"/>
    </w:pPr>
    <w:rPr>
      <w:sz w:val="18"/>
      <w:lang w:val="en-US"/>
    </w:rPr>
  </w:style>
  <w:style w:type="character" w:styleId="SubtleEmphasis">
    <w:name w:val="Subtle Emphasis"/>
    <w:aliases w:val="Figure Text"/>
    <w:uiPriority w:val="19"/>
    <w:qFormat/>
    <w:rsid w:val="0058574F"/>
    <w:rPr>
      <w:b/>
      <w:bCs/>
      <w:color w:val="auto"/>
    </w:rPr>
  </w:style>
  <w:style w:type="paragraph" w:styleId="TOC3">
    <w:name w:val="toc 3"/>
    <w:basedOn w:val="Normal"/>
    <w:next w:val="Normal"/>
    <w:autoRedefine/>
    <w:uiPriority w:val="39"/>
    <w:unhideWhenUsed/>
    <w:rsid w:val="00790DCE"/>
    <w:pPr>
      <w:spacing w:after="100"/>
      <w:ind w:left="440"/>
    </w:pPr>
  </w:style>
  <w:style w:type="paragraph" w:styleId="TableofFigures">
    <w:name w:val="table of figures"/>
    <w:basedOn w:val="Normal"/>
    <w:next w:val="Normal"/>
    <w:uiPriority w:val="99"/>
    <w:unhideWhenUsed/>
    <w:rsid w:val="00F8043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228391">
      <w:bodyDiv w:val="1"/>
      <w:marLeft w:val="0"/>
      <w:marRight w:val="0"/>
      <w:marTop w:val="0"/>
      <w:marBottom w:val="0"/>
      <w:divBdr>
        <w:top w:val="none" w:sz="0" w:space="0" w:color="auto"/>
        <w:left w:val="none" w:sz="0" w:space="0" w:color="auto"/>
        <w:bottom w:val="none" w:sz="0" w:space="0" w:color="auto"/>
        <w:right w:val="none" w:sz="0" w:space="0" w:color="auto"/>
      </w:divBdr>
    </w:div>
    <w:div w:id="1484855536">
      <w:bodyDiv w:val="1"/>
      <w:marLeft w:val="0"/>
      <w:marRight w:val="0"/>
      <w:marTop w:val="0"/>
      <w:marBottom w:val="0"/>
      <w:divBdr>
        <w:top w:val="none" w:sz="0" w:space="0" w:color="auto"/>
        <w:left w:val="none" w:sz="0" w:space="0" w:color="auto"/>
        <w:bottom w:val="none" w:sz="0" w:space="0" w:color="auto"/>
        <w:right w:val="none" w:sz="0" w:space="0" w:color="auto"/>
      </w:divBdr>
    </w:div>
    <w:div w:id="180377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nri.2017.125" TargetMode="Externa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nature.com/articles/nri.2017.125" TargetMode="External"/><Relationship Id="rId12" Type="http://schemas.openxmlformats.org/officeDocument/2006/relationships/image" Target="media/image2.png"/><Relationship Id="rId17" Type="http://schemas.openxmlformats.org/officeDocument/2006/relationships/hyperlink" Target="https://github.com/knacko/monobrainDNAme" TargetMode="Externa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nature.com/articles/nri.2017.125"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s://www.nature.com/articles/nri.2017.125"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nature.com/articles/nri.2017.125"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20E97-E23E-4030-A3FE-639151D6A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4294967013</TotalTime>
  <Pages>18</Pages>
  <Words>23498</Words>
  <Characters>133943</Characters>
  <Application>Microsoft Office Word</Application>
  <DocSecurity>0</DocSecurity>
  <Lines>1116</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Lindsay</dc:creator>
  <cp:keywords/>
  <dc:description/>
  <cp:lastModifiedBy>Andrew Lindsay</cp:lastModifiedBy>
  <cp:revision>1397</cp:revision>
  <dcterms:created xsi:type="dcterms:W3CDTF">2021-11-08T03:43:00Z</dcterms:created>
  <dcterms:modified xsi:type="dcterms:W3CDTF">2021-11-07T23:01:00Z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id="aZw5oZc7"/&gt;&lt;style id="http://www.zotero.org/styles/nature" hasBibliography="1" bibliographyStyleHasBeenSet="1"/&gt;&lt;prefs&gt;&lt;pref name="fieldType" value="Field"/&gt;&lt;/prefs&gt;&lt;/data&gt;</vt:lpwstr>
  </property>
</Properties>
</file>