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pPr>
        <w:pStyle w:val="Title"/>
      </w:pPr>
      <w:r>
        <w:t xml:space="preserve">Remote Work Policy</w:t>
      </w:r>
    </w:p>
    <w:p>
      <w:pPr>
        <w:pStyle w:val="Heading1"/>
      </w:pPr>
      <w:r>
        <w:t xml:space="preserve">Purpose</w:t>
      </w:r>
    </w:p>
    <w:p>
      <w:r>
        <w:t xml:space="preserve">This memo sets out how Example Widgets Inc. supports remote work for its 120 staff.</w:t>
      </w:r>
    </w:p>
    <w:p>
      <w:pPr>
        <w:pStyle w:val="Heading2"/>
      </w:pPr>
      <w:r>
        <w:t xml:space="preserve">Scope</w:t>
      </w:r>
    </w:p>
    <w:p>
      <w:r>
        <w:t xml:space="preserve">The policy covers all full-time employees.</w:t>
      </w:r>
      <w:r>
        <w:rPr>
          <w:rStyle w:val="FootnoteReference"/>
        </w:rPr>
        <w:footnoteReference w:id="1"/>
      </w:r>
    </w:p>
    <w:p>
      <w:r>
        <w:t xml:space="preserve">Eligible roles include:</w:t>
      </w:r>
    </w:p>
    <w:p>
      <w:pPr>
        <w:pStyle w:val="ListParagraph"/>
        <w:numPr>
          <w:ilvl w:val="0"/>
          <w:numId w:val="1"/>
        </w:numPr>
      </w:pPr>
      <w:r>
        <w:t xml:space="preserve">Engineering</w:t>
      </w:r>
    </w:p>
    <w:p>
      <w:pPr>
        <w:pStyle w:val="ListParagraph"/>
        <w:numPr>
          <w:ilvl w:val="1"/>
          <w:numId w:val="1"/>
        </w:numPr>
      </w:pPr>
      <w:r>
        <w:t xml:space="preserve">Platform services</w:t>
      </w:r>
    </w:p>
    <w:p>
      <w:pPr>
        <w:pStyle w:val="ListParagraph"/>
        <w:numPr>
          <w:ilvl w:val="2"/>
          <w:numId w:val="1"/>
        </w:numPr>
      </w:pPr>
      <w:r>
        <w:t xml:space="preserve">On-call rotation excluded</w:t>
      </w:r>
    </w:p>
    <w:p>
      <w:pPr>
        <w:pStyle w:val="ListParagraph"/>
        <w:numPr>
          <w:ilvl w:val="0"/>
          <w:numId w:val="1"/>
        </w:numPr>
      </w:pPr>
      <w:r>
        <w:t xml:space="preserve">Finance</w:t>
      </w:r>
    </w:p>
    <w:p>
      <w:pPr>
        <w:pStyle w:val="Heading2"/>
      </w:pPr>
      <w:r>
        <w:t xml:space="preserve">Approval steps</w:t>
      </w:r>
    </w:p>
    <w:p>
      <w:pPr>
        <w:pStyle w:val="ListParagraph"/>
        <w:numPr>
          <w:ilvl w:val="0"/>
          <w:numId w:val="2"/>
        </w:numPr>
      </w:pPr>
      <w:r>
        <w:t xml:space="preserve">Submit a request form</w:t>
      </w:r>
    </w:p>
    <w:p>
      <w:pPr>
        <w:pStyle w:val="ListParagraph"/>
        <w:numPr>
          <w:ilvl w:val="0"/>
          <w:numId w:val="2"/>
        </w:numPr>
      </w:pPr>
      <w:r>
        <w:t xml:space="preserve">Manager signs off within five days</w:t>
      </w:r>
    </w:p>
    <w:p>
      <w:pPr>
        <w:pStyle w:val="ListParagraph"/>
        <w:numPr>
          <w:ilvl w:val="1"/>
          <w:numId w:val="2"/>
        </w:numPr>
      </w:pPr>
      <w:r>
        <w:t xml:space="preserve">Escalations go to the operations lead</w:t>
      </w:r>
    </w:p>
    <w:p>
      <w:pPr>
        <w:pStyle w:val="Heading3"/>
      </w:pPr>
      <w:r>
        <w:t xml:space="preserve">Equipment</w:t>
      </w:r>
    </w:p>
    <w:p>
      <w:pPr>
        <w:pStyle w:val="Caption"/>
      </w:pPr>
      <w:r>
        <w:t xml:space="preserve">Table 1: Equipment allowance</w:t>
      </w:r>
    </w:p>
    <w:tbl>
      <w:tblPr>
        <w:tblW w:w="0" w:type="auto"/>
      </w:tblPr>
      <w:tblGrid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t xml:space="preserve">Item</w:t>
            </w:r>
          </w:p>
        </w:tc>
        <w:tc>
          <w:tcPr>
            <w:tcW w:w="3000" w:type="dxa"/>
          </w:tcPr>
          <w:p>
            <w:r>
              <w:t xml:space="preserve">Allowance</w:t>
            </w:r>
          </w:p>
        </w:tc>
      </w:tr>
      <w:tr>
        <w:tc>
          <w:tcPr>
            <w:tcW w:w="3000" w:type="dxa"/>
          </w:tcPr>
          <w:p>
            <w:r>
              <w:t xml:space="preserve">Laptop</w:t>
            </w:r>
          </w:p>
        </w:tc>
        <w:tc>
          <w:tcPr>
            <w:tcW w:w="3000" w:type="dxa"/>
          </w:tcPr>
          <w:p>
            <w:r>
              <w:t xml:space="preserve">$1,500</w:t>
            </w:r>
          </w:p>
        </w:tc>
      </w:tr>
      <w:tr>
        <w:tc>
          <w:tcPr>
            <w:tcW w:w="3000" w:type="dxa"/>
          </w:tcPr>
          <w:p>
            <w:r>
              <w:t xml:space="preserve">Monitor</w:t>
            </w:r>
          </w:p>
        </w:tc>
        <w:tc>
          <w:tcPr>
            <w:tcW w:w="3000" w:type="dxa"/>
          </w:tcPr>
          <w:p>
            <w:r>
              <w:t xml:space="preserve">$300</w:t>
            </w:r>
          </w:p>
        </w:tc>
      </w:tr>
    </w:tbl>
    <w:p>
      <w:r>
        <w:t xml:space="preserve">Office days per tier are listed below.</w:t>
      </w:r>
    </w:p>
    <w:tbl>
      <w:tblPr>
        <w:tblW w:w="0" w:type="auto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Team</w:t>
            </w:r>
          </w:p>
        </w:tc>
        <w:tc>
          <w:tcPr>
            <w:tcW w:w="3000" w:type="dxa"/>
          </w:tcPr>
          <w:p>
            <w:r>
              <w:t xml:space="preserve">Office days</w:t>
            </w:r>
          </w:p>
        </w:tc>
      </w:tr>
      <w:tr>
        <w:tc>
          <w:tcPr>
            <w:tcW w:w="3000" w:type="dxa"/>
          </w:tcPr>
          <w:p>
            <w:r>
              <w:t xml:space="preserve">Support</w:t>
            </w:r>
          </w:p>
        </w:tc>
        <w:tc>
          <w:tcPr>
            <w:tcW w:w="3000" w:type="dxa"/>
          </w:tcPr>
          <w:p>
            <w:r>
              <w:t xml:space="preserve">See tiers:</w:t>
            </w:r>
          </w:p>
          <w:tbl>
            <w:tblPr>
              <w:tblW w:w="0" w:type="auto"/>
            </w:tblPr>
            <w:tblGrid>
              <w:gridCol w:w="3000"/>
              <w:gridCol w:w="3000"/>
            </w:tblGrid>
            <w:tr>
              <w:tc>
                <w:tcPr>
                  <w:tcW w:w="3000" w:type="dxa"/>
                </w:tcPr>
                <w:p>
                  <w:r>
                    <w:t xml:space="preserve">Tier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Days</w:t>
                  </w:r>
                </w:p>
              </w:tc>
            </w:tr>
            <w:tr>
              <w:tc>
                <w:tcPr>
                  <w:tcW w:w="3000" w:type="dxa"/>
                </w:tcPr>
                <w:p>
                  <w:r>
                    <w:t xml:space="preserve">A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3</w:t>
                  </w:r>
                </w:p>
              </w:tc>
            </w:tr>
          </w:tbl>
          <w:p/>
        </w:tc>
      </w:tr>
    </w:tbl>
    <w:p>
      <w:pPr>
        <w:pStyle w:val="Heading2"/>
      </w:pPr>
      <w:r>
        <w:t xml:space="preserve">Architecture overview</w:t>
      </w:r>
    </w:p>
    <w:p>
      <w:r>
        <w:drawing>
          <wp:inline>
            <wp:extent cx="3657600" cy="2743200"/>
            <wp:docPr id="1" name="Picture 1" descr="Office network diagram"/>
            <a:graphic>
              <a:graphicData uri="http://schemas.openxmlformats.org/drawingml/2006/picture">
                <pic:pic>
                  <pic:nvPicPr>
                    <pic:cNvPr id="0" name="diagram.png" descr="Office network diagram"/>
                    <pic:cNvPicPr/>
                  </pic:nvPicPr>
                  <pic:blipFill>
                    <a:blip r:embed="rId_diagrampng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pict>
          <v:shape style="width:200pt;height:40pt">
            <v:textbox>
              <w:txbxContent>
                <w:p>
                  <w:r>
                    <w:t xml:space="preserve">Contact IT for exceptions</w:t>
                  </w:r>
                </w:p>
              </w:txbxContent>
            </v:textbox>
          </v:shape>
        </w:pict>
      </w:r>
    </w:p>
    <w:p>
      <w:pPr>
        <w:pStyle w:val="Quote"/>
      </w:pPr>
      <w:r>
        <w:t xml:space="preserve">Remote work is a privilege, not a right.</w:t>
      </w:r>
    </w:p>
    <w:sectPr/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Contractors follow their own agreement.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lvl w:ilvl="1">
      <w:start w:val="1"/>
      <w:numFmt w:val="bullet"/>
      <w:lvlText w:val="o"/>
    </w:lvl>
    <w:lvl w:ilvl="2">
      <w:start w:val="1"/>
      <w:numFmt w:val="bullet"/>
      <w:lvlText w:val="▪"/>
    </w:lvl>
  </w:abstractNum>
  <w:abstractNum w:abstractNumId="1">
    <w:lvl w:ilvl="0">
      <w:start w:val="1"/>
      <w:numFmt w:val="decimal"/>
      <w:lvlText w:val="%1."/>
    </w:lvl>
    <w:lvl w:ilvl="1">
      <w:start w:val="1"/>
      <w:numFmt w:val="decimal"/>
      <w:lvlText w:val="%2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  <w:style w:type="paragraph" w:styleId="Caption">
    <w:name w:val="Caption"/>
  </w:style>
  <w:style w:type="paragraph" w:styleId="ListParagraph">
    <w:name w:val="List Paragraph"/>
  </w:style>
  <w:style w:type="paragraph" w:styleId="Quote">
    <w:name w:val="Quote"/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F" Type="http://schemas.openxmlformats.org/officeDocument/2006/relationships/footnotes" Target="footnotes.xml"/><Relationship Id="rId_diagrampng" Type="http://schemas.openxmlformats.org/officeDocument/2006/relationships/image" Target="media/diagram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Remote Work Policy</dc:title>
  <dc:creator>Example Widgets Inc.</dc:creator>
  <dcterms:created xsi:type="dcterms:W3CDTF">2026-01-01T00:00:00Z</dcterms:created>
</cp:coreProperties>
</file>