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3" w:after="3"/>
        <w:jc w:val="both"/>
      </w:pPr>
      <w:pPr>
        <w:tabs>
          <w:tab w:val="left" w:pos="360"/>
        </w:tabs>
      </w:pPr>
      <w:pPr>
        <w:tabs>
          <w:tab w:val="left" w:pos="720"/>
        </w:tabs>
      </w:pPr>
      <w:r>
        <w:rPr>
          <w:rFonts w:ascii="Times New Roman" w:hAnsi="Times New Roman" w:cs="Times New Roman" w:eastAsia="Times New Roman"/>
          <w:sz w:val="24"/>
        </w:rPr>
        <w:t>The formula of ammonia NH</w:t>
      </w:r>
      <w:r>
        <w:rPr>
          <w:rFonts w:ascii="Times New Roman" w:hAnsi="Times New Roman" w:cs="Times New Roman" w:eastAsia="Times New Roman"/>
          <w:sz w:val="24"/>
          <w:vertAlign w:val="subscript"/>
        </w:rPr>
        <w:t>3</w:t>
      </w:r>
      <w:r>
        <w:rPr>
          <w:rFonts w:ascii="Times New Roman" w:hAnsi="Times New Roman" w:cs="Times New Roman" w:eastAsia="Times New Roman"/>
          <w:sz w:val="24"/>
        </w:rPr>
        <w:t xml:space="preserve"> is authentic. An example of a positively charged ion is H</w:t>
      </w:r>
      <w:r>
        <w:rPr>
          <w:rFonts w:ascii="Times New Roman" w:hAnsi="Times New Roman" w:cs="Times New Roman" w:eastAsia="Times New Roman"/>
          <w:sz w:val="24"/>
          <w:vertAlign w:val="superscript"/>
        </w:rPr>
        <w:t>2</w:t>
      </w:r>
      <w:r>
        <w:rPr>
          <w:rFonts w:ascii="Times New Roman" w:hAnsi="Times New Roman" w:cs="Times New Roman" w:eastAsia="Times New Roman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2025-01-13T07:23:59Z</dcterms:created>
  <dc:creator>Apache POI</dc:creator>
</cp:coreProperties>
</file>