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t xml:space="preserve">Prompt:</w:t>
        <w:br w:type="textWrapping"/>
      </w:r>
      <w:r w:rsidDel="00000000" w:rsidR="00000000" w:rsidRPr="00000000">
        <w:rPr>
          <w:sz w:val="20"/>
          <w:szCs w:val="20"/>
          <w:rtl w:val="0"/>
        </w:rPr>
        <w:t xml:space="preserve">I am teaching a course. It is introduction to CNNs for medical imaging. Write a code that uses this Kaggle dataset: paultimothymooney/chest-xray-pneumonia</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I am woring on Google colab. </w:t>
      </w:r>
    </w:p>
    <w:p w:rsidR="00000000" w:rsidDel="00000000" w:rsidP="00000000" w:rsidRDefault="00000000" w:rsidRPr="00000000" w14:paraId="00000004">
      <w:pPr>
        <w:rPr>
          <w:sz w:val="20"/>
          <w:szCs w:val="20"/>
        </w:rPr>
      </w:pPr>
      <w:r w:rsidDel="00000000" w:rsidR="00000000" w:rsidRPr="00000000">
        <w:rPr>
          <w:sz w:val="20"/>
          <w:szCs w:val="20"/>
          <w:rtl w:val="0"/>
        </w:rPr>
        <w:t xml:space="preserve">Make an extensive notebook that downloads and loads the data. Include a comprehensive EDA. Train a simple and custom CNN. Do grid search on validation. monitor validation loss and check point models in each epoch. At the end, select the best model based on validation loss (provide training and validation loss plot for all epochs)</w:t>
      </w:r>
    </w:p>
    <w:p w:rsidR="00000000" w:rsidDel="00000000" w:rsidP="00000000" w:rsidRDefault="00000000" w:rsidRPr="00000000" w14:paraId="00000005">
      <w:pPr>
        <w:rPr>
          <w:sz w:val="20"/>
          <w:szCs w:val="20"/>
        </w:rPr>
      </w:pPr>
      <w:r w:rsidDel="00000000" w:rsidR="00000000" w:rsidRPr="00000000">
        <w:rPr>
          <w:sz w:val="20"/>
          <w:szCs w:val="20"/>
          <w:rtl w:val="0"/>
        </w:rPr>
        <w:t xml:space="preserve">then load the model for test. Plot ROC. select Namdar's B point to get the threshold. https://openreview.net/pdf/dc38d2c15a97b18aeefac89d1dddf554bb072458.pdf</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pPr>
      <w:r w:rsidDel="00000000" w:rsidR="00000000" w:rsidRPr="00000000">
        <w:rPr>
          <w:sz w:val="20"/>
          <w:szCs w:val="20"/>
          <w:rtl w:val="0"/>
        </w:rPr>
        <w:t xml:space="preserve">then provide the confusion matrix and all metrics like accuracy, F1, sensitivity, specificity,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