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F8C" w:rsidRDefault="00FD2DC7" w:rsidP="00FD2DC7">
      <w:pPr>
        <w:pStyle w:val="Nadpis1"/>
        <w:jc w:val="center"/>
      </w:pPr>
      <w:r>
        <w:t>P</w:t>
      </w:r>
      <w:r w:rsidRPr="00FD2DC7">
        <w:t>roce</w:t>
      </w:r>
      <w:bookmarkStart w:id="0" w:name="_GoBack"/>
      <w:bookmarkEnd w:id="0"/>
      <w:r w:rsidRPr="00FD2DC7">
        <w:t>dur</w:t>
      </w:r>
      <w:r w:rsidR="00745342">
        <w:t>y</w:t>
      </w:r>
      <w:r w:rsidRPr="00FD2DC7">
        <w:t xml:space="preserve"> pro změnové řízení</w:t>
      </w:r>
    </w:p>
    <w:p w:rsidR="001F039B" w:rsidRPr="001F039B" w:rsidRDefault="001F039B" w:rsidP="001F039B">
      <w:pPr>
        <w:pStyle w:val="Odstavec"/>
        <w:spacing w:before="120" w:after="120"/>
        <w:rPr>
          <w:rFonts w:eastAsiaTheme="minorHAnsi" w:cs="Arial"/>
          <w:color w:val="000000"/>
          <w:sz w:val="22"/>
          <w:szCs w:val="22"/>
          <w:lang w:eastAsia="en-US"/>
        </w:rPr>
      </w:pPr>
      <w:r w:rsidRPr="001F039B">
        <w:rPr>
          <w:rFonts w:eastAsiaTheme="minorHAnsi" w:cs="Arial"/>
          <w:color w:val="000000"/>
          <w:sz w:val="22"/>
          <w:szCs w:val="22"/>
          <w:lang w:eastAsia="en-US"/>
        </w:rPr>
        <w:t>Změnové řízení znamená svolání Řídící komise. Dojde k němu v případě mimořádné události (oh</w:t>
      </w:r>
      <w:r w:rsidR="00160B66">
        <w:rPr>
          <w:rFonts w:eastAsiaTheme="minorHAnsi" w:cs="Arial"/>
          <w:color w:val="000000"/>
          <w:sz w:val="22"/>
          <w:szCs w:val="22"/>
          <w:lang w:eastAsia="en-US"/>
        </w:rPr>
        <w:t>rožení termínu, rozpočtu,</w:t>
      </w:r>
      <w:r w:rsidRPr="001F039B">
        <w:rPr>
          <w:rFonts w:eastAsiaTheme="minorHAnsi" w:cs="Arial"/>
          <w:color w:val="000000"/>
          <w:sz w:val="22"/>
          <w:szCs w:val="22"/>
          <w:lang w:eastAsia="en-US"/>
        </w:rPr>
        <w:t xml:space="preserve"> kvality</w:t>
      </w:r>
      <w:r w:rsidR="00160B66">
        <w:rPr>
          <w:rFonts w:eastAsiaTheme="minorHAnsi" w:cs="Arial"/>
          <w:color w:val="000000"/>
          <w:sz w:val="22"/>
          <w:szCs w:val="22"/>
          <w:lang w:eastAsia="en-US"/>
        </w:rPr>
        <w:t>, cílů, obsahu či rozsahu</w:t>
      </w:r>
      <w:r w:rsidRPr="001F039B">
        <w:rPr>
          <w:rFonts w:eastAsiaTheme="minorHAnsi" w:cs="Arial"/>
          <w:color w:val="000000"/>
          <w:sz w:val="22"/>
          <w:szCs w:val="22"/>
          <w:lang w:eastAsia="en-US"/>
        </w:rPr>
        <w:t>), nebo v případě, že při postupu prací budou odhaleny okolnosti</w:t>
      </w:r>
      <w:r>
        <w:rPr>
          <w:rFonts w:eastAsiaTheme="minorHAnsi" w:cs="Arial"/>
          <w:color w:val="000000"/>
          <w:sz w:val="22"/>
          <w:szCs w:val="22"/>
          <w:lang w:eastAsia="en-US"/>
        </w:rPr>
        <w:t>,</w:t>
      </w:r>
      <w:r w:rsidRPr="001F039B">
        <w:rPr>
          <w:rFonts w:eastAsiaTheme="minorHAnsi" w:cs="Arial"/>
          <w:color w:val="000000"/>
          <w:sz w:val="22"/>
          <w:szCs w:val="22"/>
          <w:lang w:eastAsia="en-US"/>
        </w:rPr>
        <w:t xml:space="preserve"> které vyžadují zásadní změny v projektu. </w:t>
      </w:r>
      <w:r w:rsidR="00E90E4E" w:rsidRPr="00E90E4E">
        <w:rPr>
          <w:rFonts w:eastAsiaTheme="minorHAnsi" w:cs="Arial"/>
          <w:color w:val="000000"/>
          <w:sz w:val="22"/>
          <w:szCs w:val="22"/>
          <w:lang w:eastAsia="en-US"/>
        </w:rPr>
        <w:t>Požadavek na změnu může podat kdokoli z členů organizační struktury projektu vedoucímu projektu.</w:t>
      </w:r>
    </w:p>
    <w:p w:rsidR="001F039B" w:rsidRDefault="00EB6EC5" w:rsidP="001F039B">
      <w:pPr>
        <w:rPr>
          <w:rFonts w:ascii="Arial" w:hAnsi="Arial" w:cs="Arial"/>
          <w:color w:val="000000"/>
        </w:rPr>
      </w:pPr>
      <w:r w:rsidRPr="00EB6EC5">
        <w:rPr>
          <w:rFonts w:ascii="Arial" w:hAnsi="Arial" w:cs="Arial"/>
          <w:color w:val="000000"/>
        </w:rPr>
        <w:t>Projektovou změnu projednává a schvaluje (či odmítá) řídící komise projektu.</w:t>
      </w:r>
      <w:r w:rsidR="005A0C9D">
        <w:rPr>
          <w:rFonts w:ascii="Arial" w:hAnsi="Arial" w:cs="Arial"/>
          <w:color w:val="000000"/>
        </w:rPr>
        <w:t xml:space="preserve"> Ta sestává z vedoucího projektu, investora a zástupce ze strany zákazníků. V našem případě je však dosažení tohoto stavu v celku nemyslitelné a proto bude jako reprezentant zákazníků zvolen </w:t>
      </w:r>
      <w:r w:rsidR="0097338C">
        <w:rPr>
          <w:rFonts w:ascii="Arial" w:hAnsi="Arial" w:cs="Arial"/>
          <w:color w:val="000000"/>
        </w:rPr>
        <w:t>člen týmu.</w:t>
      </w:r>
    </w:p>
    <w:p w:rsidR="001F039B" w:rsidRDefault="000B3627" w:rsidP="000B3627">
      <w:pPr>
        <w:autoSpaceDE w:val="0"/>
        <w:autoSpaceDN w:val="0"/>
        <w:adjustRightInd w:val="0"/>
        <w:spacing w:after="0" w:line="240" w:lineRule="auto"/>
        <w:ind w:firstLine="35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</w:t>
      </w:r>
      <w:r w:rsidR="001F039B" w:rsidRPr="001F039B">
        <w:rPr>
          <w:rFonts w:ascii="Arial" w:hAnsi="Arial" w:cs="Arial"/>
          <w:color w:val="000000"/>
        </w:rPr>
        <w:t>měny v projektu jsou povo</w:t>
      </w:r>
      <w:r w:rsidR="001F039B">
        <w:rPr>
          <w:rFonts w:ascii="Arial" w:hAnsi="Arial" w:cs="Arial"/>
          <w:color w:val="000000"/>
        </w:rPr>
        <w:t xml:space="preserve">leny pouze na souhlas Vedoucího </w:t>
      </w:r>
      <w:r w:rsidR="001F039B" w:rsidRPr="001F039B">
        <w:rPr>
          <w:rFonts w:ascii="Arial" w:hAnsi="Arial" w:cs="Arial"/>
          <w:color w:val="000000"/>
        </w:rPr>
        <w:t>projektu.</w:t>
      </w:r>
      <w:r w:rsidR="001F039B">
        <w:rPr>
          <w:rFonts w:ascii="Arial" w:hAnsi="Arial" w:cs="Arial"/>
          <w:color w:val="000000"/>
        </w:rPr>
        <w:t xml:space="preserve"> </w:t>
      </w:r>
      <w:r w:rsidR="001F039B" w:rsidRPr="001F039B">
        <w:rPr>
          <w:rFonts w:ascii="Arial" w:hAnsi="Arial" w:cs="Arial"/>
          <w:color w:val="000000"/>
        </w:rPr>
        <w:t xml:space="preserve">Změny musí dávat smysl a musí být efektivní. Nesmí být negativní k vývoji </w:t>
      </w:r>
      <w:r w:rsidR="001F039B">
        <w:rPr>
          <w:rFonts w:ascii="Arial" w:hAnsi="Arial" w:cs="Arial"/>
          <w:color w:val="000000"/>
        </w:rPr>
        <w:t>c</w:t>
      </w:r>
      <w:r w:rsidR="001F039B" w:rsidRPr="001F039B">
        <w:rPr>
          <w:rFonts w:ascii="Arial" w:hAnsi="Arial" w:cs="Arial"/>
          <w:color w:val="000000"/>
        </w:rPr>
        <w:t>elkového projektu. Změna</w:t>
      </w:r>
      <w:r w:rsidR="001F039B">
        <w:rPr>
          <w:rFonts w:ascii="Arial" w:hAnsi="Arial" w:cs="Arial"/>
          <w:color w:val="000000"/>
        </w:rPr>
        <w:t xml:space="preserve"> </w:t>
      </w:r>
      <w:r w:rsidR="001F039B" w:rsidRPr="001F039B">
        <w:rPr>
          <w:rFonts w:ascii="Arial" w:hAnsi="Arial" w:cs="Arial"/>
          <w:color w:val="000000"/>
        </w:rPr>
        <w:t>vedoucího projektu musí být odůvodněna a schválena jak sponzorem tak všemi vedoucími týmu, kteří zvolí i příslušného zástupce.</w:t>
      </w:r>
      <w:r w:rsidR="005A0C9D">
        <w:rPr>
          <w:rFonts w:ascii="Arial" w:hAnsi="Arial" w:cs="Arial"/>
          <w:color w:val="000000"/>
        </w:rPr>
        <w:t xml:space="preserve"> </w:t>
      </w:r>
      <w:r w:rsidR="005A0C9D" w:rsidRPr="005A0C9D">
        <w:rPr>
          <w:rFonts w:ascii="Arial" w:hAnsi="Arial" w:cs="Arial"/>
          <w:color w:val="000000"/>
        </w:rPr>
        <w:t>Realizaci schválené projektové změny provádí vedoucí projektu.</w:t>
      </w:r>
    </w:p>
    <w:p w:rsidR="00CC72E5" w:rsidRDefault="00CC72E5" w:rsidP="000B3627">
      <w:pPr>
        <w:autoSpaceDE w:val="0"/>
        <w:autoSpaceDN w:val="0"/>
        <w:adjustRightInd w:val="0"/>
        <w:spacing w:after="0" w:line="240" w:lineRule="auto"/>
        <w:ind w:firstLine="357"/>
        <w:rPr>
          <w:rFonts w:ascii="Arial" w:hAnsi="Arial" w:cs="Arial"/>
          <w:color w:val="000000"/>
        </w:rPr>
      </w:pPr>
    </w:p>
    <w:p w:rsidR="00CC72E5" w:rsidRDefault="00CC72E5" w:rsidP="00CC72E5">
      <w:pPr>
        <w:pStyle w:val="Nadpis2"/>
      </w:pPr>
      <w:r>
        <w:t>Definice pojmů</w:t>
      </w:r>
    </w:p>
    <w:tbl>
      <w:tblPr>
        <w:tblStyle w:val="Stednmka3zvraznn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2CB" w:rsidTr="005F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32CB" w:rsidRDefault="005F32CB" w:rsidP="00CC72E5">
            <w:r>
              <w:t>Pojem</w:t>
            </w:r>
          </w:p>
        </w:tc>
        <w:tc>
          <w:tcPr>
            <w:tcW w:w="4606" w:type="dxa"/>
          </w:tcPr>
          <w:p w:rsidR="005F32CB" w:rsidRDefault="005F32CB" w:rsidP="00CC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Definice</w:t>
            </w:r>
          </w:p>
        </w:tc>
      </w:tr>
      <w:tr w:rsidR="005F32CB" w:rsidTr="005F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32CB" w:rsidRDefault="005F32CB" w:rsidP="00CC72E5">
            <w:r>
              <w:t>Poskytovatel</w:t>
            </w:r>
          </w:p>
        </w:tc>
        <w:tc>
          <w:tcPr>
            <w:tcW w:w="4606" w:type="dxa"/>
          </w:tcPr>
          <w:p w:rsidR="005F32CB" w:rsidRDefault="005F32CB" w:rsidP="00CC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Řešitelé projektu, vedoucí projektu</w:t>
            </w:r>
          </w:p>
        </w:tc>
      </w:tr>
      <w:tr w:rsidR="005F32CB" w:rsidTr="005F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32CB" w:rsidRDefault="005F32CB" w:rsidP="00CC72E5">
            <w:r>
              <w:t>Příjemce</w:t>
            </w:r>
          </w:p>
        </w:tc>
        <w:tc>
          <w:tcPr>
            <w:tcW w:w="4606" w:type="dxa"/>
          </w:tcPr>
          <w:p w:rsidR="005F32CB" w:rsidRDefault="005F32CB" w:rsidP="00CC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Zadavatel projektu tedy investor</w:t>
            </w:r>
          </w:p>
        </w:tc>
      </w:tr>
      <w:tr w:rsidR="005F32CB" w:rsidTr="005F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32CB" w:rsidRDefault="00294072" w:rsidP="00CC72E5">
            <w:r>
              <w:t>Zpracovatel změny</w:t>
            </w:r>
          </w:p>
        </w:tc>
        <w:tc>
          <w:tcPr>
            <w:tcW w:w="4606" w:type="dxa"/>
          </w:tcPr>
          <w:p w:rsidR="005F32CB" w:rsidRDefault="00294072" w:rsidP="00CC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Vedoucí týmu, případně člen týmu realizace projektu odpovídající </w:t>
            </w:r>
            <w:r w:rsidR="00006933">
              <w:t>za</w:t>
            </w:r>
            <w:r>
              <w:t xml:space="preserve"> realizaci kroků procesu</w:t>
            </w:r>
          </w:p>
        </w:tc>
      </w:tr>
      <w:tr w:rsidR="005F32CB" w:rsidTr="005F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32CB" w:rsidRDefault="00382DA4" w:rsidP="00CC72E5">
            <w:r>
              <w:t>Přeměna</w:t>
            </w:r>
          </w:p>
        </w:tc>
        <w:tc>
          <w:tcPr>
            <w:tcW w:w="4606" w:type="dxa"/>
          </w:tcPr>
          <w:p w:rsidR="005F32CB" w:rsidRDefault="00382DA4" w:rsidP="00382DA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Zvláštní případ změny, kdy se očekává fúze společnosti nebo družstva, rozdělení společnosti nebo družstva, převod jmění na společníka jako zanikající obchodní společnost nebo zanikající družstvo.</w:t>
            </w:r>
          </w:p>
        </w:tc>
      </w:tr>
    </w:tbl>
    <w:p w:rsidR="00CC72E5" w:rsidRPr="00CC72E5" w:rsidRDefault="00CC72E5" w:rsidP="00CC72E5"/>
    <w:p w:rsidR="001F039B" w:rsidRPr="001F039B" w:rsidRDefault="001F039B" w:rsidP="001F039B"/>
    <w:p w:rsidR="00FD2DC7" w:rsidRPr="00BB29CB" w:rsidRDefault="00FD2DC7" w:rsidP="00745342">
      <w:pPr>
        <w:pStyle w:val="Odstavecseseznamem"/>
        <w:numPr>
          <w:ilvl w:val="0"/>
          <w:numId w:val="1"/>
        </w:numPr>
        <w:spacing w:before="100" w:beforeAutospacing="1" w:after="120"/>
        <w:ind w:left="357" w:hanging="357"/>
        <w:contextualSpacing w:val="0"/>
        <w:rPr>
          <w:rFonts w:ascii="Arial" w:hAnsi="Arial" w:cs="Arial"/>
          <w:b/>
          <w:color w:val="000000"/>
        </w:rPr>
      </w:pPr>
      <w:r w:rsidRPr="00BB29CB">
        <w:rPr>
          <w:rFonts w:ascii="Arial" w:hAnsi="Arial" w:cs="Arial"/>
          <w:b/>
          <w:color w:val="000000"/>
        </w:rPr>
        <w:t>Obecné zásady změnového řízení</w:t>
      </w:r>
    </w:p>
    <w:p w:rsidR="00FD2DC7" w:rsidRPr="00497516" w:rsidRDefault="00745342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Příjemce</w:t>
      </w:r>
      <w:r w:rsidR="00497516" w:rsidRPr="00497516">
        <w:rPr>
          <w:rFonts w:ascii="Arial" w:hAnsi="Arial" w:cs="Arial"/>
          <w:color w:val="000000"/>
        </w:rPr>
        <w:t xml:space="preserve"> je povinen podat oznámení poskytovateli d</w:t>
      </w:r>
      <w:r w:rsidR="00497516">
        <w:rPr>
          <w:rFonts w:ascii="Arial" w:hAnsi="Arial" w:cs="Arial"/>
          <w:color w:val="000000"/>
        </w:rPr>
        <w:t xml:space="preserve">o 7 dnů ode dne, kdy se dověděl </w:t>
      </w:r>
      <w:r w:rsidR="00497516" w:rsidRPr="00497516">
        <w:rPr>
          <w:rFonts w:ascii="Arial" w:hAnsi="Arial" w:cs="Arial"/>
          <w:color w:val="000000"/>
        </w:rPr>
        <w:t>o změně, která již nastala. V případě nesplnění</w:t>
      </w:r>
      <w:r w:rsidR="00497516">
        <w:rPr>
          <w:rFonts w:ascii="Arial" w:hAnsi="Arial" w:cs="Arial"/>
          <w:color w:val="000000"/>
        </w:rPr>
        <w:t xml:space="preserve"> této povinnosti se postupuje v </w:t>
      </w:r>
      <w:r w:rsidR="00497516" w:rsidRPr="00497516">
        <w:rPr>
          <w:rFonts w:ascii="Arial" w:hAnsi="Arial" w:cs="Arial"/>
          <w:color w:val="000000"/>
        </w:rPr>
        <w:t xml:space="preserve">souladu s příslušnými sankčními ustanoveními </w:t>
      </w:r>
      <w:r w:rsidR="00497516">
        <w:rPr>
          <w:rFonts w:ascii="Arial" w:hAnsi="Arial" w:cs="Arial"/>
          <w:color w:val="000000"/>
        </w:rPr>
        <w:t xml:space="preserve">Smlouvy o poskytnutí podpory či </w:t>
      </w:r>
      <w:r w:rsidR="00497516" w:rsidRPr="00497516">
        <w:rPr>
          <w:rFonts w:ascii="Arial" w:hAnsi="Arial" w:cs="Arial"/>
          <w:color w:val="000000"/>
        </w:rPr>
        <w:t>Rozhodnutí o</w:t>
      </w:r>
      <w:r w:rsidR="00497516">
        <w:rPr>
          <w:rFonts w:ascii="Arial" w:hAnsi="Arial" w:cs="Arial"/>
          <w:color w:val="000000"/>
        </w:rPr>
        <w:t xml:space="preserve"> </w:t>
      </w:r>
      <w:r w:rsidR="00497516" w:rsidRPr="00497516">
        <w:rPr>
          <w:rFonts w:ascii="Arial" w:hAnsi="Arial" w:cs="Arial"/>
          <w:color w:val="000000"/>
        </w:rPr>
        <w:t>poskytnutí podpory.</w:t>
      </w:r>
      <w:r w:rsidR="00536148">
        <w:rPr>
          <w:rFonts w:ascii="Arial" w:hAnsi="Arial" w:cs="Arial"/>
          <w:color w:val="000000"/>
        </w:rPr>
        <w:br/>
      </w:r>
    </w:p>
    <w:p w:rsidR="00497516" w:rsidRPr="00745342" w:rsidRDefault="00745342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Příjemce může podat žádost pouze z důvodů a za podmínek v této směrnici uvedených. V jiném případě se žádost považuje za nepřípustnou.</w:t>
      </w:r>
      <w:r w:rsidR="00536148">
        <w:rPr>
          <w:rFonts w:ascii="Arial" w:hAnsi="Arial" w:cs="Arial"/>
          <w:color w:val="000000"/>
        </w:rPr>
        <w:br/>
      </w:r>
    </w:p>
    <w:p w:rsidR="00745342" w:rsidRPr="00745342" w:rsidRDefault="00745342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Za nepřípustnou se rovněž požaduje žádost, která je v rozporu s obecně závaznými předpisy, pravidly příslušného programu a Smlouvou či Rozhodnutím o poskytnutí podpory.</w:t>
      </w:r>
      <w:r w:rsidR="00536148">
        <w:rPr>
          <w:rFonts w:ascii="Arial" w:hAnsi="Arial" w:cs="Arial"/>
          <w:color w:val="000000"/>
        </w:rPr>
        <w:br/>
      </w:r>
    </w:p>
    <w:p w:rsidR="00745342" w:rsidRPr="00745342" w:rsidRDefault="00745342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Pokud se nejedná o přeměny lze podat žádost pouze v případě, že nastala či nastane podstatná změna okolností týkajících se řešení projektu, kterou příjemce </w:t>
      </w:r>
      <w:r>
        <w:rPr>
          <w:rFonts w:ascii="Arial" w:hAnsi="Arial" w:cs="Arial"/>
          <w:color w:val="000000"/>
        </w:rPr>
        <w:lastRenderedPageBreak/>
        <w:t>nemohl předvídat při podání návrhu projektu a zároveň ji nezpůsobil.</w:t>
      </w:r>
      <w:r w:rsidR="00536148">
        <w:rPr>
          <w:rFonts w:ascii="Arial" w:hAnsi="Arial" w:cs="Arial"/>
          <w:color w:val="000000"/>
        </w:rPr>
        <w:br/>
      </w:r>
    </w:p>
    <w:p w:rsidR="00745342" w:rsidRPr="00745342" w:rsidRDefault="00745342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Žádost příjemce podá v dostatečném předstihu před očekávanou realizací žádané změny, aby mohla být poskytovatelem náležitě posouzena a mohlo o ní být poskytovatelem rozhodnuto.</w:t>
      </w:r>
      <w:r w:rsidR="00536148">
        <w:rPr>
          <w:rFonts w:ascii="Arial" w:hAnsi="Arial" w:cs="Arial"/>
          <w:color w:val="000000"/>
        </w:rPr>
        <w:br/>
      </w:r>
    </w:p>
    <w:p w:rsidR="00745342" w:rsidRPr="00745342" w:rsidRDefault="00745342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Pokud nastane taková změna, která je zároveň podstatnou změnou okolností podle předchozího odstavce, může příjemce podat žádost, která bude považována zároveň za oznámení, musí však dodržet lhůtu podle odst. 1 tohoto článku.</w:t>
      </w:r>
      <w:r w:rsidR="00536148">
        <w:rPr>
          <w:rFonts w:ascii="Arial" w:hAnsi="Arial" w:cs="Arial"/>
          <w:color w:val="000000"/>
        </w:rPr>
        <w:br/>
      </w:r>
    </w:p>
    <w:p w:rsidR="00745342" w:rsidRPr="00C46CC6" w:rsidRDefault="00C46CC6" w:rsidP="00497516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Tabulka udává u každého typu změny, zda se k ní posuzující orgán vyjadřuje, bere ji na vědomí, nebo o ní rozhoduje.</w:t>
      </w:r>
      <w:r w:rsidR="00536148">
        <w:rPr>
          <w:rFonts w:ascii="Arial" w:hAnsi="Arial" w:cs="Arial"/>
          <w:color w:val="000000"/>
        </w:rPr>
        <w:br/>
      </w:r>
    </w:p>
    <w:p w:rsidR="00421AF8" w:rsidRPr="00B72FE9" w:rsidRDefault="00B83ED2" w:rsidP="00257CCE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Posuzující orgán projedná věc v mezích, ve kterých příjemce požaduje změnu u realizovaného projektu.</w:t>
      </w:r>
      <w:r w:rsidR="00536148">
        <w:rPr>
          <w:rFonts w:ascii="Arial" w:hAnsi="Arial" w:cs="Arial"/>
          <w:color w:val="000000"/>
        </w:rPr>
        <w:br/>
      </w:r>
    </w:p>
    <w:p w:rsidR="00B72FE9" w:rsidRPr="00B72FE9" w:rsidRDefault="00B72FE9" w:rsidP="00B72FE9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Oznámení a žádost se posuzují podle svého obsahu, i když byly nesprávně označeny.</w:t>
      </w:r>
      <w:r w:rsidR="00536148">
        <w:rPr>
          <w:rFonts w:ascii="Arial" w:hAnsi="Arial" w:cs="Arial"/>
          <w:color w:val="000000"/>
        </w:rPr>
        <w:br/>
      </w:r>
    </w:p>
    <w:p w:rsidR="00B72FE9" w:rsidRPr="00AD4C3E" w:rsidRDefault="00AD4C3E" w:rsidP="00B72FE9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Příjemce nemá nárok na náhradu nákladů, které mu vznikly v souvislosti s podáním oznámení či žádosti.</w:t>
      </w:r>
      <w:r w:rsidR="00536148">
        <w:rPr>
          <w:rFonts w:ascii="Arial" w:hAnsi="Arial" w:cs="Arial"/>
          <w:color w:val="000000"/>
        </w:rPr>
        <w:br/>
      </w:r>
    </w:p>
    <w:p w:rsidR="00AD4C3E" w:rsidRPr="00F76FE8" w:rsidRDefault="00F76FE8" w:rsidP="00B72FE9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Poskytovatel je povinen o žádosti rozhodnout nejpozději do 60 dnů ode dne bezvadného doručení žádosti.</w:t>
      </w:r>
      <w:r w:rsidR="00536148">
        <w:rPr>
          <w:rFonts w:ascii="Arial" w:hAnsi="Arial" w:cs="Arial"/>
          <w:color w:val="000000"/>
        </w:rPr>
        <w:br/>
      </w:r>
    </w:p>
    <w:p w:rsidR="00BB7D93" w:rsidRPr="00536148" w:rsidRDefault="00263D59" w:rsidP="00536148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Vedoucí projektu</w:t>
      </w:r>
      <w:r w:rsidR="00BB7D93">
        <w:rPr>
          <w:rFonts w:ascii="Arial" w:hAnsi="Arial" w:cs="Arial"/>
          <w:color w:val="000000"/>
        </w:rPr>
        <w:t xml:space="preserve"> je oprávněn lhůtu pro vydání rozhodnutí o žádosti v odůvodněných případech prodloužit o 30 dnů. O prodloužení lhůty musí být příjemce písemně vyrozuměn.</w:t>
      </w:r>
      <w:r w:rsidR="00536148">
        <w:rPr>
          <w:rFonts w:ascii="Arial" w:hAnsi="Arial" w:cs="Arial"/>
          <w:color w:val="000000"/>
        </w:rPr>
        <w:br/>
      </w:r>
    </w:p>
    <w:p w:rsidR="00536148" w:rsidRPr="00BB29CB" w:rsidRDefault="00536148" w:rsidP="00536148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 xml:space="preserve">Úkony posuzujících orgánů na úrovni </w:t>
      </w:r>
      <w:r w:rsidR="007B09EE">
        <w:rPr>
          <w:rFonts w:ascii="Arial" w:hAnsi="Arial" w:cs="Arial"/>
          <w:b/>
          <w:color w:val="000000"/>
        </w:rPr>
        <w:t>Řídící komise projektu</w:t>
      </w:r>
      <w:r w:rsidR="001F039B" w:rsidRPr="00BB29CB">
        <w:rPr>
          <w:b/>
        </w:rPr>
        <w:br/>
      </w:r>
    </w:p>
    <w:p w:rsidR="00536148" w:rsidRPr="00536148" w:rsidRDefault="00536148" w:rsidP="00536148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Posuzující orgán posoudí žádost z hlediska její přípustnosti. Bude-li žádost shledána nepřípustnou, navrhne posuzující orgán </w:t>
      </w:r>
      <w:r w:rsidR="00881BC2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 xml:space="preserve"> její odmítnutí.</w:t>
      </w:r>
      <w:r w:rsidR="001F039B">
        <w:rPr>
          <w:rFonts w:ascii="Arial" w:hAnsi="Arial" w:cs="Arial"/>
          <w:color w:val="000000"/>
        </w:rPr>
        <w:br/>
      </w:r>
    </w:p>
    <w:p w:rsidR="00536148" w:rsidRPr="00536148" w:rsidRDefault="00536148" w:rsidP="00536148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Posuzující orgán si může za účelem posouzení přípustnosti vyžádat stanovisko (ekonomické, právní, technologické) od externích odborníků.</w:t>
      </w:r>
      <w:r w:rsidR="001F039B">
        <w:rPr>
          <w:rFonts w:ascii="Arial" w:hAnsi="Arial" w:cs="Arial"/>
          <w:color w:val="000000"/>
        </w:rPr>
        <w:br/>
      </w:r>
    </w:p>
    <w:p w:rsidR="00536148" w:rsidRPr="00707D41" w:rsidRDefault="00707D41" w:rsidP="00536148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Posuzující orgán, neshledá-li důvody pro odmítnutí žádosti pro nepřípustnost, dále žádost posoudí po její věcné stránce a doporučí </w:t>
      </w:r>
      <w:r w:rsidR="004C6725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 xml:space="preserve"> její zamítnutí anebo schválení.</w:t>
      </w:r>
      <w:r w:rsidR="001F039B">
        <w:rPr>
          <w:rFonts w:ascii="Arial" w:hAnsi="Arial" w:cs="Arial"/>
          <w:color w:val="000000"/>
        </w:rPr>
        <w:br/>
      </w:r>
    </w:p>
    <w:p w:rsidR="00707D41" w:rsidRPr="00C75BC0" w:rsidRDefault="00C75BC0" w:rsidP="00536148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Posuzující orgán si může za účelem posouzení věcné stránky vyžádat stanovisko (ekonomické, právní, technologické) od externích odborníků.</w:t>
      </w:r>
      <w:r w:rsidR="001F039B">
        <w:rPr>
          <w:rFonts w:ascii="Arial" w:hAnsi="Arial" w:cs="Arial"/>
          <w:color w:val="000000"/>
        </w:rPr>
        <w:br/>
      </w:r>
    </w:p>
    <w:p w:rsidR="005E18BD" w:rsidRDefault="00D50E9D" w:rsidP="00536148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Posuzující orgán si může za účelem posouzení věcné stránky vyžádat doplnění dalších informací od příjemce.</w:t>
      </w:r>
      <w:r w:rsidR="001F039B">
        <w:rPr>
          <w:rFonts w:ascii="Arial" w:hAnsi="Arial" w:cs="Arial"/>
          <w:color w:val="000000"/>
        </w:rPr>
        <w:br/>
      </w:r>
    </w:p>
    <w:p w:rsidR="00C75BC0" w:rsidRPr="00D50E9D" w:rsidRDefault="005E18BD" w:rsidP="005E18BD">
      <w:r>
        <w:br w:type="page"/>
      </w:r>
    </w:p>
    <w:p w:rsidR="00D50E9D" w:rsidRPr="00BB29CB" w:rsidRDefault="00D50E9D" w:rsidP="00D50E9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lastRenderedPageBreak/>
        <w:t>Popis procesu</w:t>
      </w:r>
      <w:r w:rsidR="00C80F8E" w:rsidRPr="00BB29CB">
        <w:rPr>
          <w:b/>
        </w:rPr>
        <w:br/>
      </w:r>
    </w:p>
    <w:p w:rsidR="00C80F8E" w:rsidRPr="00BB29CB" w:rsidRDefault="00C80F8E" w:rsidP="00C80F8E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Vypracování a odeslání oznámení změny nebo žádosti o změny.</w:t>
      </w:r>
      <w:r w:rsidRPr="00BB29CB">
        <w:rPr>
          <w:rFonts w:ascii="Arial" w:hAnsi="Arial" w:cs="Arial"/>
          <w:b/>
          <w:color w:val="000000"/>
        </w:rPr>
        <w:br/>
      </w:r>
    </w:p>
    <w:p w:rsidR="001F039B" w:rsidRPr="00AD3244" w:rsidRDefault="00AD3244" w:rsidP="00C80F8E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Pokud je identifikována změna u realizovaného projektu, provede příjemce její vyhodnocení dle tabulky. Tabulka rozlišuje změny jednak podle jejich obsahu, tzn. změny vyžadující schválení poskytovatelem, změny vyžadující pouze oznámení poskytovateli a nepovolené změny</w:t>
      </w:r>
      <w:r w:rsidR="00DC72C8">
        <w:rPr>
          <w:rFonts w:ascii="Arial" w:hAnsi="Arial" w:cs="Arial"/>
          <w:color w:val="000000"/>
        </w:rPr>
        <w:t>.</w:t>
      </w:r>
      <w:r w:rsidR="00DC72C8">
        <w:rPr>
          <w:rFonts w:ascii="Arial" w:hAnsi="Arial" w:cs="Arial"/>
          <w:color w:val="000000"/>
        </w:rPr>
        <w:br/>
      </w:r>
    </w:p>
    <w:p w:rsidR="00AD3244" w:rsidRPr="00C80F8E" w:rsidRDefault="00C80F8E" w:rsidP="00C80F8E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Pokud změna podléhá pouze oznamovací povinnosti, vyplní příjemce Oznámení změny u realizovaného projektu. Tabulka určuje u každého typu změny přílohy, které je nezbytné dodat spolu s oznámením.</w:t>
      </w:r>
      <w:r>
        <w:rPr>
          <w:rFonts w:ascii="Arial" w:hAnsi="Arial" w:cs="Arial"/>
          <w:color w:val="000000"/>
        </w:rPr>
        <w:br/>
      </w:r>
    </w:p>
    <w:p w:rsidR="00C80F8E" w:rsidRPr="00C80F8E" w:rsidRDefault="00C80F8E" w:rsidP="00C80F8E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Pokud podléhá změna schválení poskytovatelem, je příjemce povinen vyplnit žádost o změnu u realizovaného projektu v programu a k této žádosti připojit všechny vyžadované přílohy.</w:t>
      </w:r>
      <w:r>
        <w:rPr>
          <w:rFonts w:ascii="Arial" w:hAnsi="Arial" w:cs="Arial"/>
          <w:color w:val="000000"/>
        </w:rPr>
        <w:br/>
      </w:r>
    </w:p>
    <w:p w:rsidR="00C80F8E" w:rsidRPr="00C80F8E" w:rsidRDefault="00C80F8E" w:rsidP="00C80F8E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Oznámení změny u realizovaného projektu nebo žádost o změnu realizovaného projektu lze poskytovateli doručit následujícími způsoby:</w:t>
      </w:r>
    </w:p>
    <w:p w:rsidR="00C80F8E" w:rsidRPr="00C80F8E" w:rsidRDefault="00C80F8E" w:rsidP="00C80F8E">
      <w:pPr>
        <w:pStyle w:val="Odstavecseseznamem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V písemné podobě se zasílá ve stanovené lhůtě na adresu sídla poskytovatele.</w:t>
      </w:r>
    </w:p>
    <w:p w:rsidR="00C80F8E" w:rsidRPr="00C80F8E" w:rsidRDefault="00C80F8E" w:rsidP="00C80F8E">
      <w:pPr>
        <w:pStyle w:val="Odstavecseseznamem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Prostřednictvím e-mailové zprávy. Tato emailová zpráva musí být opatřena zaručeným elektronickým podpisem ve smyslu zákona č. 227/2000 Sb., o elektronickém podpisu. Přílohou elektronického podání se zaručeným elektronickým podpisem bude podaná žádost ve formě datového souboru. Akceptovány jsou formáty .</w:t>
      </w:r>
      <w:proofErr w:type="gramStart"/>
      <w:r>
        <w:rPr>
          <w:rFonts w:ascii="Arial" w:hAnsi="Arial" w:cs="Arial"/>
          <w:color w:val="000000"/>
        </w:rPr>
        <w:t>DOC a .PDF</w:t>
      </w:r>
      <w:proofErr w:type="gramEnd"/>
      <w:r>
        <w:rPr>
          <w:rFonts w:ascii="Arial" w:hAnsi="Arial" w:cs="Arial"/>
          <w:color w:val="000000"/>
        </w:rPr>
        <w:br/>
      </w:r>
    </w:p>
    <w:p w:rsidR="00C80F8E" w:rsidRPr="00BB29CB" w:rsidRDefault="00C80F8E" w:rsidP="00C80F8E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Přijetí a zaevidování oznámení změny nebo žádosti o změnu</w:t>
      </w:r>
      <w:r w:rsidR="00B9357F" w:rsidRPr="00BB29CB">
        <w:rPr>
          <w:rFonts w:ascii="Arial" w:hAnsi="Arial" w:cs="Arial"/>
          <w:b/>
          <w:color w:val="000000"/>
        </w:rPr>
        <w:br/>
      </w:r>
    </w:p>
    <w:p w:rsidR="00B9357F" w:rsidRPr="00B9357F" w:rsidRDefault="0090154A" w:rsidP="00B9357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Vedoucí projektu</w:t>
      </w:r>
      <w:r w:rsidR="00B9357F">
        <w:rPr>
          <w:rFonts w:ascii="Arial" w:hAnsi="Arial" w:cs="Arial"/>
          <w:color w:val="000000"/>
        </w:rPr>
        <w:t xml:space="preserve"> zaslané oznámení o změně u realizovaného projektu nebo žádost o změnu u realizovaného projektu v listinné nebo elektronické podobě přijme, zaeviduje a přidělí číslo jednací.</w:t>
      </w:r>
      <w:r w:rsidR="00B9357F">
        <w:rPr>
          <w:rFonts w:ascii="Arial" w:hAnsi="Arial" w:cs="Arial"/>
          <w:color w:val="000000"/>
        </w:rPr>
        <w:br/>
      </w:r>
    </w:p>
    <w:p w:rsidR="00B9357F" w:rsidRPr="00B9357F" w:rsidRDefault="00B9357F" w:rsidP="00B9357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Přijatá oznámení o změně nebo žádosti o změnu se předávají k dalšímu zpracování </w:t>
      </w:r>
      <w:r w:rsidR="008D5D21">
        <w:rPr>
          <w:rFonts w:ascii="Arial" w:hAnsi="Arial" w:cs="Arial"/>
          <w:color w:val="000000"/>
        </w:rPr>
        <w:t xml:space="preserve">konkrétnímu </w:t>
      </w:r>
      <w:r>
        <w:rPr>
          <w:rFonts w:ascii="Arial" w:hAnsi="Arial" w:cs="Arial"/>
          <w:color w:val="000000"/>
        </w:rPr>
        <w:t xml:space="preserve">vedoucímu </w:t>
      </w:r>
      <w:r w:rsidR="00F22FF5">
        <w:rPr>
          <w:rFonts w:ascii="Arial" w:hAnsi="Arial" w:cs="Arial"/>
          <w:color w:val="000000"/>
        </w:rPr>
        <w:t>týmu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B9357F" w:rsidRPr="00BB29CB" w:rsidRDefault="005F446F" w:rsidP="00B9357F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Zaevidování a kontrola předepsaných náležitostí</w:t>
      </w:r>
      <w:r w:rsidRPr="00BB29CB">
        <w:rPr>
          <w:rFonts w:ascii="Arial" w:hAnsi="Arial" w:cs="Arial"/>
          <w:b/>
          <w:color w:val="000000"/>
        </w:rPr>
        <w:br/>
      </w:r>
    </w:p>
    <w:p w:rsidR="005F446F" w:rsidRPr="00C17849" w:rsidRDefault="00C17849" w:rsidP="005F446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Vedoucí </w:t>
      </w:r>
      <w:r w:rsidR="007C1EBD">
        <w:rPr>
          <w:rFonts w:ascii="Arial" w:hAnsi="Arial" w:cs="Arial"/>
          <w:color w:val="000000"/>
        </w:rPr>
        <w:t>týmu</w:t>
      </w:r>
      <w:r>
        <w:rPr>
          <w:rFonts w:ascii="Arial" w:hAnsi="Arial" w:cs="Arial"/>
          <w:color w:val="000000"/>
        </w:rPr>
        <w:t xml:space="preserve"> určí zpracovatele oznámení o změně nebo žádosti o změnu z</w:t>
      </w:r>
      <w:r w:rsidR="00FE7F7B">
        <w:rPr>
          <w:rFonts w:ascii="Arial" w:hAnsi="Arial" w:cs="Arial"/>
          <w:color w:val="000000"/>
        </w:rPr>
        <w:t>e členů týmu</w:t>
      </w:r>
      <w:r>
        <w:rPr>
          <w:rFonts w:ascii="Arial" w:hAnsi="Arial" w:cs="Arial"/>
          <w:color w:val="000000"/>
        </w:rPr>
        <w:t>. Zpracovatelem změny je vždy pracovník, který věcně zná specifické požadavky programu, ze kterého je projekt realizován.</w:t>
      </w:r>
      <w:r w:rsidR="009252C3">
        <w:rPr>
          <w:rFonts w:ascii="Arial" w:hAnsi="Arial" w:cs="Arial"/>
          <w:color w:val="000000"/>
        </w:rPr>
        <w:br/>
      </w:r>
    </w:p>
    <w:p w:rsidR="00C17849" w:rsidRPr="009252C3" w:rsidRDefault="009252C3" w:rsidP="005F446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Zpracovatel změny doručené oznámení či žádost zaeviduje u příslušného projektu.</w:t>
      </w:r>
      <w:r>
        <w:rPr>
          <w:rFonts w:ascii="Arial" w:hAnsi="Arial" w:cs="Arial"/>
          <w:color w:val="000000"/>
        </w:rPr>
        <w:br/>
      </w:r>
    </w:p>
    <w:p w:rsidR="009252C3" w:rsidRPr="009252C3" w:rsidRDefault="009252C3" w:rsidP="005F446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V případě oznámení změny zpracovatel nejdříve posoudí, zda obsahuje předepsané náležitosti. Pokud oznámení předepsané náležitosti neobsahuje, je nesrozumitelné či příliš obecné, zpracovatel změny vyzve příjemce k doplnění ve lhůtě tří pracovních dnů. Pokud příjemce nedodá dostatečně doplněné oznámení ani v této dodatečné lhůtě, bude oznámení považováno za nedoručené.</w:t>
      </w:r>
      <w:r>
        <w:rPr>
          <w:rFonts w:ascii="Arial" w:hAnsi="Arial" w:cs="Arial"/>
          <w:color w:val="000000"/>
        </w:rPr>
        <w:br/>
      </w:r>
    </w:p>
    <w:p w:rsidR="009252C3" w:rsidRPr="009252C3" w:rsidRDefault="009252C3" w:rsidP="005F446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V případě doručení žádosti zpracovatel změny nejprve posoudí, zda obsahuje předepsané náležitosti. Pokud žádost předepsané náležitosti neobsahuje, je </w:t>
      </w:r>
      <w:r>
        <w:rPr>
          <w:rFonts w:ascii="Arial" w:hAnsi="Arial" w:cs="Arial"/>
          <w:color w:val="000000"/>
        </w:rPr>
        <w:lastRenderedPageBreak/>
        <w:t>nesrozumitelná či příliš obecná, vyzve zpracovatel změny příjemce k doplnění ve lhůtě 30 pracovních dnů.</w:t>
      </w:r>
      <w:r>
        <w:rPr>
          <w:rFonts w:ascii="Arial" w:hAnsi="Arial" w:cs="Arial"/>
          <w:color w:val="000000"/>
        </w:rPr>
        <w:br/>
      </w:r>
    </w:p>
    <w:p w:rsidR="009252C3" w:rsidRPr="007B290F" w:rsidRDefault="007B290F" w:rsidP="005F446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Pokud příjemce nedodá dostatečně doplněnou žádost ani v této dodatečné lhůtě, vypracuje zpracovatel změny rozhodnutí o odmítnutí žádosti, který předloží přímo </w:t>
      </w:r>
      <w:r w:rsidR="00AB5BEB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7B290F" w:rsidRPr="00BB29CB" w:rsidRDefault="007B290F" w:rsidP="007B290F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Vyhodnocení oznámení změny nebo žádosti o změnu</w:t>
      </w:r>
      <w:r w:rsidRPr="00BB29CB">
        <w:rPr>
          <w:rFonts w:ascii="Arial" w:hAnsi="Arial" w:cs="Arial"/>
          <w:b/>
          <w:color w:val="000000"/>
        </w:rPr>
        <w:br/>
      </w:r>
    </w:p>
    <w:p w:rsidR="007B290F" w:rsidRPr="007B290F" w:rsidRDefault="007B290F" w:rsidP="007B290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Zpracovatel změny přijaté oznámení změny nebo žádosti o změnu vyhodnotí.</w:t>
      </w:r>
      <w:r>
        <w:rPr>
          <w:rFonts w:ascii="Arial" w:hAnsi="Arial" w:cs="Arial"/>
          <w:color w:val="000000"/>
        </w:rPr>
        <w:br/>
      </w:r>
    </w:p>
    <w:p w:rsidR="007B290F" w:rsidRPr="00222AB1" w:rsidRDefault="007B290F" w:rsidP="007B290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V případě pochybností může zpracovatel z</w:t>
      </w:r>
      <w:r w:rsidR="00222AB1">
        <w:rPr>
          <w:rFonts w:ascii="Arial" w:hAnsi="Arial" w:cs="Arial"/>
          <w:color w:val="000000"/>
        </w:rPr>
        <w:t xml:space="preserve">měny navrhnout </w:t>
      </w:r>
      <w:r w:rsidR="003718EC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 xml:space="preserve">, aby oznámení bylo posouzeno </w:t>
      </w:r>
      <w:r w:rsidR="00222AB1">
        <w:rPr>
          <w:rFonts w:ascii="Arial" w:hAnsi="Arial" w:cs="Arial"/>
          <w:color w:val="000000"/>
        </w:rPr>
        <w:t xml:space="preserve">posuzujícím orgánem, zda </w:t>
      </w:r>
      <w:r>
        <w:rPr>
          <w:rFonts w:ascii="Arial" w:hAnsi="Arial" w:cs="Arial"/>
          <w:color w:val="000000"/>
        </w:rPr>
        <w:t>uvedená změna v oznámení nemá negativní dopad na řešení projektu. V</w:t>
      </w:r>
      <w:r w:rsidR="00222AB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takovém případě </w:t>
      </w:r>
      <w:r w:rsidR="009815F5">
        <w:rPr>
          <w:rFonts w:ascii="Arial" w:hAnsi="Arial" w:cs="Arial"/>
          <w:color w:val="000000"/>
        </w:rPr>
        <w:t>je</w:t>
      </w:r>
      <w:r>
        <w:rPr>
          <w:rFonts w:ascii="Arial" w:hAnsi="Arial" w:cs="Arial"/>
          <w:color w:val="000000"/>
        </w:rPr>
        <w:t xml:space="preserve"> o tomto postupu příjemce</w:t>
      </w:r>
      <w:r w:rsidR="00222AB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bezodkladně písemně upozorn</w:t>
      </w:r>
      <w:r w:rsidR="00104014">
        <w:rPr>
          <w:rFonts w:ascii="Arial" w:hAnsi="Arial" w:cs="Arial"/>
          <w:color w:val="000000"/>
        </w:rPr>
        <w:t>ěn</w:t>
      </w:r>
      <w:r w:rsidR="009A639C">
        <w:rPr>
          <w:rFonts w:ascii="Arial" w:hAnsi="Arial" w:cs="Arial"/>
          <w:color w:val="000000"/>
        </w:rPr>
        <w:t xml:space="preserve"> vedoucím týmu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222AB1" w:rsidRPr="00120CF2" w:rsidRDefault="00120CF2" w:rsidP="007B290F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Zpracovatel změny podanou žádost vyhodnotí z hlediska její přípustnosti. Posoudí-li </w:t>
      </w:r>
      <w:r w:rsidR="006B3E5E">
        <w:rPr>
          <w:rFonts w:ascii="Arial" w:hAnsi="Arial" w:cs="Arial"/>
          <w:color w:val="000000"/>
        </w:rPr>
        <w:t>řídící komise projektu</w:t>
      </w:r>
      <w:r>
        <w:rPr>
          <w:rFonts w:ascii="Arial" w:hAnsi="Arial" w:cs="Arial"/>
          <w:color w:val="000000"/>
        </w:rPr>
        <w:t xml:space="preserve"> žádost jako nepřípustnou, vypracuje návrh, který předloží přímo </w:t>
      </w:r>
      <w:r w:rsidR="006B3E5E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Dodatek ke smlouvě / Rozhodnutí o poskytnutí podpory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Pokud zpracovatel změny vyhodnotí oznámení jako bezvadné, zajistí vypracování </w:t>
      </w:r>
      <w:r w:rsidR="00711641">
        <w:rPr>
          <w:rFonts w:ascii="Arial" w:hAnsi="Arial" w:cs="Arial"/>
          <w:color w:val="000000"/>
        </w:rPr>
        <w:t>dodatku ke S</w:t>
      </w:r>
      <w:r>
        <w:rPr>
          <w:rFonts w:ascii="Arial" w:hAnsi="Arial" w:cs="Arial"/>
          <w:color w:val="000000"/>
        </w:rPr>
        <w:t>mlouvě o poskytnutí podpory a do 30 kalendářních dnů ode dne obdržení oznámení jej předloží příjemci k podpisu, popř. ve stejné lhůtě zajistí vydání nového rozhodnutí o poskytnutí podpory.</w:t>
      </w:r>
      <w:r>
        <w:rPr>
          <w:rFonts w:ascii="Arial" w:hAnsi="Arial" w:cs="Arial"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V případě, že doručené oznámení bylo posuzováno z hlediska negativního dopadu na řešení projektu a </w:t>
      </w:r>
      <w:r w:rsidR="00CE2DEC">
        <w:rPr>
          <w:rFonts w:ascii="Arial" w:hAnsi="Arial" w:cs="Arial"/>
          <w:color w:val="000000"/>
        </w:rPr>
        <w:t>vedoucí projektu</w:t>
      </w:r>
      <w:r>
        <w:rPr>
          <w:rFonts w:ascii="Arial" w:hAnsi="Arial" w:cs="Arial"/>
          <w:color w:val="000000"/>
        </w:rPr>
        <w:t xml:space="preserve"> nerozhodl o ukončení řešení projektu do 30 dnů ode dne jeho doručení, zpracovatel změny bezodkladně předloží příjemci návrh dodatku k podpisu, popř. zajistí vydání nového rozhodnutí o poskytnutí podpory.</w:t>
      </w:r>
      <w:r>
        <w:rPr>
          <w:rFonts w:ascii="Arial" w:hAnsi="Arial" w:cs="Arial"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Dodatek ke Smlouvě o poskytnutí podpory na základě schválené žádosti bude příjemci předložen k podpisu ve lhůtě 14 kalendářních dnů ode dne schválení žádosti poskytovatelem, popř. ve stejné lhůtě bude vydáno nové Rozhodnutí o poskytnutí podpory.</w:t>
      </w:r>
      <w:r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Předložení žádosti o změnu a dalších relevantních dokumentů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Zpracovatel změny předá bezvadnou žádost a další relevantní dokumenty (např. protokoly z veřejnosprávních kontrol, průběžné zprávy apod.) do 7 dnů ode dne jejího doručení </w:t>
      </w:r>
      <w:r w:rsidR="00AB035A">
        <w:rPr>
          <w:rFonts w:ascii="Arial" w:hAnsi="Arial" w:cs="Arial"/>
          <w:color w:val="000000"/>
        </w:rPr>
        <w:t>řídící komisi projektu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V případě obdržení žádosti na přeměnu, </w:t>
      </w:r>
      <w:r w:rsidR="00B50A1D">
        <w:rPr>
          <w:rFonts w:ascii="Arial" w:hAnsi="Arial" w:cs="Arial"/>
          <w:color w:val="000000"/>
        </w:rPr>
        <w:t xml:space="preserve">tým </w:t>
      </w:r>
      <w:r w:rsidR="00D429E0">
        <w:rPr>
          <w:rFonts w:ascii="Arial" w:hAnsi="Arial" w:cs="Arial"/>
          <w:color w:val="000000"/>
        </w:rPr>
        <w:t>realizace</w:t>
      </w:r>
      <w:r>
        <w:rPr>
          <w:rFonts w:ascii="Arial" w:hAnsi="Arial" w:cs="Arial"/>
          <w:color w:val="000000"/>
        </w:rPr>
        <w:t xml:space="preserve"> projekt</w:t>
      </w:r>
      <w:r w:rsidR="00B50A1D"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</w:rPr>
        <w:t xml:space="preserve"> předá bezvadnou žádost do 7 dnů ode dne jejího doručení přímo </w:t>
      </w:r>
      <w:r w:rsidR="00471337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Posouzení žádosti o změnu zpravodajem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Pokud je posuzujícím orgánem </w:t>
      </w:r>
      <w:r w:rsidR="0078368D">
        <w:rPr>
          <w:rFonts w:ascii="Arial" w:hAnsi="Arial" w:cs="Arial"/>
          <w:color w:val="000000"/>
        </w:rPr>
        <w:t>řídící komise projektu</w:t>
      </w:r>
      <w:r>
        <w:rPr>
          <w:rFonts w:ascii="Arial" w:hAnsi="Arial" w:cs="Arial"/>
          <w:color w:val="000000"/>
        </w:rPr>
        <w:t xml:space="preserve">, vyplní stanovisko. Stanovisko v elektronické podobě doručí do 7 dnů </w:t>
      </w:r>
      <w:r w:rsidR="00D429E0">
        <w:rPr>
          <w:rFonts w:ascii="Arial" w:hAnsi="Arial" w:cs="Arial"/>
          <w:color w:val="000000"/>
        </w:rPr>
        <w:t>týmu</w:t>
      </w:r>
      <w:r>
        <w:rPr>
          <w:rFonts w:ascii="Arial" w:hAnsi="Arial" w:cs="Arial"/>
          <w:color w:val="000000"/>
        </w:rPr>
        <w:t xml:space="preserve"> realizace projektů, která jej neprodleně předá dalšímu posuzujícímu orgánu v řadě. </w:t>
      </w:r>
      <w:r w:rsidR="00D429E0">
        <w:rPr>
          <w:rFonts w:ascii="Arial" w:hAnsi="Arial" w:cs="Arial"/>
          <w:color w:val="000000"/>
        </w:rPr>
        <w:t xml:space="preserve">Řídící komise projektu </w:t>
      </w:r>
      <w:r>
        <w:rPr>
          <w:rFonts w:ascii="Arial" w:hAnsi="Arial" w:cs="Arial"/>
          <w:color w:val="000000"/>
        </w:rPr>
        <w:t xml:space="preserve">následně doručí </w:t>
      </w:r>
      <w:r w:rsidR="00D429E0">
        <w:rPr>
          <w:rFonts w:ascii="Arial" w:hAnsi="Arial" w:cs="Arial"/>
          <w:color w:val="000000"/>
        </w:rPr>
        <w:t>vedoucímu projektu</w:t>
      </w:r>
      <w:r>
        <w:rPr>
          <w:rFonts w:ascii="Arial" w:hAnsi="Arial" w:cs="Arial"/>
          <w:color w:val="000000"/>
        </w:rPr>
        <w:t xml:space="preserve"> podepsaný originál stanoviska </w:t>
      </w:r>
      <w:r w:rsidR="00D429E0">
        <w:rPr>
          <w:rFonts w:ascii="Arial" w:hAnsi="Arial" w:cs="Arial"/>
          <w:color w:val="000000"/>
        </w:rPr>
        <w:lastRenderedPageBreak/>
        <w:t>řídící komise projektu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 xml:space="preserve">Vydání doporučení </w:t>
      </w:r>
      <w:r w:rsidR="00B23FC0">
        <w:rPr>
          <w:rFonts w:ascii="Arial" w:hAnsi="Arial" w:cs="Arial"/>
          <w:b/>
          <w:color w:val="000000"/>
        </w:rPr>
        <w:t>řídící komise projektu</w:t>
      </w:r>
      <w:r w:rsidRPr="00BB29CB">
        <w:rPr>
          <w:rFonts w:ascii="Arial" w:hAnsi="Arial" w:cs="Arial"/>
          <w:b/>
          <w:color w:val="000000"/>
        </w:rPr>
        <w:t xml:space="preserve"> ke změně projektu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Pokud je posuzujícím orgánem </w:t>
      </w:r>
      <w:r w:rsidR="00DB1484">
        <w:rPr>
          <w:rFonts w:ascii="Arial" w:hAnsi="Arial" w:cs="Arial"/>
          <w:color w:val="000000"/>
        </w:rPr>
        <w:t>řídící komise projektu</w:t>
      </w:r>
      <w:r>
        <w:rPr>
          <w:rFonts w:ascii="Arial" w:hAnsi="Arial" w:cs="Arial"/>
          <w:color w:val="000000"/>
        </w:rPr>
        <w:t xml:space="preserve">, vydá doporučení. Hlasování probíhá prostřednictvím informačního systému nebo per </w:t>
      </w:r>
      <w:proofErr w:type="spellStart"/>
      <w:r>
        <w:rPr>
          <w:rFonts w:ascii="Arial" w:hAnsi="Arial" w:cs="Arial"/>
          <w:color w:val="000000"/>
        </w:rPr>
        <w:t>rollam</w:t>
      </w:r>
      <w:proofErr w:type="spellEnd"/>
      <w:r>
        <w:rPr>
          <w:rFonts w:ascii="Arial" w:hAnsi="Arial" w:cs="Arial"/>
          <w:color w:val="000000"/>
        </w:rPr>
        <w:t xml:space="preserve"> v souladu s Postupem pro proceduru per </w:t>
      </w:r>
      <w:proofErr w:type="spellStart"/>
      <w:r>
        <w:rPr>
          <w:rFonts w:ascii="Arial" w:hAnsi="Arial" w:cs="Arial"/>
          <w:color w:val="000000"/>
        </w:rPr>
        <w:t>rollam</w:t>
      </w:r>
      <w:proofErr w:type="spellEnd"/>
      <w:r>
        <w:rPr>
          <w:rFonts w:ascii="Arial" w:hAnsi="Arial" w:cs="Arial"/>
          <w:color w:val="000000"/>
        </w:rPr>
        <w:t>. Doporučení směřující ke schválení žádosti poskytovatelem musí být přijato dvoutř</w:t>
      </w:r>
      <w:r w:rsidR="00DB1484">
        <w:rPr>
          <w:rFonts w:ascii="Arial" w:hAnsi="Arial" w:cs="Arial"/>
          <w:color w:val="000000"/>
        </w:rPr>
        <w:t>etinovou většinou všech členů. Řídící komise projektu</w:t>
      </w:r>
      <w:r>
        <w:rPr>
          <w:rFonts w:ascii="Arial" w:hAnsi="Arial" w:cs="Arial"/>
          <w:color w:val="000000"/>
        </w:rPr>
        <w:t xml:space="preserve"> zasílá </w:t>
      </w:r>
      <w:r w:rsidR="00DB1484">
        <w:rPr>
          <w:rFonts w:ascii="Arial" w:hAnsi="Arial" w:cs="Arial"/>
          <w:color w:val="000000"/>
        </w:rPr>
        <w:t xml:space="preserve">týmu </w:t>
      </w:r>
      <w:r>
        <w:rPr>
          <w:rFonts w:ascii="Arial" w:hAnsi="Arial" w:cs="Arial"/>
          <w:color w:val="000000"/>
        </w:rPr>
        <w:t>realizace projekt doporučení v elektronické podobě do 7 dnů.</w:t>
      </w:r>
      <w:r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 xml:space="preserve">Konsolidace podkladů pro rozhodnutí a jejich předložení </w:t>
      </w:r>
      <w:r w:rsidR="007F0761">
        <w:rPr>
          <w:rFonts w:ascii="Arial" w:hAnsi="Arial" w:cs="Arial"/>
          <w:b/>
          <w:color w:val="000000"/>
        </w:rPr>
        <w:t>vedoucímu projektu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7F0761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 xml:space="preserve">Tým </w:t>
      </w:r>
      <w:r w:rsidR="00120CF2">
        <w:rPr>
          <w:rFonts w:ascii="Arial" w:hAnsi="Arial" w:cs="Arial"/>
          <w:color w:val="000000"/>
        </w:rPr>
        <w:t>realizace projekt zkonsoliduje poklady (stanovisko</w:t>
      </w:r>
      <w:r>
        <w:rPr>
          <w:rFonts w:ascii="Arial" w:hAnsi="Arial" w:cs="Arial"/>
          <w:color w:val="000000"/>
        </w:rPr>
        <w:t xml:space="preserve"> řídící komise projektu</w:t>
      </w:r>
      <w:r w:rsidR="00120CF2">
        <w:rPr>
          <w:rFonts w:ascii="Arial" w:hAnsi="Arial" w:cs="Arial"/>
          <w:color w:val="000000"/>
        </w:rPr>
        <w:t xml:space="preserve">) a vypracuje návrh rozhodnutí </w:t>
      </w:r>
      <w:r>
        <w:rPr>
          <w:rFonts w:ascii="Arial" w:hAnsi="Arial" w:cs="Arial"/>
          <w:color w:val="000000"/>
        </w:rPr>
        <w:t>vedoucího projektu</w:t>
      </w:r>
      <w:r w:rsidR="00120CF2">
        <w:rPr>
          <w:rFonts w:ascii="Arial" w:hAnsi="Arial" w:cs="Arial"/>
          <w:color w:val="000000"/>
        </w:rPr>
        <w:t xml:space="preserve">. Podklady jsou předloženy na nejbližší jednání </w:t>
      </w:r>
      <w:r>
        <w:rPr>
          <w:rFonts w:ascii="Arial" w:hAnsi="Arial" w:cs="Arial"/>
          <w:color w:val="000000"/>
        </w:rPr>
        <w:t>vedoucímu projektu</w:t>
      </w:r>
      <w:r w:rsidR="00120CF2">
        <w:rPr>
          <w:rFonts w:ascii="Arial" w:hAnsi="Arial" w:cs="Arial"/>
          <w:color w:val="000000"/>
        </w:rPr>
        <w:t>.</w:t>
      </w:r>
      <w:r w:rsidR="00120CF2"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Rozhodnutí o změně projektu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D704B8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Vedoucí projektu</w:t>
      </w:r>
      <w:r w:rsidR="00120CF2">
        <w:rPr>
          <w:rFonts w:ascii="Arial" w:hAnsi="Arial" w:cs="Arial"/>
          <w:color w:val="000000"/>
        </w:rPr>
        <w:t xml:space="preserve"> rozhodne na základě návrhu, stanoviska či doporučení posuzujícího orgánu.</w:t>
      </w:r>
      <w:r w:rsidR="00120CF2">
        <w:rPr>
          <w:rFonts w:ascii="Arial" w:hAnsi="Arial" w:cs="Arial"/>
          <w:color w:val="000000"/>
        </w:rPr>
        <w:br/>
        <w:t>a) Poskytovatel žádost odmítne, neobsahuje-li předepsané náležitosti anebo je-li nepřípustná.</w:t>
      </w:r>
      <w:r w:rsidR="00120CF2">
        <w:rPr>
          <w:rFonts w:ascii="Arial" w:hAnsi="Arial" w:cs="Arial"/>
          <w:color w:val="000000"/>
        </w:rPr>
        <w:br/>
        <w:t>b) Poskytovatel žádost zamítne, shledá-li ji věcně nedůvodnou.</w:t>
      </w:r>
      <w:r w:rsidR="00120CF2">
        <w:rPr>
          <w:rFonts w:ascii="Arial" w:hAnsi="Arial" w:cs="Arial"/>
          <w:color w:val="000000"/>
        </w:rPr>
        <w:br/>
        <w:t>c) Poskytovatel žádost schválí, shledá-li ji věcně důvodnou.</w:t>
      </w:r>
      <w:r w:rsidR="00120CF2">
        <w:rPr>
          <w:rFonts w:ascii="Arial" w:hAnsi="Arial" w:cs="Arial"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Rozhodnutí musí obsahovat veškeré náležitosti a musí být příjemci odesláno do tří pracovních dnů po jeho vydání.</w:t>
      </w:r>
      <w:r>
        <w:rPr>
          <w:rFonts w:ascii="Arial" w:hAnsi="Arial" w:cs="Arial"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Rozhodnutí o změně projektu zasílá zpracovatel změny pro informaci posuzujícím orgánům.</w:t>
      </w:r>
      <w:r>
        <w:rPr>
          <w:rFonts w:ascii="Arial" w:hAnsi="Arial" w:cs="Arial"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Proti rozhodnutí je možné podat námitku k</w:t>
      </w:r>
      <w:r w:rsidR="00AC648E">
        <w:rPr>
          <w:rFonts w:ascii="Arial" w:hAnsi="Arial" w:cs="Arial"/>
          <w:color w:val="000000"/>
        </w:rPr>
        <w:t> vedoucímu projektu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</w:p>
    <w:p w:rsidR="00120CF2" w:rsidRPr="00BB29CB" w:rsidRDefault="00120CF2" w:rsidP="00120CF2">
      <w:pPr>
        <w:pStyle w:val="Odstavecseseznamem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B29CB">
        <w:rPr>
          <w:rFonts w:ascii="Arial" w:hAnsi="Arial" w:cs="Arial"/>
          <w:b/>
          <w:color w:val="000000"/>
        </w:rPr>
        <w:t>Nabytí platnosti změny</w:t>
      </w:r>
      <w:r w:rsidRPr="00BB29CB">
        <w:rPr>
          <w:rFonts w:ascii="Arial" w:hAnsi="Arial" w:cs="Arial"/>
          <w:b/>
          <w:color w:val="000000"/>
        </w:rPr>
        <w:br/>
      </w:r>
    </w:p>
    <w:p w:rsidR="00120CF2" w:rsidRP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Oznamované změny nabývají platnosti ve vztahu k poskytovateli dnem doručení bezvadného oznámení poskytovateli.</w:t>
      </w:r>
      <w:r>
        <w:rPr>
          <w:rFonts w:ascii="Arial" w:hAnsi="Arial" w:cs="Arial"/>
          <w:color w:val="000000"/>
        </w:rPr>
        <w:br/>
      </w:r>
    </w:p>
    <w:p w:rsidR="00120CF2" w:rsidRDefault="00120CF2" w:rsidP="00120CF2">
      <w:pPr>
        <w:pStyle w:val="Odstavecseseznamem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</w:rPr>
        <w:t>Změny podléhající schválení nabývají platnosti schválením poskytovatele, popř. nabytím platnosti dodatku ke Smlouvě o poskytnutí podpory nebo vydáním nového Rozhodnutí o poskytnutí podpory, podle toho, jak stanoví tabulka.</w:t>
      </w:r>
    </w:p>
    <w:p w:rsidR="00EC6E94" w:rsidRDefault="00EC6E94" w:rsidP="00EC6E94">
      <w:pPr>
        <w:autoSpaceDE w:val="0"/>
        <w:autoSpaceDN w:val="0"/>
        <w:adjustRightInd w:val="0"/>
        <w:spacing w:after="0" w:line="240" w:lineRule="auto"/>
      </w:pPr>
    </w:p>
    <w:p w:rsidR="004241FD" w:rsidRDefault="004241FD">
      <w:pPr>
        <w:rPr>
          <w:rFonts w:asciiTheme="majorHAnsi" w:eastAsiaTheme="majorEastAsia" w:hAnsiTheme="majorHAnsi" w:cstheme="majorBidi"/>
          <w:b/>
          <w:color w:val="292923"/>
          <w:sz w:val="32"/>
          <w:szCs w:val="32"/>
        </w:rPr>
      </w:pPr>
      <w:r>
        <w:rPr>
          <w:bCs/>
          <w:color w:val="292923"/>
          <w:sz w:val="32"/>
          <w:szCs w:val="32"/>
        </w:rPr>
        <w:br w:type="page"/>
      </w:r>
    </w:p>
    <w:p w:rsidR="00EC6E94" w:rsidRDefault="00EC6E94" w:rsidP="00EC6E94">
      <w:pPr>
        <w:pStyle w:val="Nadpis1"/>
        <w:pBdr>
          <w:top w:val="single" w:sz="24" w:space="1" w:color="292923"/>
          <w:bottom w:val="single" w:sz="24" w:space="1" w:color="292923"/>
        </w:pBdr>
        <w:tabs>
          <w:tab w:val="left" w:pos="708"/>
        </w:tabs>
        <w:rPr>
          <w:color w:val="292923"/>
          <w:sz w:val="32"/>
          <w:szCs w:val="32"/>
        </w:rPr>
      </w:pPr>
      <w:r>
        <w:rPr>
          <w:bCs w:val="0"/>
          <w:color w:val="292923"/>
          <w:sz w:val="32"/>
          <w:szCs w:val="32"/>
        </w:rPr>
        <w:lastRenderedPageBreak/>
        <w:t xml:space="preserve">Změnový požadavek číslo: 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2531"/>
        <w:gridCol w:w="2245"/>
        <w:gridCol w:w="2435"/>
      </w:tblGrid>
      <w:tr w:rsidR="00EC6E94" w:rsidTr="00EC6E94">
        <w:trPr>
          <w:trHeight w:val="367"/>
        </w:trPr>
        <w:tc>
          <w:tcPr>
            <w:tcW w:w="1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color w:val="A8965B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Projekt:</w:t>
            </w:r>
          </w:p>
        </w:tc>
        <w:tc>
          <w:tcPr>
            <w:tcW w:w="721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color w:val="A8965B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Předmět úpravy:</w:t>
            </w:r>
          </w:p>
        </w:tc>
      </w:tr>
      <w:tr w:rsidR="00EC6E94" w:rsidTr="00EC6E94">
        <w:trPr>
          <w:trHeight w:val="367"/>
        </w:trPr>
        <w:tc>
          <w:tcPr>
            <w:tcW w:w="1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</w:p>
        </w:tc>
        <w:tc>
          <w:tcPr>
            <w:tcW w:w="7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bookmarkStart w:id="1" w:name="ActivityTxt"/>
            <w:bookmarkStart w:id="2" w:name="ActivityId"/>
            <w:bookmarkEnd w:id="1"/>
            <w:bookmarkEnd w:id="2"/>
          </w:p>
        </w:tc>
      </w:tr>
      <w:tr w:rsidR="00EC6E94" w:rsidTr="00EC6E94">
        <w:trPr>
          <w:trHeight w:val="402"/>
        </w:trPr>
        <w:tc>
          <w:tcPr>
            <w:tcW w:w="1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Oblast: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Zadavatel: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</w:p>
        </w:tc>
      </w:tr>
    </w:tbl>
    <w:p w:rsidR="00EC6E94" w:rsidRDefault="00EC6E94" w:rsidP="00EC6E94">
      <w:pPr>
        <w:rPr>
          <w:rFonts w:ascii="Arial" w:hAnsi="Arial" w:cs="Times New Roman"/>
          <w:vanish/>
          <w:sz w:val="20"/>
          <w:szCs w:val="20"/>
        </w:rPr>
      </w:pPr>
    </w:p>
    <w:tbl>
      <w:tblPr>
        <w:tblpPr w:leftFromText="141" w:rightFromText="141" w:vertAnchor="text" w:horzAnchor="margin" w:tblpX="108" w:tblpY="296"/>
        <w:tblW w:w="48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0"/>
        <w:gridCol w:w="2846"/>
        <w:gridCol w:w="1779"/>
        <w:gridCol w:w="2741"/>
      </w:tblGrid>
      <w:tr w:rsidR="00EC6E94" w:rsidTr="00EC6E94">
        <w:trPr>
          <w:trHeight w:val="325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  <w:b/>
              </w:rPr>
            </w:pPr>
            <w:r>
              <w:rPr>
                <w:rFonts w:ascii="Calibri" w:eastAsia="Calibri" w:hAnsi="Calibri"/>
                <w:b/>
                <w:color w:val="A8965B"/>
              </w:rPr>
              <w:t>Popis požadavku a odůvodnění:</w:t>
            </w:r>
          </w:p>
        </w:tc>
      </w:tr>
      <w:tr w:rsidR="00EC6E94" w:rsidTr="00EC6E94">
        <w:trPr>
          <w:trHeight w:val="500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  <w:p w:rsidR="00EC6E94" w:rsidRDefault="00EC6E94">
            <w:pPr>
              <w:rPr>
                <w:rFonts w:ascii="Calibri" w:hAnsi="Calibri" w:cs="Tahoma"/>
              </w:rPr>
            </w:pPr>
          </w:p>
        </w:tc>
      </w:tr>
      <w:tr w:rsidR="00EC6E94" w:rsidTr="00EC6E94">
        <w:trPr>
          <w:trHeight w:val="405"/>
        </w:trPr>
        <w:tc>
          <w:tcPr>
            <w:tcW w:w="94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color w:val="A8965B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Zapsal:</w:t>
            </w:r>
          </w:p>
        </w:tc>
        <w:tc>
          <w:tcPr>
            <w:tcW w:w="156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C6E94" w:rsidRDefault="00EC6E94">
            <w:pPr>
              <w:rPr>
                <w:rFonts w:ascii="Calibri" w:eastAsia="Calibri" w:hAnsi="Calibri"/>
                <w:b/>
                <w:color w:val="A8965B"/>
              </w:rPr>
            </w:pP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color w:val="A8965B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Datum:</w:t>
            </w: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</w:tr>
    </w:tbl>
    <w:p w:rsidR="00EC6E94" w:rsidRDefault="00EC6E94" w:rsidP="00EC6E94">
      <w:pPr>
        <w:rPr>
          <w:rFonts w:ascii="Calibri" w:eastAsia="Calibri" w:hAnsi="Calibri"/>
          <w:b/>
          <w:bCs/>
          <w:color w:val="FFFFFF"/>
        </w:rPr>
      </w:pPr>
    </w:p>
    <w:tbl>
      <w:tblPr>
        <w:tblpPr w:leftFromText="141" w:rightFromText="141" w:vertAnchor="text" w:horzAnchor="margin" w:tblpX="108" w:tblpY="-22"/>
        <w:tblW w:w="48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0"/>
        <w:gridCol w:w="2846"/>
        <w:gridCol w:w="1779"/>
        <w:gridCol w:w="2741"/>
      </w:tblGrid>
      <w:tr w:rsidR="00EC6E94" w:rsidTr="00EC6E94">
        <w:trPr>
          <w:trHeight w:val="417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Návrh řešení:</w:t>
            </w:r>
          </w:p>
        </w:tc>
      </w:tr>
      <w:tr w:rsidR="00EC6E94" w:rsidTr="00EC6E94">
        <w:trPr>
          <w:trHeight w:val="500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</w:tr>
      <w:tr w:rsidR="00EC6E94" w:rsidTr="00EC6E94">
        <w:trPr>
          <w:trHeight w:val="405"/>
        </w:trPr>
        <w:tc>
          <w:tcPr>
            <w:tcW w:w="94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  <w:b/>
              </w:rPr>
            </w:pPr>
            <w:r>
              <w:rPr>
                <w:rFonts w:ascii="Calibri" w:eastAsia="Calibri" w:hAnsi="Calibri"/>
                <w:b/>
                <w:color w:val="A8965B"/>
              </w:rPr>
              <w:t>Řešitel:</w:t>
            </w:r>
          </w:p>
        </w:tc>
        <w:tc>
          <w:tcPr>
            <w:tcW w:w="156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</w:p>
        </w:tc>
        <w:tc>
          <w:tcPr>
            <w:tcW w:w="98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Datum:</w:t>
            </w:r>
          </w:p>
        </w:tc>
        <w:tc>
          <w:tcPr>
            <w:tcW w:w="151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</w:tr>
    </w:tbl>
    <w:p w:rsidR="00EC6E94" w:rsidRDefault="00EC6E94" w:rsidP="00EC6E94">
      <w:pPr>
        <w:rPr>
          <w:rFonts w:ascii="Arial" w:eastAsia="Times New Roman" w:hAnsi="Arial"/>
          <w:vanish/>
          <w:sz w:val="20"/>
          <w:szCs w:val="20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780"/>
        <w:gridCol w:w="5400"/>
      </w:tblGrid>
      <w:tr w:rsidR="00EC6E94" w:rsidTr="00EC6E94">
        <w:trPr>
          <w:trHeight w:val="425"/>
        </w:trPr>
        <w:tc>
          <w:tcPr>
            <w:tcW w:w="918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  <w:b/>
              </w:rPr>
            </w:pPr>
            <w:r>
              <w:rPr>
                <w:rFonts w:ascii="Calibri" w:eastAsia="Calibri" w:hAnsi="Calibri"/>
                <w:b/>
                <w:color w:val="A8965B"/>
              </w:rPr>
              <w:t>Dopady změny:</w:t>
            </w:r>
          </w:p>
        </w:tc>
      </w:tr>
      <w:tr w:rsidR="00EC6E94" w:rsidTr="00EC6E94">
        <w:trPr>
          <w:trHeight w:val="516"/>
        </w:trPr>
        <w:tc>
          <w:tcPr>
            <w:tcW w:w="3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Ovlivněné oblasti díla: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</w:tr>
      <w:tr w:rsidR="00EC6E94" w:rsidTr="00EC6E94">
        <w:trPr>
          <w:trHeight w:val="500"/>
        </w:trPr>
        <w:tc>
          <w:tcPr>
            <w:tcW w:w="3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Náklady: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Např. 16 hodin = 2 MD x 19000 = XXX,- Kč</w:t>
            </w:r>
          </w:p>
        </w:tc>
      </w:tr>
      <w:tr w:rsidR="00EC6E94" w:rsidTr="00EC6E94">
        <w:trPr>
          <w:trHeight w:val="500"/>
        </w:trPr>
        <w:tc>
          <w:tcPr>
            <w:tcW w:w="37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Změna harmonogramu: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Posunutí termínu realizace o XXX dnů</w:t>
            </w:r>
          </w:p>
        </w:tc>
      </w:tr>
    </w:tbl>
    <w:p w:rsidR="00EC6E94" w:rsidRDefault="00EC6E94" w:rsidP="00EC6E94">
      <w:pPr>
        <w:rPr>
          <w:rFonts w:ascii="Calibri" w:hAnsi="Calibri" w:cs="Tahoma"/>
          <w:sz w:val="20"/>
          <w:szCs w:val="20"/>
        </w:rPr>
      </w:pPr>
    </w:p>
    <w:tbl>
      <w:tblPr>
        <w:tblpPr w:leftFromText="141" w:rightFromText="141" w:vertAnchor="text" w:horzAnchor="margin" w:tblpY="385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80"/>
        <w:gridCol w:w="634"/>
        <w:gridCol w:w="1346"/>
        <w:gridCol w:w="692"/>
        <w:gridCol w:w="2008"/>
      </w:tblGrid>
      <w:tr w:rsidR="00EC6E94" w:rsidTr="00EC6E94">
        <w:trPr>
          <w:trHeight w:val="442"/>
        </w:trPr>
        <w:tc>
          <w:tcPr>
            <w:tcW w:w="918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Výsledky změnového řízení:</w:t>
            </w:r>
          </w:p>
        </w:tc>
      </w:tr>
      <w:tr w:rsidR="00EC6E94" w:rsidTr="00EC6E94">
        <w:trPr>
          <w:trHeight w:val="500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Schváleno změnovou komisí (ano/ne/k dopracování)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  <w:b/>
              </w:rPr>
            </w:pP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Řízení odloženo na (datum):</w:t>
            </w:r>
          </w:p>
        </w:tc>
        <w:tc>
          <w:tcPr>
            <w:tcW w:w="2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N/A</w:t>
            </w:r>
          </w:p>
        </w:tc>
      </w:tr>
      <w:tr w:rsidR="00EC6E94" w:rsidTr="00EC6E94">
        <w:trPr>
          <w:trHeight w:val="459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Důvod neschválení: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C6E94" w:rsidRDefault="00EC6E94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Pokud, tak proč.</w:t>
            </w:r>
          </w:p>
        </w:tc>
      </w:tr>
      <w:tr w:rsidR="00EC6E94" w:rsidTr="00EC6E94">
        <w:trPr>
          <w:trHeight w:val="500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Schválil: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Datum:</w:t>
            </w:r>
          </w:p>
        </w:tc>
        <w:tc>
          <w:tcPr>
            <w:tcW w:w="270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</w:tr>
      <w:tr w:rsidR="00EC6E94" w:rsidTr="00EC6E94">
        <w:trPr>
          <w:trHeight w:val="496"/>
        </w:trPr>
        <w:tc>
          <w:tcPr>
            <w:tcW w:w="25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Jméno odpovědné osoby (osob):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  <w:vAlign w:val="center"/>
            <w:hideMark/>
          </w:tcPr>
          <w:p w:rsidR="00EC6E94" w:rsidRDefault="00EC6E94">
            <w:pPr>
              <w:rPr>
                <w:rFonts w:ascii="Calibri" w:eastAsia="Calibri" w:hAnsi="Calibri"/>
                <w:b/>
                <w:bCs/>
                <w:color w:val="FFFFFF"/>
              </w:rPr>
            </w:pPr>
            <w:r>
              <w:rPr>
                <w:rFonts w:ascii="Calibri" w:eastAsia="Calibri" w:hAnsi="Calibri"/>
                <w:b/>
                <w:color w:val="A8965B"/>
              </w:rPr>
              <w:t>Podpis (podpisy):</w:t>
            </w:r>
          </w:p>
        </w:tc>
        <w:tc>
          <w:tcPr>
            <w:tcW w:w="270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C6E94" w:rsidRDefault="00EC6E94">
            <w:pPr>
              <w:rPr>
                <w:rFonts w:ascii="Calibri" w:hAnsi="Calibri" w:cs="Tahoma"/>
              </w:rPr>
            </w:pPr>
          </w:p>
        </w:tc>
      </w:tr>
    </w:tbl>
    <w:p w:rsidR="00EC6E94" w:rsidRPr="00FD2DC7" w:rsidRDefault="00EC6E94" w:rsidP="0067040F">
      <w:pPr>
        <w:autoSpaceDE w:val="0"/>
        <w:autoSpaceDN w:val="0"/>
        <w:adjustRightInd w:val="0"/>
        <w:spacing w:after="0" w:line="240" w:lineRule="auto"/>
      </w:pPr>
    </w:p>
    <w:sectPr w:rsidR="00EC6E94" w:rsidRPr="00FD2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E67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C7"/>
    <w:rsid w:val="00006933"/>
    <w:rsid w:val="000A6085"/>
    <w:rsid w:val="000B33E5"/>
    <w:rsid w:val="000B3627"/>
    <w:rsid w:val="000F2188"/>
    <w:rsid w:val="00104014"/>
    <w:rsid w:val="00120CF2"/>
    <w:rsid w:val="00155A4D"/>
    <w:rsid w:val="00160B66"/>
    <w:rsid w:val="001C33CA"/>
    <w:rsid w:val="001F039B"/>
    <w:rsid w:val="00222AB1"/>
    <w:rsid w:val="00257CCE"/>
    <w:rsid w:val="00263D59"/>
    <w:rsid w:val="00294072"/>
    <w:rsid w:val="003718EC"/>
    <w:rsid w:val="00382DA4"/>
    <w:rsid w:val="00421AF8"/>
    <w:rsid w:val="004241FD"/>
    <w:rsid w:val="00471337"/>
    <w:rsid w:val="00497516"/>
    <w:rsid w:val="004C6725"/>
    <w:rsid w:val="004E0FC0"/>
    <w:rsid w:val="00536148"/>
    <w:rsid w:val="005A0C9D"/>
    <w:rsid w:val="005E18BD"/>
    <w:rsid w:val="005F32CB"/>
    <w:rsid w:val="005F446F"/>
    <w:rsid w:val="00637756"/>
    <w:rsid w:val="0067040F"/>
    <w:rsid w:val="006B3E5E"/>
    <w:rsid w:val="006C28A3"/>
    <w:rsid w:val="006E5378"/>
    <w:rsid w:val="00707D41"/>
    <w:rsid w:val="00711641"/>
    <w:rsid w:val="00745342"/>
    <w:rsid w:val="007757F8"/>
    <w:rsid w:val="0078368D"/>
    <w:rsid w:val="007B09EE"/>
    <w:rsid w:val="007B290F"/>
    <w:rsid w:val="007C1EBD"/>
    <w:rsid w:val="007F0761"/>
    <w:rsid w:val="00815FB4"/>
    <w:rsid w:val="00866A97"/>
    <w:rsid w:val="00881BC2"/>
    <w:rsid w:val="008D5D21"/>
    <w:rsid w:val="0090154A"/>
    <w:rsid w:val="009252C3"/>
    <w:rsid w:val="0097338C"/>
    <w:rsid w:val="009815F5"/>
    <w:rsid w:val="009A639C"/>
    <w:rsid w:val="009B557C"/>
    <w:rsid w:val="009D2FD5"/>
    <w:rsid w:val="00AB035A"/>
    <w:rsid w:val="00AB5BEB"/>
    <w:rsid w:val="00AC648E"/>
    <w:rsid w:val="00AD3244"/>
    <w:rsid w:val="00AD4C3E"/>
    <w:rsid w:val="00B23FC0"/>
    <w:rsid w:val="00B50A1D"/>
    <w:rsid w:val="00B72FE9"/>
    <w:rsid w:val="00B83ED2"/>
    <w:rsid w:val="00B9357F"/>
    <w:rsid w:val="00BB29CB"/>
    <w:rsid w:val="00BB7D93"/>
    <w:rsid w:val="00BF1EB7"/>
    <w:rsid w:val="00C17849"/>
    <w:rsid w:val="00C46CC6"/>
    <w:rsid w:val="00C62545"/>
    <w:rsid w:val="00C711A0"/>
    <w:rsid w:val="00C75BC0"/>
    <w:rsid w:val="00C80F8E"/>
    <w:rsid w:val="00CC72E5"/>
    <w:rsid w:val="00CE2DEC"/>
    <w:rsid w:val="00D429E0"/>
    <w:rsid w:val="00D50E9D"/>
    <w:rsid w:val="00D704B8"/>
    <w:rsid w:val="00DB1484"/>
    <w:rsid w:val="00DC72C8"/>
    <w:rsid w:val="00DD78D1"/>
    <w:rsid w:val="00E90E4E"/>
    <w:rsid w:val="00EB6EC5"/>
    <w:rsid w:val="00EC6E94"/>
    <w:rsid w:val="00ED5F8C"/>
    <w:rsid w:val="00F22FF5"/>
    <w:rsid w:val="00F76FE8"/>
    <w:rsid w:val="00FD2DC7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B4FDD-B783-45CD-BD59-CA8FD021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D2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7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2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FD2DC7"/>
    <w:pPr>
      <w:ind w:left="720"/>
      <w:contextualSpacing/>
    </w:pPr>
  </w:style>
  <w:style w:type="paragraph" w:customStyle="1" w:styleId="Odstavec">
    <w:name w:val="Odstavec"/>
    <w:basedOn w:val="Normln"/>
    <w:rsid w:val="001F039B"/>
    <w:pPr>
      <w:autoSpaceDE w:val="0"/>
      <w:autoSpaceDN w:val="0"/>
      <w:adjustRightInd w:val="0"/>
      <w:spacing w:before="60" w:after="6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C7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5F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mka3zvraznn5">
    <w:name w:val="Medium Grid 3 Accent 5"/>
    <w:basedOn w:val="Normlntabulka"/>
    <w:uiPriority w:val="69"/>
    <w:rsid w:val="005F32C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1654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Martin Knapovský</cp:lastModifiedBy>
  <cp:revision>2</cp:revision>
  <cp:lastPrinted>2015-10-13T10:20:00Z</cp:lastPrinted>
  <dcterms:created xsi:type="dcterms:W3CDTF">2015-10-13T10:20:00Z</dcterms:created>
  <dcterms:modified xsi:type="dcterms:W3CDTF">2015-10-13T10:20:00Z</dcterms:modified>
</cp:coreProperties>
</file>