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02 - AI Features Unique</w:t>
      </w:r>
    </w:p>
    <w:p>
      <w:r>
        <w:t>Unique &amp; Innovative AI Features</w:t>
        <w:br/>
        <w:br/>
        <w:t>- Graph Risk Engine: Detect diversion networks using embeddings.</w:t>
        <w:br/>
        <w:t>- License Reasoning Copilot: Convert policies to code, auto-generate tests.</w:t>
        <w:br/>
        <w:t>- Counterfactual Simulator: Test alternate routes or products.</w:t>
        <w:br/>
        <w:t>- Evidence Auto-Pack: One-click PDF with all evidence.</w:t>
        <w:br/>
        <w:t>- Explainable Screening: WHY + citations for every decision.</w:t>
        <w:br/>
        <w:t>- Synthetic Data Generator: QA with safe data.</w:t>
        <w:br/>
        <w:t>- LLM UI Micro-Flows: Risk summaries, decision drafts.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