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03 - Data Backend Architecture</w:t>
      </w:r>
    </w:p>
    <w:p>
      <w:r>
        <w:t>Data &amp; Backend Architecture</w:t>
        <w:br/>
        <w:br/>
        <w:t>- Event-driven architecture: orders.intake → orders.received topics.</w:t>
        <w:br/>
        <w:t>- Microservices: Ingestor, Normalizer, Enricher, Screener, License Engine, Case Service, GRN Reconciler.</w:t>
        <w:br/>
        <w:t>- Storage: Postgres (OLTP), WORM blob store, vector DB, analytics warehouse.</w:t>
        <w:br/>
        <w:t>- Reliability: outbox pattern, CDC to warehouse, dead-letter queues.</w:t>
        <w:br/>
        <w:t>- Security: field encryption, RBAC/ABAC, Merkle-hashed audit.</w:t>
        <w:br/>
        <w:t>- Performance targets: &lt;300ms ingest ack, &lt;5s screening, bulk 100k/hour.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