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US40 - US40 ESG Carbon Metrics</w:t>
      </w:r>
    </w:p>
    <w:p>
      <w:r>
        <w:t>As a sustainability officer, I want to tag orders with carbon footprint/ESG compliance.</w:t>
        <w:br/>
        <w:br/>
        <w:t>Details:</w:t>
        <w:br/>
        <w:t>- Capture supplier ESG score &amp; shipment emissions.</w:t>
        <w:br/>
        <w:t>- Provide dashboards for total carbon impact.</w:t>
        <w:br/>
        <w:t>- Integrate with corporate ESG reporting tools.</w:t>
        <w:br/>
        <w:t>- Support filters by ESG compliance flag.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