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B362D" w14:textId="77777777" w:rsidR="006131EA" w:rsidRPr="006131EA" w:rsidRDefault="006131EA" w:rsidP="006131EA">
      <w:pPr>
        <w:rPr>
          <w:b/>
          <w:bCs/>
        </w:rPr>
      </w:pPr>
      <w:r w:rsidRPr="006131EA">
        <w:rPr>
          <w:b/>
          <w:bCs/>
        </w:rPr>
        <w:t>PS-09 — ERP/CRM/E-com Sync (Push/Pull) with Conflict Resolution</w:t>
      </w:r>
    </w:p>
    <w:p w14:paraId="559A08B5" w14:textId="77777777" w:rsidR="006131EA" w:rsidRPr="006131EA" w:rsidRDefault="006131EA" w:rsidP="006131EA">
      <w:r w:rsidRPr="006131EA">
        <w:rPr>
          <w:b/>
          <w:bCs/>
        </w:rPr>
        <w:t>Intent:</w:t>
      </w:r>
      <w:r w:rsidRPr="006131EA">
        <w:t xml:space="preserve"> Stay in lock-step with Shopify/Zoho/QuickBooks/ERP without duplication.</w:t>
      </w:r>
    </w:p>
    <w:p w14:paraId="114CDD45" w14:textId="77777777" w:rsidR="006131EA" w:rsidRPr="006131EA" w:rsidRDefault="006131EA" w:rsidP="006131EA">
      <w:r w:rsidRPr="006131EA">
        <w:rPr>
          <w:b/>
          <w:bCs/>
        </w:rPr>
        <w:t>Flow</w:t>
      </w:r>
    </w:p>
    <w:p w14:paraId="4CD15557" w14:textId="77777777" w:rsidR="006131EA" w:rsidRPr="006131EA" w:rsidRDefault="006131EA" w:rsidP="006131EA">
      <w:pPr>
        <w:numPr>
          <w:ilvl w:val="0"/>
          <w:numId w:val="1"/>
        </w:numPr>
      </w:pPr>
      <w:r w:rsidRPr="006131EA">
        <w:rPr>
          <w:b/>
          <w:bCs/>
        </w:rPr>
        <w:t>Inbound</w:t>
      </w:r>
      <w:r w:rsidRPr="006131EA">
        <w:t xml:space="preserve"> (pull): poll changes by updated_at or consume webhooks; map to canonical; run PS-01/04 logic.</w:t>
      </w:r>
    </w:p>
    <w:p w14:paraId="15C3CA11" w14:textId="77777777" w:rsidR="006131EA" w:rsidRPr="006131EA" w:rsidRDefault="006131EA" w:rsidP="006131EA">
      <w:pPr>
        <w:numPr>
          <w:ilvl w:val="0"/>
          <w:numId w:val="1"/>
        </w:numPr>
      </w:pPr>
      <w:r w:rsidRPr="006131EA">
        <w:rPr>
          <w:b/>
          <w:bCs/>
        </w:rPr>
        <w:t>Outbound</w:t>
      </w:r>
      <w:r w:rsidRPr="006131EA">
        <w:t xml:space="preserve"> (push): emit partner change events; write back compliance_status to systems that accept it.</w:t>
      </w:r>
    </w:p>
    <w:p w14:paraId="132BB164" w14:textId="77777777" w:rsidR="006131EA" w:rsidRPr="006131EA" w:rsidRDefault="006131EA" w:rsidP="006131EA">
      <w:pPr>
        <w:numPr>
          <w:ilvl w:val="0"/>
          <w:numId w:val="1"/>
        </w:numPr>
      </w:pPr>
      <w:r w:rsidRPr="006131EA">
        <w:rPr>
          <w:b/>
          <w:bCs/>
        </w:rPr>
        <w:t>Conflicts</w:t>
      </w:r>
      <w:r w:rsidRPr="006131EA">
        <w:t xml:space="preserve">: last-writer-wins only for cosmetic fields; risk-bearing conflicts require user pick in a </w:t>
      </w:r>
      <w:r w:rsidRPr="006131EA">
        <w:rPr>
          <w:b/>
          <w:bCs/>
        </w:rPr>
        <w:t>merge dialog</w:t>
      </w:r>
      <w:r w:rsidRPr="006131EA">
        <w:t xml:space="preserve"> (see PS-03).</w:t>
      </w:r>
    </w:p>
    <w:p w14:paraId="0E40FA2F" w14:textId="77777777" w:rsidR="006131EA" w:rsidRPr="006131EA" w:rsidRDefault="006131EA" w:rsidP="006131EA">
      <w:r w:rsidRPr="006131EA">
        <w:rPr>
          <w:b/>
          <w:bCs/>
        </w:rPr>
        <w:t>Acceptance</w:t>
      </w:r>
    </w:p>
    <w:p w14:paraId="6DCAA108" w14:textId="77777777" w:rsidR="006131EA" w:rsidRPr="006131EA" w:rsidRDefault="006131EA" w:rsidP="006131EA">
      <w:pPr>
        <w:numPr>
          <w:ilvl w:val="0"/>
          <w:numId w:val="2"/>
        </w:numPr>
      </w:pPr>
      <w:r w:rsidRPr="006131EA">
        <w:t>No duplicate partner creation from race conditions.</w:t>
      </w:r>
    </w:p>
    <w:p w14:paraId="1190A672" w14:textId="77777777" w:rsidR="006131EA" w:rsidRPr="006131EA" w:rsidRDefault="006131EA" w:rsidP="006131EA">
      <w:pPr>
        <w:numPr>
          <w:ilvl w:val="0"/>
          <w:numId w:val="2"/>
        </w:numPr>
      </w:pPr>
      <w:r w:rsidRPr="006131EA">
        <w:t>Downstream sees screening decisions within tenant SLA.</w:t>
      </w:r>
    </w:p>
    <w:p w14:paraId="754E24AC" w14:textId="77777777" w:rsidR="006131EA" w:rsidRPr="006131EA" w:rsidRDefault="006131EA" w:rsidP="006131EA">
      <w:r w:rsidRPr="006131EA">
        <w:rPr>
          <w:b/>
          <w:bCs/>
        </w:rPr>
        <w:t>Innovations:</w:t>
      </w:r>
      <w:r w:rsidRPr="006131EA">
        <w:t xml:space="preserve"> Risk-aware conflict resolution; write-back of compliance status.</w:t>
      </w:r>
    </w:p>
    <w:p w14:paraId="4CE0D3A5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221516"/>
    <w:multiLevelType w:val="multilevel"/>
    <w:tmpl w:val="31F4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C10325"/>
    <w:multiLevelType w:val="multilevel"/>
    <w:tmpl w:val="978E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722999">
    <w:abstractNumId w:val="0"/>
  </w:num>
  <w:num w:numId="2" w16cid:durableId="1365600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5C"/>
    <w:rsid w:val="001D3161"/>
    <w:rsid w:val="00234F5C"/>
    <w:rsid w:val="006131EA"/>
    <w:rsid w:val="007522F6"/>
    <w:rsid w:val="00803250"/>
    <w:rsid w:val="0082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8FC53"/>
  <w15:chartTrackingRefBased/>
  <w15:docId w15:val="{CCD3CAB9-BD57-4923-A65D-47DD7F4E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F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F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F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F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F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F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F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F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F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F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F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F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F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F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F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F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F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2025-09-21T05:06:00Z</dcterms:created>
  <dcterms:modified xsi:type="dcterms:W3CDTF">2025-09-21T05:06:00Z</dcterms:modified>
</cp:coreProperties>
</file>