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F184B8" w14:textId="77777777" w:rsidR="00385F74" w:rsidRPr="00385F74" w:rsidRDefault="00385F74" w:rsidP="00385F74">
      <w:pPr>
        <w:rPr>
          <w:b/>
          <w:bCs/>
        </w:rPr>
      </w:pPr>
      <w:r w:rsidRPr="00385F74">
        <w:rPr>
          <w:b/>
          <w:bCs/>
        </w:rPr>
        <w:t>PS-10 — Privacy &amp; Sensitive IDs (GDPR/PIPL-ready)</w:t>
      </w:r>
    </w:p>
    <w:p w14:paraId="377D7D15" w14:textId="77777777" w:rsidR="00385F74" w:rsidRPr="00385F74" w:rsidRDefault="00385F74" w:rsidP="00385F74">
      <w:r w:rsidRPr="00385F74">
        <w:rPr>
          <w:b/>
          <w:bCs/>
        </w:rPr>
        <w:t>Intent:</w:t>
      </w:r>
      <w:r w:rsidRPr="00385F74">
        <w:t xml:space="preserve"> Protect identifiers while staying verifiable.</w:t>
      </w:r>
    </w:p>
    <w:p w14:paraId="64345A3B" w14:textId="77777777" w:rsidR="00385F74" w:rsidRPr="00385F74" w:rsidRDefault="00385F74" w:rsidP="00385F74">
      <w:r w:rsidRPr="00385F74">
        <w:rPr>
          <w:b/>
          <w:bCs/>
        </w:rPr>
        <w:t>Flow</w:t>
      </w:r>
    </w:p>
    <w:p w14:paraId="47766DD6" w14:textId="77777777" w:rsidR="00385F74" w:rsidRPr="00385F74" w:rsidRDefault="00385F74" w:rsidP="00385F74">
      <w:pPr>
        <w:numPr>
          <w:ilvl w:val="0"/>
          <w:numId w:val="1"/>
        </w:numPr>
      </w:pPr>
      <w:r w:rsidRPr="00385F74">
        <w:t xml:space="preserve">Sensitive IDs (passport/tax) stored as </w:t>
      </w:r>
      <w:r w:rsidRPr="00385F74">
        <w:rPr>
          <w:b/>
          <w:bCs/>
        </w:rPr>
        <w:t>tokenized</w:t>
      </w:r>
      <w:r w:rsidRPr="00385F74">
        <w:t xml:space="preserve"> values; plain text never leaves secure zone.</w:t>
      </w:r>
    </w:p>
    <w:p w14:paraId="256093DE" w14:textId="77777777" w:rsidR="00385F74" w:rsidRPr="00385F74" w:rsidRDefault="00385F74" w:rsidP="00385F74">
      <w:pPr>
        <w:numPr>
          <w:ilvl w:val="0"/>
          <w:numId w:val="1"/>
        </w:numPr>
      </w:pPr>
      <w:r w:rsidRPr="00385F74">
        <w:t>UI shows masked previews; compliance can reveal with RBAC + MFA.</w:t>
      </w:r>
    </w:p>
    <w:p w14:paraId="05157F6C" w14:textId="77777777" w:rsidR="00385F74" w:rsidRPr="00385F74" w:rsidRDefault="00385F74" w:rsidP="00385F74">
      <w:pPr>
        <w:numPr>
          <w:ilvl w:val="0"/>
          <w:numId w:val="1"/>
        </w:numPr>
      </w:pPr>
      <w:r w:rsidRPr="00385F74">
        <w:rPr>
          <w:b/>
          <w:bCs/>
        </w:rPr>
        <w:t>Field-level encryption</w:t>
      </w:r>
      <w:r w:rsidRPr="00385F74">
        <w:t>; access logged; exports are redacted by default.</w:t>
      </w:r>
    </w:p>
    <w:p w14:paraId="24C6088F" w14:textId="77777777" w:rsidR="00385F74" w:rsidRPr="00385F74" w:rsidRDefault="00385F74" w:rsidP="00385F74">
      <w:r w:rsidRPr="00385F74">
        <w:rPr>
          <w:b/>
          <w:bCs/>
        </w:rPr>
        <w:t>Acceptance</w:t>
      </w:r>
    </w:p>
    <w:p w14:paraId="5C4323E0" w14:textId="77777777" w:rsidR="00385F74" w:rsidRPr="00385F74" w:rsidRDefault="00385F74" w:rsidP="00385F74">
      <w:pPr>
        <w:numPr>
          <w:ilvl w:val="0"/>
          <w:numId w:val="2"/>
        </w:numPr>
      </w:pPr>
      <w:r w:rsidRPr="00385F74">
        <w:t>Attempting to export raw IDs without privileges is blocked + logged.</w:t>
      </w:r>
    </w:p>
    <w:p w14:paraId="16C41E9F" w14:textId="77777777" w:rsidR="00385F74" w:rsidRPr="00385F74" w:rsidRDefault="00385F74" w:rsidP="00385F74">
      <w:pPr>
        <w:numPr>
          <w:ilvl w:val="0"/>
          <w:numId w:val="2"/>
        </w:numPr>
      </w:pPr>
      <w:r w:rsidRPr="00385F74">
        <w:t xml:space="preserve">Tokenization still allows </w:t>
      </w:r>
      <w:r w:rsidRPr="00385F74">
        <w:rPr>
          <w:b/>
          <w:bCs/>
        </w:rPr>
        <w:t>exact-ID match</w:t>
      </w:r>
      <w:r w:rsidRPr="00385F74">
        <w:t xml:space="preserve"> for screening.</w:t>
      </w:r>
    </w:p>
    <w:p w14:paraId="7CD76FDB" w14:textId="77777777" w:rsidR="00385F74" w:rsidRPr="00385F74" w:rsidRDefault="00385F74" w:rsidP="00385F74">
      <w:r w:rsidRPr="00385F74">
        <w:rPr>
          <w:b/>
          <w:bCs/>
        </w:rPr>
        <w:t>Innovations:</w:t>
      </w:r>
      <w:r w:rsidRPr="00385F74">
        <w:t xml:space="preserve"> Tokenized matching; redaction by default with one-time reveal.</w:t>
      </w:r>
    </w:p>
    <w:p w14:paraId="7A2F809B" w14:textId="77777777" w:rsidR="001D3161" w:rsidRDefault="001D3161"/>
    <w:sectPr w:rsidR="001D31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3D501D"/>
    <w:multiLevelType w:val="multilevel"/>
    <w:tmpl w:val="409C1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69A4409"/>
    <w:multiLevelType w:val="multilevel"/>
    <w:tmpl w:val="94562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38843713">
    <w:abstractNumId w:val="0"/>
  </w:num>
  <w:num w:numId="2" w16cid:durableId="19390957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A68"/>
    <w:rsid w:val="001D3161"/>
    <w:rsid w:val="00385F74"/>
    <w:rsid w:val="00655A68"/>
    <w:rsid w:val="007522F6"/>
    <w:rsid w:val="008204BE"/>
    <w:rsid w:val="00E14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D001B"/>
  <w15:chartTrackingRefBased/>
  <w15:docId w15:val="{3D519882-EE0B-4ACB-A1F4-F1A5486A3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5A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5A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5A6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5A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5A6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5A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5A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5A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5A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5A6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5A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5A6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5A6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5A6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5A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5A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5A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5A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5A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5A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5A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5A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5A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5A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5A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5A6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5A6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5A6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5A6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82</Words>
  <Characters>471</Characters>
  <Application>Microsoft Office Word</Application>
  <DocSecurity>0</DocSecurity>
  <Lines>3</Lines>
  <Paragraphs>1</Paragraphs>
  <ScaleCrop>false</ScaleCrop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Narayana K</dc:creator>
  <cp:keywords/>
  <dc:description/>
  <cp:lastModifiedBy>Narayana K</cp:lastModifiedBy>
  <cp:revision>2</cp:revision>
  <dcterms:created xsi:type="dcterms:W3CDTF">2025-09-21T05:07:00Z</dcterms:created>
  <dcterms:modified xsi:type="dcterms:W3CDTF">2025-09-21T05:07:00Z</dcterms:modified>
</cp:coreProperties>
</file>