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81861" w14:textId="77777777" w:rsidR="0004113C" w:rsidRPr="0004113C" w:rsidRDefault="0004113C" w:rsidP="0004113C">
      <w:pPr>
        <w:rPr>
          <w:b/>
          <w:bCs/>
        </w:rPr>
      </w:pPr>
      <w:r w:rsidRPr="0004113C">
        <w:rPr>
          <w:b/>
          <w:bCs/>
        </w:rPr>
        <w:t>PRD-12 — UoM &amp; Attribute Governance</w:t>
      </w:r>
    </w:p>
    <w:p w14:paraId="618C300E" w14:textId="77777777" w:rsidR="0004113C" w:rsidRPr="0004113C" w:rsidRDefault="0004113C" w:rsidP="0004113C">
      <w:r w:rsidRPr="0004113C">
        <w:rPr>
          <w:b/>
          <w:bCs/>
        </w:rPr>
        <w:t>New.</w:t>
      </w:r>
      <w:r w:rsidRPr="0004113C">
        <w:br/>
      </w:r>
      <w:r w:rsidRPr="0004113C">
        <w:rPr>
          <w:b/>
          <w:bCs/>
        </w:rPr>
        <w:t>Intent:</w:t>
      </w:r>
      <w:r w:rsidRPr="0004113C">
        <w:t xml:space="preserve"> Prevent classification &amp; licensing errors due to UoM/attribute drift.</w:t>
      </w:r>
    </w:p>
    <w:p w14:paraId="5A1C7BCD" w14:textId="77777777" w:rsidR="0004113C" w:rsidRPr="0004113C" w:rsidRDefault="0004113C" w:rsidP="0004113C">
      <w:r w:rsidRPr="0004113C">
        <w:rPr>
          <w:b/>
          <w:bCs/>
        </w:rPr>
        <w:t>Flow</w:t>
      </w:r>
    </w:p>
    <w:p w14:paraId="11C644D6" w14:textId="77777777" w:rsidR="0004113C" w:rsidRPr="0004113C" w:rsidRDefault="0004113C" w:rsidP="0004113C">
      <w:pPr>
        <w:numPr>
          <w:ilvl w:val="0"/>
          <w:numId w:val="1"/>
        </w:numPr>
      </w:pPr>
      <w:r w:rsidRPr="0004113C">
        <w:t>Base UoM per product; conversion table; locked attributes affecting control (encryption present? alloy %?).</w:t>
      </w:r>
    </w:p>
    <w:p w14:paraId="7E4B85A7" w14:textId="77777777" w:rsidR="0004113C" w:rsidRPr="0004113C" w:rsidRDefault="0004113C" w:rsidP="0004113C">
      <w:pPr>
        <w:numPr>
          <w:ilvl w:val="0"/>
          <w:numId w:val="1"/>
        </w:numPr>
      </w:pPr>
      <w:r w:rsidRPr="0004113C">
        <w:t>Changing a “governed attribute” triggers PRD-06 impact path.</w:t>
      </w:r>
    </w:p>
    <w:p w14:paraId="3253558C" w14:textId="77777777" w:rsidR="0004113C" w:rsidRPr="0004113C" w:rsidRDefault="0004113C" w:rsidP="0004113C">
      <w:r w:rsidRPr="0004113C">
        <w:rPr>
          <w:b/>
          <w:bCs/>
        </w:rPr>
        <w:t>Acceptance:</w:t>
      </w:r>
      <w:r w:rsidRPr="0004113C">
        <w:t xml:space="preserve"> conversions precise; governed changes always re-eval.</w:t>
      </w:r>
    </w:p>
    <w:p w14:paraId="6FB2C049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D50C2"/>
    <w:multiLevelType w:val="multilevel"/>
    <w:tmpl w:val="F2A0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27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C"/>
    <w:rsid w:val="0004113C"/>
    <w:rsid w:val="001D3161"/>
    <w:rsid w:val="007522F6"/>
    <w:rsid w:val="008204BE"/>
    <w:rsid w:val="0087670C"/>
    <w:rsid w:val="00E8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FB1A"/>
  <w15:chartTrackingRefBased/>
  <w15:docId w15:val="{11888D9A-25B0-4C38-8B5D-90A0C54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2025-09-21T06:29:00Z</dcterms:created>
  <dcterms:modified xsi:type="dcterms:W3CDTF">2025-09-21T06:29:00Z</dcterms:modified>
</cp:coreProperties>
</file>