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5D50" w14:textId="77777777" w:rsidR="00AB5F4E" w:rsidRPr="00AB5F4E" w:rsidRDefault="00AB5F4E" w:rsidP="00AB5F4E">
      <w:pPr>
        <w:rPr>
          <w:b/>
          <w:bCs/>
        </w:rPr>
      </w:pPr>
      <w:r w:rsidRPr="00AB5F4E">
        <w:rPr>
          <w:b/>
          <w:bCs/>
        </w:rPr>
        <w:t>PRD-18 — Hazard &amp; Dual-Use Overlays (Jurisdiction-Specific)</w:t>
      </w:r>
    </w:p>
    <w:p w14:paraId="20B06B27" w14:textId="77777777" w:rsidR="00AB5F4E" w:rsidRPr="00AB5F4E" w:rsidRDefault="00AB5F4E" w:rsidP="00AB5F4E">
      <w:r w:rsidRPr="00AB5F4E">
        <w:rPr>
          <w:b/>
          <w:bCs/>
        </w:rPr>
        <w:t>Intent</w:t>
      </w:r>
      <w:r w:rsidRPr="00AB5F4E">
        <w:t xml:space="preserve"> Add overlays (REACH/RoHS/Prop-65, dangerous goods, dual-use) on top of ECCN/HS by </w:t>
      </w:r>
      <w:r w:rsidRPr="00AB5F4E">
        <w:rPr>
          <w:b/>
          <w:bCs/>
        </w:rPr>
        <w:t>jurisdiction</w:t>
      </w:r>
      <w:r w:rsidRPr="00AB5F4E">
        <w:t>.</w:t>
      </w:r>
    </w:p>
    <w:p w14:paraId="2B0B8DA3" w14:textId="77777777" w:rsidR="00AB5F4E" w:rsidRPr="00AB5F4E" w:rsidRDefault="00AB5F4E" w:rsidP="00AB5F4E">
      <w:r w:rsidRPr="00AB5F4E">
        <w:rPr>
          <w:b/>
          <w:bCs/>
        </w:rPr>
        <w:t>Preconditions</w:t>
      </w:r>
      <w:r w:rsidRPr="00AB5F4E">
        <w:t xml:space="preserve"> Overlay catalogs per region; rule evaluator.</w:t>
      </w:r>
    </w:p>
    <w:p w14:paraId="75457137" w14:textId="77777777" w:rsidR="00AB5F4E" w:rsidRPr="00AB5F4E" w:rsidRDefault="00AB5F4E" w:rsidP="00AB5F4E">
      <w:r w:rsidRPr="00AB5F4E">
        <w:rPr>
          <w:b/>
          <w:bCs/>
        </w:rPr>
        <w:t>Steps</w:t>
      </w:r>
    </w:p>
    <w:p w14:paraId="0415445E" w14:textId="77777777" w:rsidR="00AB5F4E" w:rsidRPr="00AB5F4E" w:rsidRDefault="00AB5F4E" w:rsidP="00AB5F4E">
      <w:pPr>
        <w:numPr>
          <w:ilvl w:val="0"/>
          <w:numId w:val="1"/>
        </w:numPr>
      </w:pPr>
      <w:r w:rsidRPr="00AB5F4E">
        <w:t>Select overlays per tenant/region; map to governed attributes.</w:t>
      </w:r>
    </w:p>
    <w:p w14:paraId="3EEC8784" w14:textId="77777777" w:rsidR="00AB5F4E" w:rsidRPr="00AB5F4E" w:rsidRDefault="00AB5F4E" w:rsidP="00AB5F4E">
      <w:pPr>
        <w:numPr>
          <w:ilvl w:val="0"/>
          <w:numId w:val="1"/>
        </w:numPr>
      </w:pPr>
      <w:r w:rsidRPr="00AB5F4E">
        <w:t>On save/change/import, evaluate overlays → flags (H1/H2, DG class, dual-use note).</w:t>
      </w:r>
    </w:p>
    <w:p w14:paraId="1317A3BB" w14:textId="77777777" w:rsidR="00AB5F4E" w:rsidRPr="00AB5F4E" w:rsidRDefault="00AB5F4E" w:rsidP="00AB5F4E">
      <w:pPr>
        <w:numPr>
          <w:ilvl w:val="0"/>
          <w:numId w:val="1"/>
        </w:numPr>
      </w:pPr>
      <w:r w:rsidRPr="00AB5F4E">
        <w:t xml:space="preserve">Show </w:t>
      </w:r>
      <w:r w:rsidRPr="00AB5F4E">
        <w:rPr>
          <w:b/>
          <w:bCs/>
        </w:rPr>
        <w:t>Overlay Badge</w:t>
      </w:r>
      <w:r w:rsidRPr="00AB5F4E">
        <w:t xml:space="preserve"> with WHY; feed gate/licensing and packing rules.</w:t>
      </w:r>
    </w:p>
    <w:p w14:paraId="0CF0E912" w14:textId="77777777" w:rsidR="00AB5F4E" w:rsidRPr="00AB5F4E" w:rsidRDefault="00AB5F4E" w:rsidP="00AB5F4E">
      <w:pPr>
        <w:numPr>
          <w:ilvl w:val="0"/>
          <w:numId w:val="1"/>
        </w:numPr>
      </w:pPr>
      <w:r w:rsidRPr="00AB5F4E">
        <w:t>Include overlays in PCT narrative and exports.</w:t>
      </w:r>
    </w:p>
    <w:p w14:paraId="112A0A7E" w14:textId="77777777" w:rsidR="00AB5F4E" w:rsidRPr="00AB5F4E" w:rsidRDefault="00AB5F4E" w:rsidP="00AB5F4E">
      <w:r w:rsidRPr="00AB5F4E">
        <w:rPr>
          <w:b/>
          <w:bCs/>
        </w:rPr>
        <w:t>Edge cases</w:t>
      </w:r>
      <w:r w:rsidRPr="00AB5F4E">
        <w:t xml:space="preserve"> Conflicting overlays → most-restrictive wins; unknown region → default global policy.</w:t>
      </w:r>
    </w:p>
    <w:p w14:paraId="14E14B08" w14:textId="77777777" w:rsidR="00AB5F4E" w:rsidRPr="00AB5F4E" w:rsidRDefault="00AB5F4E" w:rsidP="00AB5F4E">
      <w:r w:rsidRPr="00AB5F4E">
        <w:rPr>
          <w:b/>
          <w:bCs/>
        </w:rPr>
        <w:t>Done when</w:t>
      </w:r>
      <w:r w:rsidRPr="00AB5F4E">
        <w:t xml:space="preserve"> Overlays appear consistently in decisions, pickers, and exports; WHY always present.</w:t>
      </w:r>
    </w:p>
    <w:p w14:paraId="738D14F0" w14:textId="459AE201" w:rsidR="001D3161" w:rsidRDefault="003B694C">
      <w:r>
        <w:t>s</w:t>
      </w:r>
    </w:p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47B00"/>
    <w:multiLevelType w:val="multilevel"/>
    <w:tmpl w:val="00EA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5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34"/>
    <w:rsid w:val="001D3161"/>
    <w:rsid w:val="003B694C"/>
    <w:rsid w:val="00690E34"/>
    <w:rsid w:val="007522F6"/>
    <w:rsid w:val="008204BE"/>
    <w:rsid w:val="00AB5F4E"/>
    <w:rsid w:val="00EB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C13A"/>
  <w15:chartTrackingRefBased/>
  <w15:docId w15:val="{C315D3C8-D83E-47F7-B4FB-F9641585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3</cp:revision>
  <dcterms:created xsi:type="dcterms:W3CDTF">2025-09-21T06:36:00Z</dcterms:created>
  <dcterms:modified xsi:type="dcterms:W3CDTF">2025-09-21T06:37:00Z</dcterms:modified>
</cp:coreProperties>
</file>