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 xml:space="preserve">PRD-32 — Subscriber Alerts for Product-Class Changes</w:t>
      </w:r>
    </w:p>
    <w:p>
      <w:r>
        <w:t xml:space="preserve"/>
      </w:r>
    </w:p>
    <w:p>
      <w:r>
        <w:rPr>
          <w:b/>
          <w:sz w:val="24"/>
        </w:rPr>
        <w:t xml:space="preserve">Intent</w:t>
      </w:r>
    </w:p>
    <w:p>
      <w:r>
        <w:rPr>
          <w:sz w:val="22"/>
        </w:rPr>
        <w:t xml:space="preserve">Let users and external systems subscribe to products/categories/jurisdictions and receive digest/webhook alerts on changes: PCV/PCT updates, overlays, valuation/tariff scenarios, DPP updates.</w:t>
      </w:r>
    </w:p>
    <w:p>
      <w:r>
        <w:t xml:space="preserve"/>
      </w:r>
    </w:p>
    <w:p>
      <w:r>
        <w:rPr>
          <w:b/>
          <w:sz w:val="24"/>
        </w:rPr>
        <w:t xml:space="preserve">Preconditions</w:t>
      </w:r>
    </w:p>
    <w:p>
      <w:r>
        <w:rPr>
          <w:sz w:val="22"/>
        </w:rPr>
        <w:t xml:space="preserve">• Event bus already emits ProductUpdated, ClassificationChanged, ImpactDelta, OverlayChanged, ValuationScenarioReady, DPPPublished.</w:t>
      </w:r>
    </w:p>
    <w:p>
      <w:r>
        <w:rPr>
          <w:sz w:val="22"/>
        </w:rPr>
        <w:t xml:space="preserve">• Notification service and webhook signer.</w:t>
      </w:r>
    </w:p>
    <w:p>
      <w:r>
        <w:t xml:space="preserve"/>
      </w:r>
    </w:p>
    <w:p>
      <w:r>
        <w:rPr>
          <w:b/>
          <w:sz w:val="24"/>
        </w:rPr>
        <w:t xml:space="preserve">Steps</w:t>
      </w:r>
    </w:p>
    <w:p>
      <w:r>
        <w:rPr>
          <w:sz w:val="22"/>
        </w:rPr>
        <w:t xml:space="preserve">• Subscribe UI/API: users pick watch targets (product, category, filter) + channels (email, in-app, webhook) + frequency (instant, hourly digest, daily).</w:t>
      </w:r>
    </w:p>
    <w:p>
      <w:r>
        <w:rPr>
          <w:sz w:val="22"/>
        </w:rPr>
        <w:t xml:space="preserve">• Debounce/Coalesce: events enter a holding bucket per subscriber; merge noisy updates into one compact message with WHY summaries and links.</w:t>
      </w:r>
    </w:p>
    <w:p>
      <w:r>
        <w:rPr>
          <w:sz w:val="22"/>
        </w:rPr>
        <w:t xml:space="preserve">• Delivery: Email/In-app digest with grouped changes. Webhook event batch (HMAC-signed, idempotent keys).</w:t>
      </w:r>
    </w:p>
    <w:p>
      <w:r>
        <w:rPr>
          <w:sz w:val="22"/>
        </w:rPr>
        <w:t xml:space="preserve">• AI Summarizer (advisory): drafts human-readable change notes; reviewer can tweak tenant-wide template.</w:t>
      </w:r>
    </w:p>
    <w:p>
      <w:r>
        <w:rPr>
          <w:sz w:val="22"/>
        </w:rPr>
        <w:t xml:space="preserve">• Failed Deliveries: retries with exponential backoff; dead-letter reporting.</w:t>
      </w:r>
    </w:p>
    <w:p>
      <w:r>
        <w:rPr>
          <w:sz w:val="22"/>
        </w:rPr>
        <w:t xml:space="preserve">• Unsubscribe &amp; Privacy: per-watch link to mute; tenant admin can revoke any webhook.</w:t>
      </w:r>
    </w:p>
    <w:p>
      <w:r>
        <w:t xml:space="preserve"/>
      </w:r>
    </w:p>
    <w:p>
      <w:r>
        <w:rPr>
          <w:b/>
          <w:sz w:val="24"/>
        </w:rPr>
        <w:t xml:space="preserve">Edge cases</w:t>
      </w:r>
    </w:p>
    <w:p>
      <w:r>
        <w:rPr>
          <w:sz w:val="22"/>
        </w:rPr>
        <w:t xml:space="preserve">• Subscriber moves tenants → migrate or require re-subscribe.</w:t>
      </w:r>
    </w:p>
    <w:p>
      <w:r>
        <w:rPr>
          <w:sz w:val="22"/>
        </w:rPr>
        <w:t xml:space="preserve">• Flapping changes → rate-limit and force manual review flag.</w:t>
      </w:r>
    </w:p>
    <w:p>
      <w:r>
        <w:t xml:space="preserve"/>
      </w:r>
    </w:p>
    <w:p>
      <w:r>
        <w:rPr>
          <w:b/>
          <w:sz w:val="24"/>
        </w:rPr>
        <w:t xml:space="preserve">Done when</w:t>
      </w:r>
    </w:p>
    <w:p>
      <w:r>
        <w:rPr>
          <w:sz w:val="22"/>
        </w:rPr>
        <w:t xml:space="preserve">• Subscriptions deliver within chosen windows; no duplicate webhooks; every message references a Proof Bundle/decision link; mute/unsubscribe works instantly.</w:t>
      </w:r>
    </w:p>
    <w:sectPr/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