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PRD-33 — Extended Producer Responsibility (EPR) and Packaging Reporting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Capture packaging materials/weights and producer IDs; produce jurisdiction-ready EPR reports and feed packing labels.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Packaging attribute catalog (material codes, recyclability, weights, units); producer ID registry per jurisdiction.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Per-Product Packaging: record primary/secondary/tertiary packaging components with material, weight, % recycled, and EPR applicability.</w:t>
      </w:r>
    </w:p>
    <w:p>
      <w:r>
        <w:rPr>
          <w:sz w:val="22"/>
        </w:rPr>
        <w:t xml:space="preserve">• Producer IDs: store per-jurisdiction producer IDs; track validity dates and issuer docs.</w:t>
      </w:r>
    </w:p>
    <w:p>
      <w:r>
        <w:rPr>
          <w:sz w:val="22"/>
        </w:rPr>
        <w:t xml:space="preserve">• Validation: ensure weights + units consistent; conversions governed; sum checks pass.</w:t>
      </w:r>
    </w:p>
    <w:p>
      <w:r>
        <w:rPr>
          <w:sz w:val="22"/>
        </w:rPr>
        <w:t xml:space="preserve">• Overlay &amp; Labels: compute packaging labels/marks needed; show Packaging Badge (e.g., Triman, glass recycle, paper 60%).</w:t>
      </w:r>
    </w:p>
    <w:p>
      <w:r>
        <w:rPr>
          <w:sz w:val="22"/>
        </w:rPr>
        <w:t xml:space="preserve">• Reporting: generate EPR Period Pack (CSV/JSON + PDF cover) per jurisdiction with producer IDs, materials breakdown, and evidence links.</w:t>
      </w:r>
    </w:p>
    <w:p>
      <w:r>
        <w:rPr>
          <w:sz w:val="22"/>
        </w:rPr>
        <w:t xml:space="preserve">• Schedule &amp; Sign: scheduled runs (monthly/quarterly); sign exports; store receipts.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Missing or low-confidence weights → open exception with AI-assist suggestions based on product class.</w:t>
      </w:r>
    </w:p>
    <w:p>
      <w:r>
        <w:rPr>
          <w:sz w:val="22"/>
        </w:rPr>
        <w:t xml:space="preserve">• Jurisdiction rule changes → PRD-06-style ImpactDelta for packaging.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Reports pass structure checks; producer IDs current; exports are signed and reproducible.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