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 xml:space="preserve">PRD-41 — Food &amp; Agri — FSMA 204 Traceability</w:t>
      </w:r>
    </w:p>
    <w:p>
      <w:r>
        <w:t xml:space="preserve"/>
      </w:r>
    </w:p>
    <w:p>
      <w:r>
        <w:rPr>
          <w:b/>
          <w:sz w:val="24"/>
        </w:rPr>
        <w:t xml:space="preserve">Intent</w:t>
      </w:r>
    </w:p>
    <w:p>
      <w:r>
        <w:rPr>
          <w:sz w:val="22"/>
        </w:rPr>
        <w:t xml:space="preserve">Implement FSMA 204 Key Data Elements (KDE) and Critical Tracking Events (CTE) for covered foods, enabling lot-level traceability, dashboards, and exportable audit packs.</w:t>
      </w:r>
    </w:p>
    <w:p>
      <w:r>
        <w:t xml:space="preserve"/>
      </w:r>
    </w:p>
    <w:p>
      <w:r>
        <w:rPr>
          <w:b/>
          <w:sz w:val="24"/>
        </w:rPr>
        <w:t xml:space="preserve">Preconditions</w:t>
      </w:r>
    </w:p>
    <w:p>
      <w:r>
        <w:rPr>
          <w:sz w:val="22"/>
        </w:rPr>
        <w:t xml:space="preserve">• Products flagged as FSMA 204-covered where applicable; category → KDE dictionary.</w:t>
      </w:r>
    </w:p>
    <w:p>
      <w:r>
        <w:rPr>
          <w:sz w:val="22"/>
        </w:rPr>
        <w:t xml:space="preserve">• Serial/lot tracking active (PRD-17); partner linkages and site addresses (Partner Store).</w:t>
      </w:r>
    </w:p>
    <w:p>
      <w:r>
        <w:rPr>
          <w:sz w:val="22"/>
        </w:rPr>
        <w:t xml:space="preserve">• Attachment vault for bills of lading, receiving records, transformation docs, temperature logs (PRD-11).</w:t>
      </w:r>
    </w:p>
    <w:p>
      <w:r>
        <w:t xml:space="preserve"/>
      </w:r>
    </w:p>
    <w:p>
      <w:r>
        <w:rPr>
          <w:b/>
          <w:sz w:val="24"/>
        </w:rPr>
        <w:t xml:space="preserve">Steps</w:t>
      </w:r>
    </w:p>
    <w:p>
      <w:r>
        <w:rPr>
          <w:sz w:val="22"/>
        </w:rPr>
        <w:t xml:space="preserve">• Scope &amp; KDE Map: enable FSMA 204 overlay; load KDEs per CTE (growing, receiving, transformation, creation, shipping).</w:t>
      </w:r>
    </w:p>
    <w:p>
      <w:r>
        <w:rPr>
          <w:sz w:val="22"/>
        </w:rPr>
        <w:t xml:space="preserve">• Lot Model: ensure lot IDs and date/time stamps at each CTE; bind lots to ProductVersion and supplier/customer sites.</w:t>
      </w:r>
    </w:p>
    <w:p>
      <w:r>
        <w:rPr>
          <w:sz w:val="22"/>
        </w:rPr>
        <w:t xml:space="preserve">• Data Capture Flows: ingest CTE events from ERP/WMS or UI/bulk; validate required KDEs (source lot, receiving conditions, transformation inputs/outputs, ship-to).</w:t>
      </w:r>
    </w:p>
    <w:p>
      <w:r>
        <w:rPr>
          <w:sz w:val="22"/>
        </w:rPr>
        <w:t xml:space="preserve">• AI Assist (advisory): detect missing KDEs and propose targeted fixes; suggest probable source lot matches with confidence.</w:t>
      </w:r>
    </w:p>
    <w:p>
      <w:r>
        <w:rPr>
          <w:sz w:val="22"/>
        </w:rPr>
        <w:t xml:space="preserve">• Temperature/Condition Logs: link sensor/inspection files to lots; store hash receipts; flag excursion events.</w:t>
      </w:r>
    </w:p>
    <w:p>
      <w:r>
        <w:rPr>
          <w:sz w:val="22"/>
        </w:rPr>
        <w:t xml:space="preserve">• Trace Query: build forward/backward trace in one click (lot in → all finished goods and customers; finished good → all source lots and growers).</w:t>
      </w:r>
    </w:p>
    <w:p>
      <w:r>
        <w:rPr>
          <w:sz w:val="22"/>
        </w:rPr>
        <w:t xml:space="preserve">• Audit Pack Export: compile CTE chain, KDE snapshots, attachments’ hashes, and a narrative; sign a Traceability Pack Receipt.</w:t>
      </w:r>
    </w:p>
    <w:p>
      <w:r>
        <w:rPr>
          <w:sz w:val="22"/>
        </w:rPr>
        <w:t xml:space="preserve">• Gate Hooks: for covered foods, require KDE completeness before shipment; otherwise HOLD with WHY and direct links to missing fields.</w:t>
      </w:r>
    </w:p>
    <w:p>
      <w:r>
        <w:t xml:space="preserve"/>
      </w:r>
    </w:p>
    <w:p>
      <w:r>
        <w:rPr>
          <w:b/>
          <w:sz w:val="24"/>
        </w:rPr>
        <w:t xml:space="preserve">Edge cases</w:t>
      </w:r>
    </w:p>
    <w:p>
      <w:r>
        <w:rPr>
          <w:sz w:val="22"/>
        </w:rPr>
        <w:t xml:space="preserve">• Split/merge of lots during transformation → maintain input-output mapping; trace must include proportions where applicable.</w:t>
      </w:r>
    </w:p>
    <w:p>
      <w:r>
        <w:rPr>
          <w:sz w:val="22"/>
        </w:rPr>
        <w:t xml:space="preserve">• Third-party gaps → create exception with supplier request and deadline; allow temporary release only with executive approval.</w:t>
      </w:r>
    </w:p>
    <w:p>
      <w:r>
        <w:t xml:space="preserve"/>
      </w:r>
    </w:p>
    <w:p>
      <w:r>
        <w:rPr>
          <w:b/>
          <w:sz w:val="24"/>
        </w:rPr>
        <w:t xml:space="preserve">Done when</w:t>
      </w:r>
    </w:p>
    <w:p>
      <w:r>
        <w:rPr>
          <w:sz w:val="22"/>
        </w:rPr>
        <w:t xml:space="preserve">• Any covered lot can be traced forward/backward with complete KDEs in &lt;2s P95; audit pack exports verify against stored hashes; holds reliably trigger on incomplete KDEs.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