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1251B" w14:textId="54D1E051" w:rsidR="009343DF" w:rsidRPr="005764EF" w:rsidRDefault="00722C37" w:rsidP="00722C37">
      <w:pPr>
        <w:rPr>
          <w:sz w:val="24"/>
          <w:szCs w:val="24"/>
        </w:rPr>
      </w:pPr>
      <w:r w:rsidRPr="005764EF">
        <w:rPr>
          <w:sz w:val="24"/>
          <w:szCs w:val="24"/>
        </w:rPr>
        <w:t xml:space="preserve">Assignment #1 Report </w:t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</w:r>
      <w:r w:rsidRPr="005764EF">
        <w:rPr>
          <w:sz w:val="24"/>
          <w:szCs w:val="24"/>
        </w:rPr>
        <w:tab/>
        <w:t>Isha Kundra</w:t>
      </w:r>
    </w:p>
    <w:p w14:paraId="129778EB" w14:textId="58067BA7" w:rsidR="00722C37" w:rsidRPr="005764EF" w:rsidRDefault="00722C37" w:rsidP="00722C37">
      <w:pPr>
        <w:rPr>
          <w:sz w:val="24"/>
          <w:szCs w:val="24"/>
        </w:rPr>
      </w:pPr>
    </w:p>
    <w:p w14:paraId="01BE6F05" w14:textId="43B472D6" w:rsidR="00722C37" w:rsidRPr="005764EF" w:rsidRDefault="00722C37" w:rsidP="005764EF">
      <w:pPr>
        <w:pStyle w:val="code-line"/>
        <w:spacing w:line="480" w:lineRule="auto"/>
        <w:ind w:left="720"/>
      </w:pPr>
      <w:r w:rsidRPr="005764EF">
        <w:t>Given the provided data, what are three conclusions we can draw about Kickstarter campaigns?</w:t>
      </w:r>
    </w:p>
    <w:p w14:paraId="4B17FDAA" w14:textId="1138ADFD" w:rsidR="00722C37" w:rsidRPr="005764EF" w:rsidRDefault="00722C37" w:rsidP="005764EF">
      <w:pPr>
        <w:pStyle w:val="code-line"/>
        <w:numPr>
          <w:ilvl w:val="0"/>
          <w:numId w:val="2"/>
        </w:numPr>
        <w:spacing w:line="480" w:lineRule="auto"/>
      </w:pPr>
      <w:r w:rsidRPr="005764EF">
        <w:t>The fi</w:t>
      </w:r>
      <w:r w:rsidR="00D83844" w:rsidRPr="005764EF">
        <w:t>r</w:t>
      </w:r>
      <w:r w:rsidRPr="005764EF">
        <w:t xml:space="preserve">st conclusion that we can draw from the Kickstarter campaigns </w:t>
      </w:r>
      <w:r w:rsidR="005764EF">
        <w:t>is</w:t>
      </w:r>
      <w:r w:rsidRPr="005764EF">
        <w:t xml:space="preserve"> that Theater is the most successful campaign. We can </w:t>
      </w:r>
      <w:r w:rsidR="008478AB" w:rsidRPr="005764EF">
        <w:t xml:space="preserve">see </w:t>
      </w:r>
      <w:r w:rsidRPr="005764EF">
        <w:t xml:space="preserve">from the pivot table and the bar </w:t>
      </w:r>
      <w:proofErr w:type="gramStart"/>
      <w:r w:rsidRPr="005764EF">
        <w:t>graphs,</w:t>
      </w:r>
      <w:proofErr w:type="gramEnd"/>
      <w:r w:rsidRPr="005764EF">
        <w:t xml:space="preserve"> the success rate is</w:t>
      </w:r>
      <w:r w:rsidR="00B01221" w:rsidRPr="005764EF">
        <w:t xml:space="preserve"> more than</w:t>
      </w:r>
      <w:r w:rsidRPr="005764EF">
        <w:t xml:space="preserve"> doubled compared to the other categories.</w:t>
      </w:r>
      <w:r w:rsidR="00B01221" w:rsidRPr="005764EF">
        <w:t xml:space="preserve"> If we look deeper into the subcategories</w:t>
      </w:r>
      <w:r w:rsidR="00D83844" w:rsidRPr="005764EF">
        <w:t>,</w:t>
      </w:r>
      <w:r w:rsidR="00B01221" w:rsidRPr="005764EF">
        <w:t xml:space="preserve"> we can see it was </w:t>
      </w:r>
      <w:r w:rsidR="00D83844" w:rsidRPr="005764EF">
        <w:t>primari</w:t>
      </w:r>
      <w:r w:rsidR="00B01221" w:rsidRPr="005764EF">
        <w:t xml:space="preserve">ly </w:t>
      </w:r>
      <w:proofErr w:type="gramStart"/>
      <w:r w:rsidR="00B01221" w:rsidRPr="005764EF">
        <w:t>plays</w:t>
      </w:r>
      <w:proofErr w:type="gramEnd"/>
      <w:r w:rsidR="00B01221" w:rsidRPr="005764EF">
        <w:t xml:space="preserve"> that were successful</w:t>
      </w:r>
      <w:r w:rsidR="00D83844" w:rsidRPr="005764EF">
        <w:t>.</w:t>
      </w:r>
    </w:p>
    <w:p w14:paraId="3E1ADE12" w14:textId="73DA9B50" w:rsidR="00722C37" w:rsidRPr="005764EF" w:rsidRDefault="00722C37" w:rsidP="005764EF">
      <w:pPr>
        <w:pStyle w:val="code-line"/>
        <w:spacing w:line="480" w:lineRule="auto"/>
      </w:pPr>
      <w:r w:rsidRPr="005764EF">
        <w:rPr>
          <w:noProof/>
        </w:rPr>
        <w:drawing>
          <wp:inline distT="0" distB="0" distL="0" distR="0" wp14:anchorId="2485393C" wp14:editId="25F17F4D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313208-A33B-442B-9718-322FE8E444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272A16" w14:textId="77777777" w:rsidR="00D83844" w:rsidRPr="005764EF" w:rsidRDefault="00D83844" w:rsidP="005764EF">
      <w:pPr>
        <w:pStyle w:val="code-line"/>
        <w:spacing w:line="480" w:lineRule="auto"/>
        <w:ind w:left="1080"/>
      </w:pPr>
    </w:p>
    <w:p w14:paraId="1785806D" w14:textId="77777777" w:rsidR="00D83844" w:rsidRPr="005764EF" w:rsidRDefault="00D83844" w:rsidP="005764EF">
      <w:pPr>
        <w:pStyle w:val="code-line"/>
        <w:spacing w:line="480" w:lineRule="auto"/>
        <w:ind w:left="1080"/>
      </w:pPr>
    </w:p>
    <w:p w14:paraId="4F7C3EF2" w14:textId="77777777" w:rsidR="00D83844" w:rsidRPr="005764EF" w:rsidRDefault="00D83844" w:rsidP="005764EF">
      <w:pPr>
        <w:pStyle w:val="code-line"/>
        <w:spacing w:line="480" w:lineRule="auto"/>
        <w:ind w:left="1080"/>
      </w:pPr>
    </w:p>
    <w:p w14:paraId="7090B254" w14:textId="5AEA92B6" w:rsidR="00722C37" w:rsidRPr="005764EF" w:rsidRDefault="00722C37" w:rsidP="005764EF">
      <w:pPr>
        <w:pStyle w:val="code-line"/>
        <w:numPr>
          <w:ilvl w:val="0"/>
          <w:numId w:val="2"/>
        </w:numPr>
        <w:spacing w:line="480" w:lineRule="auto"/>
      </w:pPr>
      <w:r w:rsidRPr="005764EF">
        <w:lastRenderedPageBreak/>
        <w:t>From the dataset above</w:t>
      </w:r>
      <w:r w:rsidR="00D83844" w:rsidRPr="005764EF">
        <w:t>,</w:t>
      </w:r>
      <w:r w:rsidRPr="005764EF">
        <w:t xml:space="preserve"> we can </w:t>
      </w:r>
      <w:r w:rsidR="00B01221" w:rsidRPr="005764EF">
        <w:t>see music</w:t>
      </w:r>
      <w:r w:rsidRPr="005764EF">
        <w:t xml:space="preserve"> is the 2</w:t>
      </w:r>
      <w:r w:rsidRPr="005764EF">
        <w:rPr>
          <w:vertAlign w:val="superscript"/>
        </w:rPr>
        <w:t>nd</w:t>
      </w:r>
      <w:r w:rsidRPr="005764EF">
        <w:t xml:space="preserve"> most successful group. If we look at the subcategories, we can see </w:t>
      </w:r>
      <w:r w:rsidR="0064160F" w:rsidRPr="005764EF">
        <w:t>that rock</w:t>
      </w:r>
      <w:r w:rsidR="008478AB" w:rsidRPr="005764EF">
        <w:t xml:space="preserve"> </w:t>
      </w:r>
      <w:r w:rsidR="005764EF" w:rsidRPr="005764EF">
        <w:t xml:space="preserve">music is the most </w:t>
      </w:r>
      <w:r w:rsidR="008478AB" w:rsidRPr="005764EF">
        <w:t>successful</w:t>
      </w:r>
      <w:r w:rsidR="005764EF" w:rsidRPr="005764EF">
        <w:t xml:space="preserve"> </w:t>
      </w:r>
      <w:r w:rsidR="005764EF">
        <w:t>music type</w:t>
      </w:r>
      <w:r w:rsidR="008478AB" w:rsidRPr="005764EF">
        <w:t>. Compared to the plays, we can see that m</w:t>
      </w:r>
      <w:r w:rsidR="00712B1F" w:rsidRPr="005764EF">
        <w:t>ost of the rock campaigns have been successful compared to the Theater</w:t>
      </w:r>
      <w:r w:rsidR="005764EF">
        <w:t>,</w:t>
      </w:r>
      <w:r w:rsidR="00712B1F" w:rsidRPr="005764EF">
        <w:t xml:space="preserve"> where there were many</w:t>
      </w:r>
      <w:r w:rsidR="00D83844" w:rsidRPr="005764EF">
        <w:t xml:space="preserve"> more campaigns</w:t>
      </w:r>
      <w:r w:rsidR="00712B1F" w:rsidRPr="005764EF">
        <w:t>,</w:t>
      </w:r>
      <w:r w:rsidR="00D83844" w:rsidRPr="005764EF">
        <w:t xml:space="preserve"> and around 500</w:t>
      </w:r>
      <w:proofErr w:type="gramStart"/>
      <w:r w:rsidR="00D83844" w:rsidRPr="005764EF">
        <w:t xml:space="preserve">+ </w:t>
      </w:r>
      <w:r w:rsidR="005764EF" w:rsidRPr="005764EF">
        <w:t xml:space="preserve"> plays</w:t>
      </w:r>
      <w:proofErr w:type="gramEnd"/>
      <w:r w:rsidR="005764EF" w:rsidRPr="005764EF">
        <w:t xml:space="preserve"> </w:t>
      </w:r>
      <w:r w:rsidR="00D83844" w:rsidRPr="005764EF">
        <w:t xml:space="preserve">have failed. </w:t>
      </w:r>
    </w:p>
    <w:p w14:paraId="77FF2366" w14:textId="11FE013C" w:rsidR="00722C37" w:rsidRPr="005764EF" w:rsidRDefault="00722C37" w:rsidP="005764EF">
      <w:pPr>
        <w:pStyle w:val="code-line"/>
        <w:spacing w:line="480" w:lineRule="auto"/>
      </w:pPr>
    </w:p>
    <w:p w14:paraId="588213F7" w14:textId="1144DB47" w:rsidR="00722C37" w:rsidRPr="005764EF" w:rsidRDefault="00722C37" w:rsidP="005764EF">
      <w:pPr>
        <w:pStyle w:val="code-line"/>
        <w:spacing w:line="480" w:lineRule="auto"/>
      </w:pPr>
    </w:p>
    <w:p w14:paraId="199CDF87" w14:textId="32380261" w:rsidR="00722C37" w:rsidRPr="005764EF" w:rsidRDefault="00722C37" w:rsidP="005764EF">
      <w:pPr>
        <w:pStyle w:val="code-line"/>
        <w:spacing w:line="480" w:lineRule="auto"/>
      </w:pPr>
    </w:p>
    <w:p w14:paraId="29C00FE4" w14:textId="0763C4CD" w:rsidR="00722C37" w:rsidRPr="005764EF" w:rsidRDefault="00722C37" w:rsidP="005764EF">
      <w:pPr>
        <w:pStyle w:val="code-line"/>
        <w:spacing w:line="480" w:lineRule="auto"/>
      </w:pPr>
      <w:r w:rsidRPr="005764EF">
        <w:rPr>
          <w:noProof/>
        </w:rPr>
        <w:drawing>
          <wp:inline distT="0" distB="0" distL="0" distR="0" wp14:anchorId="19818F18" wp14:editId="27F0B6BE">
            <wp:extent cx="7111218" cy="1596683"/>
            <wp:effectExtent l="0" t="0" r="13970" b="381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EF28AC6-2068-4132-A370-C05AA4F7B5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8A658D2" w14:textId="258A4171" w:rsidR="00722C37" w:rsidRPr="005764EF" w:rsidRDefault="00722C37" w:rsidP="005764EF">
      <w:pPr>
        <w:pStyle w:val="code-line"/>
        <w:spacing w:line="480" w:lineRule="auto"/>
      </w:pPr>
    </w:p>
    <w:p w14:paraId="0BC29CEC" w14:textId="39DE925A" w:rsidR="00722C37" w:rsidRPr="005764EF" w:rsidRDefault="00722C37" w:rsidP="005764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A16748" w14:textId="0D03EDCE" w:rsidR="00D83844" w:rsidRPr="005764EF" w:rsidRDefault="00D83844" w:rsidP="005764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5B6F617" w14:textId="4EC8EF49" w:rsidR="00D83844" w:rsidRPr="005764EF" w:rsidRDefault="00242867" w:rsidP="005764EF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764EF">
        <w:rPr>
          <w:rFonts w:ascii="Times New Roman" w:hAnsi="Times New Roman" w:cs="Times New Roman"/>
          <w:sz w:val="24"/>
          <w:szCs w:val="24"/>
        </w:rPr>
        <w:t xml:space="preserve">Lastly, we can tell that technology had the highest number of cancellations. When breaking the categories down, one can tell </w:t>
      </w:r>
      <w:r w:rsidR="00636F64" w:rsidRPr="005764EF">
        <w:rPr>
          <w:rFonts w:ascii="Times New Roman" w:hAnsi="Times New Roman" w:cs="Times New Roman"/>
          <w:sz w:val="24"/>
          <w:szCs w:val="24"/>
        </w:rPr>
        <w:t xml:space="preserve">the subcategory web was the most canceled </w:t>
      </w:r>
      <w:r w:rsidR="00712B1F" w:rsidRPr="005764EF">
        <w:rPr>
          <w:rFonts w:ascii="Times New Roman" w:hAnsi="Times New Roman" w:cs="Times New Roman"/>
          <w:sz w:val="24"/>
          <w:szCs w:val="24"/>
        </w:rPr>
        <w:t>than</w:t>
      </w:r>
      <w:r w:rsidR="00636F64" w:rsidRPr="005764EF">
        <w:rPr>
          <w:rFonts w:ascii="Times New Roman" w:hAnsi="Times New Roman" w:cs="Times New Roman"/>
          <w:sz w:val="24"/>
          <w:szCs w:val="24"/>
        </w:rPr>
        <w:t xml:space="preserve"> the other </w:t>
      </w:r>
      <w:r w:rsidR="00712B1F" w:rsidRPr="005764EF">
        <w:rPr>
          <w:rFonts w:ascii="Times New Roman" w:hAnsi="Times New Roman" w:cs="Times New Roman"/>
          <w:sz w:val="24"/>
          <w:szCs w:val="24"/>
        </w:rPr>
        <w:t>typ</w:t>
      </w:r>
      <w:r w:rsidR="00636F64" w:rsidRPr="005764EF">
        <w:rPr>
          <w:rFonts w:ascii="Times New Roman" w:hAnsi="Times New Roman" w:cs="Times New Roman"/>
          <w:sz w:val="24"/>
          <w:szCs w:val="24"/>
        </w:rPr>
        <w:t xml:space="preserve">es. </w:t>
      </w:r>
    </w:p>
    <w:p w14:paraId="25328345" w14:textId="1DE2AE6F" w:rsidR="00D83844" w:rsidRPr="005764EF" w:rsidRDefault="00D83844" w:rsidP="005764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8839C" w14:textId="28F32A47" w:rsidR="00D83844" w:rsidRPr="005764EF" w:rsidRDefault="00D83844" w:rsidP="005764EF">
      <w:pPr>
        <w:pStyle w:val="code-line"/>
        <w:spacing w:line="480" w:lineRule="auto"/>
      </w:pPr>
      <w:r w:rsidRPr="005764EF">
        <w:lastRenderedPageBreak/>
        <w:t>What are some limitations of this dataset?</w:t>
      </w:r>
    </w:p>
    <w:p w14:paraId="7EBA4462" w14:textId="740B2EC0" w:rsidR="004D2E33" w:rsidRPr="005764EF" w:rsidRDefault="00FE6C5B" w:rsidP="005764EF">
      <w:pPr>
        <w:pStyle w:val="code-line"/>
        <w:spacing w:line="480" w:lineRule="auto"/>
      </w:pPr>
      <w:r w:rsidRPr="005764EF">
        <w:tab/>
      </w:r>
      <w:r w:rsidR="00712B1F" w:rsidRPr="005764EF">
        <w:t>At</w:t>
      </w:r>
      <w:r w:rsidR="00636F64" w:rsidRPr="005764EF">
        <w:t xml:space="preserve"> the beginning of the assignment, w</w:t>
      </w:r>
      <w:r w:rsidRPr="005764EF">
        <w:t xml:space="preserve">e </w:t>
      </w:r>
      <w:proofErr w:type="gramStart"/>
      <w:r w:rsidRPr="005764EF">
        <w:t>were</w:t>
      </w:r>
      <w:proofErr w:type="gramEnd"/>
      <w:r w:rsidRPr="005764EF">
        <w:t xml:space="preserve"> are not given the </w:t>
      </w:r>
      <w:r w:rsidR="00712B1F" w:rsidRPr="005764EF">
        <w:t>complete</w:t>
      </w:r>
      <w:r w:rsidRPr="005764EF">
        <w:t xml:space="preserve"> data set. In the instructions</w:t>
      </w:r>
      <w:r w:rsidR="00712B1F" w:rsidRPr="005764EF">
        <w:t>,</w:t>
      </w:r>
      <w:r w:rsidRPr="005764EF">
        <w:t xml:space="preserve"> we are told that Kickstarter has more than 300,000 projects launched. However, the data we are given </w:t>
      </w:r>
      <w:r w:rsidR="00636F64" w:rsidRPr="005764EF">
        <w:t>is partial</w:t>
      </w:r>
      <w:r w:rsidR="00712B1F" w:rsidRPr="005764EF">
        <w:t>;</w:t>
      </w:r>
      <w:r w:rsidR="00636F64" w:rsidRPr="005764EF">
        <w:t xml:space="preserve"> we analyzed 4000 projects.   </w:t>
      </w:r>
      <w:r w:rsidR="00712B1F" w:rsidRPr="005764EF">
        <w:t>The</w:t>
      </w:r>
      <w:r w:rsidR="00636F64" w:rsidRPr="005764EF">
        <w:t xml:space="preserve"> beginning is already a limi</w:t>
      </w:r>
      <w:r w:rsidR="00712B1F" w:rsidRPr="005764EF">
        <w:t>ta</w:t>
      </w:r>
      <w:r w:rsidR="00636F64" w:rsidRPr="005764EF">
        <w:t xml:space="preserve">tion. </w:t>
      </w:r>
      <w:r w:rsidR="004D2E33" w:rsidRPr="005764EF">
        <w:t xml:space="preserve">Second, there </w:t>
      </w:r>
      <w:r w:rsidR="005764EF" w:rsidRPr="005764EF">
        <w:t xml:space="preserve">was no </w:t>
      </w:r>
      <w:r w:rsidR="004D2E33" w:rsidRPr="005764EF">
        <w:t xml:space="preserve">data that broke down how well each category/subcategory did well during a period. If there was more background information, we could account </w:t>
      </w:r>
      <w:r w:rsidR="00712B1F" w:rsidRPr="005764EF">
        <w:t xml:space="preserve">for </w:t>
      </w:r>
      <w:r w:rsidR="004D2E33" w:rsidRPr="005764EF">
        <w:t xml:space="preserve">the external factors that affected the data. </w:t>
      </w:r>
    </w:p>
    <w:p w14:paraId="1DF80B81" w14:textId="4FDE1294" w:rsidR="004D2E33" w:rsidRPr="005764EF" w:rsidRDefault="004D2E33" w:rsidP="005764EF">
      <w:pPr>
        <w:pStyle w:val="code-line"/>
        <w:spacing w:line="480" w:lineRule="auto"/>
      </w:pPr>
    </w:p>
    <w:p w14:paraId="157B92E2" w14:textId="5FE5D779" w:rsidR="004D2E33" w:rsidRPr="005764EF" w:rsidRDefault="004D2E33" w:rsidP="005764EF">
      <w:pPr>
        <w:pStyle w:val="code-line"/>
        <w:spacing w:line="480" w:lineRule="auto"/>
      </w:pPr>
      <w:r w:rsidRPr="005764EF">
        <w:t>What are some other possible tables/graphs that we could create?</w:t>
      </w:r>
    </w:p>
    <w:p w14:paraId="0F883106" w14:textId="76CD7484" w:rsidR="004D2E33" w:rsidRPr="005764EF" w:rsidRDefault="004D2E33" w:rsidP="005764EF">
      <w:pPr>
        <w:pStyle w:val="code-line"/>
        <w:spacing w:line="480" w:lineRule="auto"/>
      </w:pPr>
    </w:p>
    <w:p w14:paraId="42FBD4C7" w14:textId="58F7D863" w:rsidR="004D2E33" w:rsidRPr="005764EF" w:rsidRDefault="004D2E33" w:rsidP="005764EF">
      <w:pPr>
        <w:pStyle w:val="code-line"/>
        <w:spacing w:line="480" w:lineRule="auto"/>
      </w:pPr>
      <w:r w:rsidRPr="005764EF">
        <w:t xml:space="preserve">Some of the graphs that we could have created were </w:t>
      </w:r>
      <w:r w:rsidR="00712B1F" w:rsidRPr="005764EF">
        <w:t xml:space="preserve">successful categories/subcategories versus unsuccessful categories. It would have been interesting to see the breakdown of the two types. We would analyze and get a bigger picture of </w:t>
      </w:r>
      <w:r w:rsidR="005764EF">
        <w:t>a</w:t>
      </w:r>
      <w:r w:rsidR="00712B1F" w:rsidRPr="005764EF">
        <w:t xml:space="preserve"> more successful</w:t>
      </w:r>
      <w:r w:rsidR="005764EF" w:rsidRPr="005764EF">
        <w:t xml:space="preserve"> sub</w:t>
      </w:r>
      <w:r w:rsidR="005764EF">
        <w:t>category</w:t>
      </w:r>
      <w:r w:rsidR="00712B1F" w:rsidRPr="005764EF">
        <w:t xml:space="preserve"> </w:t>
      </w:r>
      <w:r w:rsidR="005764EF" w:rsidRPr="005764EF">
        <w:t xml:space="preserve">in a subcategory </w:t>
      </w:r>
      <w:r w:rsidR="00712B1F" w:rsidRPr="005764EF">
        <w:t xml:space="preserve">and what </w:t>
      </w:r>
      <w:proofErr w:type="gramStart"/>
      <w:r w:rsidR="00712B1F" w:rsidRPr="005764EF">
        <w:t>wasn't</w:t>
      </w:r>
      <w:proofErr w:type="gramEnd"/>
      <w:r w:rsidR="00712B1F" w:rsidRPr="005764EF">
        <w:t>. Besides, we could have created/displayed the data's outliers</w:t>
      </w:r>
      <w:r w:rsidR="005764EF" w:rsidRPr="005764EF">
        <w:t xml:space="preserve"> to see which data in the Theater was more outstanding. </w:t>
      </w:r>
      <w:r w:rsidR="00712B1F" w:rsidRPr="005764EF">
        <w:t>Lastly, we could have made a graph with and without Theater to see if the data shifted</w:t>
      </w:r>
      <w:r w:rsidR="005764EF" w:rsidRPr="005764EF">
        <w:t xml:space="preserve"> in the other categories</w:t>
      </w:r>
      <w:r w:rsidR="00712B1F" w:rsidRPr="005764EF">
        <w:t xml:space="preserve">. </w:t>
      </w:r>
    </w:p>
    <w:p w14:paraId="7E59E61F" w14:textId="02D7B97A" w:rsidR="00FE6C5B" w:rsidRPr="005764EF" w:rsidRDefault="00FE6C5B" w:rsidP="005764EF">
      <w:pPr>
        <w:pStyle w:val="code-line"/>
        <w:spacing w:line="480" w:lineRule="auto"/>
      </w:pPr>
      <w:r w:rsidRPr="005764EF">
        <w:tab/>
      </w:r>
    </w:p>
    <w:p w14:paraId="1C4A8CED" w14:textId="77777777" w:rsidR="00D83844" w:rsidRPr="005764EF" w:rsidRDefault="00D83844" w:rsidP="005764E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D83844" w:rsidRPr="0057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5D3469"/>
    <w:multiLevelType w:val="multilevel"/>
    <w:tmpl w:val="9D3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04E4A"/>
    <w:multiLevelType w:val="hybridMultilevel"/>
    <w:tmpl w:val="635AD0F0"/>
    <w:lvl w:ilvl="0" w:tplc="7A7ECE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BD0ABF"/>
    <w:multiLevelType w:val="multilevel"/>
    <w:tmpl w:val="DAE0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45C21"/>
    <w:multiLevelType w:val="hybridMultilevel"/>
    <w:tmpl w:val="14AA2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1N7ewNLc0MTQxMTFT0lEKTi0uzszPAykwrgUAkQGJgywAAAA="/>
  </w:docVars>
  <w:rsids>
    <w:rsidRoot w:val="00722C37"/>
    <w:rsid w:val="00242867"/>
    <w:rsid w:val="004D2E33"/>
    <w:rsid w:val="005764EF"/>
    <w:rsid w:val="00636F64"/>
    <w:rsid w:val="0064160F"/>
    <w:rsid w:val="00712B1F"/>
    <w:rsid w:val="00722C37"/>
    <w:rsid w:val="008478AB"/>
    <w:rsid w:val="008C4310"/>
    <w:rsid w:val="009343DF"/>
    <w:rsid w:val="00972541"/>
    <w:rsid w:val="00B01221"/>
    <w:rsid w:val="00D83844"/>
    <w:rsid w:val="00FE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3451"/>
  <w15:chartTrackingRefBased/>
  <w15:docId w15:val="{1E8A4D6B-FF3D-4B26-B9BF-B0DC7AF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-line">
    <w:name w:val="code-line"/>
    <w:basedOn w:val="Normal"/>
    <w:rsid w:val="0072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drs\ucd-sac-virt-data-pt-03-2021-u-c\ucd-sac-virt-data-pt-03-2021-u-c\02-Homework\01-Excel\Instructions\StarterBook_hw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ndrs\ucd-sac-virt-data-pt-03-2021-u-c\ucd-sac-virt-data-pt-03-2021-u-c\02-Homework\01-Excel\Instructions\StarterBook_hw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[StarterBook_hw.xlsx]Categories Pivot table!PivotTable5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'Categories Pivot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'Categories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'Categories Pivot table'!$B$5:$B$14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7-41FF-A349-A2AE135CD3EF}"/>
            </c:ext>
          </c:extLst>
        </c:ser>
        <c:ser>
          <c:idx val="1"/>
          <c:order val="1"/>
          <c:tx>
            <c:strRef>
              <c:f>'Categories Pivot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'Categories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'Categories Pivot table'!$C$5:$C$14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67-41FF-A349-A2AE135CD3EF}"/>
            </c:ext>
          </c:extLst>
        </c:ser>
        <c:ser>
          <c:idx val="2"/>
          <c:order val="2"/>
          <c:tx>
            <c:strRef>
              <c:f>'Categories Pivot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'Categories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'Categories Pivot table'!$D$5:$D$14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67-41FF-A349-A2AE135CD3EF}"/>
            </c:ext>
          </c:extLst>
        </c:ser>
        <c:ser>
          <c:idx val="3"/>
          <c:order val="3"/>
          <c:tx>
            <c:strRef>
              <c:f>'Categories Pivot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'Categories Pivot table'!$A$5:$A$14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'Categories Pivot table'!$E$5:$E$14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67-41FF-A349-A2AE135CD3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33475007"/>
        <c:axId val="1433479167"/>
      </c:barChart>
      <c:catAx>
        <c:axId val="14334750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479167"/>
        <c:crosses val="autoZero"/>
        <c:auto val="1"/>
        <c:lblAlgn val="ctr"/>
        <c:lblOffset val="100"/>
        <c:noMultiLvlLbl val="0"/>
      </c:catAx>
      <c:valAx>
        <c:axId val="143347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34750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[StarterBook_hw.xlsx]Sub-Categories Pivot table!PivotTable9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'Sub-Categories Pivot table'!$B$3:$B$4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'Sub-Categories Pivot table'!$A$5:$A$46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'Sub-Categories Pivot table'!$B$5:$B$46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99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D4-49F4-B682-32B497B6B1D7}"/>
            </c:ext>
          </c:extLst>
        </c:ser>
        <c:ser>
          <c:idx val="1"/>
          <c:order val="1"/>
          <c:tx>
            <c:strRef>
              <c:f>'Sub-Categories Pivot table'!$C$3:$C$4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'Sub-Categories Pivot table'!$A$5:$A$46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'Sub-Categories Pivot table'!$C$5:$C$46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D4-49F4-B682-32B497B6B1D7}"/>
            </c:ext>
          </c:extLst>
        </c:ser>
        <c:ser>
          <c:idx val="2"/>
          <c:order val="2"/>
          <c:tx>
            <c:strRef>
              <c:f>'Sub-Categories Pivot table'!$D$3:$D$4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'Sub-Categories Pivot table'!$A$5:$A$46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'Sub-Categories Pivot table'!$D$5:$D$46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3D4-49F4-B682-32B497B6B1D7}"/>
            </c:ext>
          </c:extLst>
        </c:ser>
        <c:ser>
          <c:idx val="3"/>
          <c:order val="3"/>
          <c:tx>
            <c:strRef>
              <c:f>'Sub-Categories Pivot table'!$E$3:$E$4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'Sub-Categories Pivot table'!$A$5:$A$46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'Sub-Categories Pivot table'!$E$5:$E$46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D4-49F4-B682-32B497B6B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37604687"/>
        <c:axId val="1437588879"/>
      </c:barChart>
      <c:catAx>
        <c:axId val="14376046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588879"/>
        <c:crosses val="autoZero"/>
        <c:auto val="1"/>
        <c:lblAlgn val="ctr"/>
        <c:lblOffset val="100"/>
        <c:noMultiLvlLbl val="0"/>
      </c:catAx>
      <c:valAx>
        <c:axId val="14375888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376046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 kundra</dc:creator>
  <cp:keywords/>
  <dc:description/>
  <cp:lastModifiedBy>Isha kundra</cp:lastModifiedBy>
  <cp:revision>8</cp:revision>
  <dcterms:created xsi:type="dcterms:W3CDTF">2021-03-18T08:14:00Z</dcterms:created>
  <dcterms:modified xsi:type="dcterms:W3CDTF">2021-03-20T08:16:00Z</dcterms:modified>
</cp:coreProperties>
</file>