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12bdc63755a0f4121d85e4359ea3d41839cb05"/>
    <w:p>
      <w:pPr>
        <w:pStyle w:val="1"/>
      </w:pPr>
      <w:r>
        <w:t xml:space="preserve">Seed Configuration: Professional Cosmetics B2B</w:t>
      </w:r>
    </w:p>
    <w:p>
      <w:r>
        <w:pict>
          <v:rect style="width:0;height:1.5pt" o:hralign="center" o:hrstd="t" o:hr="t"/>
        </w:pict>
      </w:r>
    </w:p>
    <w:bookmarkStart w:id="20" w:name="блок-1.-контекст-тренировки"/>
    <w:p>
      <w:pPr>
        <w:pStyle w:val="2"/>
      </w:pPr>
      <w:r>
        <w:t xml:space="preserve">Блок 1. Контекст тренировки</w:t>
      </w:r>
    </w:p>
    <w:p>
      <w:pPr>
        <w:pStyle w:val="FirstParagraph"/>
      </w:pPr>
      <w:r>
        <w:t xml:space="preserve">product_area: профессиональная косметика для кожи, лица и волос</w:t>
      </w:r>
      <w:r>
        <w:t xml:space="preserve"> </w:t>
      </w:r>
      <w:r>
        <w:t xml:space="preserve">target_segment: B2B beauty: клиники косметологии, салоны красоты, частные кабинеты</w:t>
      </w:r>
      <w:r>
        <w:t xml:space="preserve"> </w:t>
      </w:r>
      <w:r>
        <w:t xml:space="preserve">training_type: cold_call_presentation</w:t>
      </w:r>
      <w:r>
        <w:t xml:space="preserve"> </w:t>
      </w:r>
      <w:r>
        <w:t xml:space="preserve">target_action: request_product_presentation</w:t>
      </w:r>
      <w:r>
        <w:t xml:space="preserve"> </w:t>
      </w:r>
      <w:r>
        <w:t xml:space="preserve">target_action_description: согласие на предметную презентацию продуктовой линейки с разбором протоколов применения на территории клиента (для наружных средств) или запись на очный семинар с тренером-косметологом</w:t>
      </w:r>
      <w:r>
        <w:t xml:space="preserve"> </w:t>
      </w:r>
      <w:r>
        <w:t xml:space="preserve">target_action_proper_name: Предметная презентация или очный семинар</w:t>
      </w:r>
      <w:r>
        <w:t xml:space="preserve"> </w:t>
      </w:r>
      <w:r>
        <w:t xml:space="preserve">call_goal: через диагностику понять потребности клиента и получить согласие на предметную презентацию продуктовой линейки с разбором протоколов применения; альтернатива — записать на очный семинар с live-демонстрацией на модели и практикумом</w:t>
      </w:r>
      <w:r>
        <w:t xml:space="preserve"> </w:t>
      </w:r>
      <w:r>
        <w:t xml:space="preserve">call_goal_is_not: общий питч про компанию и историю бренда; часовой разбор каталога; покупка или переход на постоянные закупки; подписание эксклюзивного договора; продажа семинара как первичное целевое действие без диагностики</w:t>
      </w:r>
      <w:r>
        <w:t xml:space="preserve"> </w:t>
      </w:r>
      <w:r>
        <w:t xml:space="preserve">preconditions: менеджер понял текущую структуру закупок и ассортимент; выяснил что работает в текущем и что создаёт проблемы; понял роль клиента и его критерии; предложил конкретный формат: презентация протоколов на территории клиента для наружной косметики; также предложил очный семинар как пункт принятия решения; не давил; не обесценивал текущего поставщика; не пытался сразу продавить семинар без диагностики</w:t>
      </w:r>
      <w:r>
        <w:t xml:space="preserve"> </w:t>
      </w:r>
      <w:r>
        <w:t xml:space="preserve">negative_behaviors: начинать с общего питча про компанию; предлагать каталог без привязки к конкретным протоколам; давить на покупку или запись на семинар; обесценивать текущего поставщика или бренд; предлагать онлайн-вебинар вместо очного семинара с практикумом</w:t>
      </w:r>
    </w:p>
    <w:p>
      <w:r>
        <w:pict>
          <v:rect style="width:0;height:1.5pt" o:hralign="center" o:hrstd="t" o:hr="t"/>
        </w:pict>
      </w:r>
    </w:p>
    <w:bookmarkEnd w:id="20"/>
    <w:bookmarkStart w:id="21" w:name="блок-2.-продукт"/>
    <w:p>
      <w:pPr>
        <w:pStyle w:val="2"/>
      </w:pPr>
      <w:r>
        <w:t xml:space="preserve">Блок 2. Продукт</w:t>
      </w:r>
    </w:p>
    <w:p>
      <w:pPr>
        <w:pStyle w:val="FirstParagraph"/>
      </w:pPr>
      <w:r>
        <w:t xml:space="preserve">category: Профессиональная косметика для кожи, лица и волос в B2B-сегменте</w:t>
      </w:r>
      <w:r>
        <w:t xml:space="preserve"> </w:t>
      </w:r>
      <w:r>
        <w:t xml:space="preserve">value_proposition: Полная продуктовая линейка для клиник и салонов: уходовая и инъекционная косметика; шампуни; сыворотки; крема; биологически активные добавки. С обучением протоколов; СГР; персональными промокодами для врачей и стилистов; поддержкой тестовых закупок; квази-дропшиппинговыми схемами; очными семинарами с live-демонстрацией на модели и практикумом от тренера-косметолога</w:t>
      </w:r>
      <w:r>
        <w:t xml:space="preserve"> </w:t>
      </w:r>
      <w:r>
        <w:t xml:space="preserve">what_manager_sells_now: право показать предметную презентацию продуктовой линейки с разбором протоколов применения на территории клиента (для наружных средств) или предложить участие в очном семинаре с тренером-косметологом, live-демонстрацией и возможностью покупки со скидкой в день семинара</w:t>
      </w:r>
      <w:r>
        <w:t xml:space="preserve"> </w:t>
      </w:r>
      <w:r>
        <w:t xml:space="preserve">full_product_name: переход на постоянные закупки, эксклюзивное сотрудничество и интеграция в процедурные протоколы</w:t>
      </w:r>
      <w:r>
        <w:t xml:space="preserve"> </w:t>
      </w:r>
      <w:r>
        <w:t xml:space="preserve">product_area_short: косметика</w:t>
      </w:r>
    </w:p>
    <w:p>
      <w:r>
        <w:pict>
          <v:rect style="width:0;height:1.5pt" o:hralign="center" o:hrstd="t" o:hr="t"/>
        </w:pict>
      </w:r>
    </w:p>
    <w:bookmarkEnd w:id="21"/>
    <w:bookmarkStart w:id="22" w:name="блок-3.-лпр-и-роли"/>
    <w:p>
      <w:pPr>
        <w:pStyle w:val="2"/>
      </w:pPr>
      <w:r>
        <w:t xml:space="preserve">Блок 3. ЛПР и роли</w:t>
      </w:r>
    </w:p>
    <w:p>
      <w:pPr>
        <w:pStyle w:val="FirstParagraph"/>
      </w:pPr>
      <w:r>
        <w:t xml:space="preserve">allowed_roles: owner; general_director; commercial_director; operations_director; sales_director</w:t>
      </w:r>
      <w:r>
        <w:t xml:space="preserve"> </w:t>
      </w:r>
      <w:r>
        <w:t xml:space="preserve">authority_level: final_decider</w:t>
      </w:r>
      <w:r>
        <w:t xml:space="preserve"> </w:t>
      </w:r>
      <w:r>
        <w:t xml:space="preserve">role_requirements: Допускаются: врач-косметолог (в клинике или частном кабинете; как владелец); ведущий стилист/парикмахер-колорист (в салоне; с закупочными полномочиями); владелец салона/управляющий; закупщик сети салонов/клиник (редко; в последнюю очередь); региональный дилер (любой из вышеперечисленных с ограниченной географией). НЕ допускаются: администратор без полномочий; младший ассистент; уборщица; маркетолог без доступа к ассортименту. ИСКЛЮЧЕНИЕ: админы без полномочий могут выполнять роль внештатного торгового представителя — они вторичная/третичная аудитория; посещают семинар; увольняются; на новом месте могут замолвить слово в пользу бренда</w:t>
      </w:r>
    </w:p>
    <w:p>
      <w:r>
        <w:pict>
          <v:rect style="width:0;height:1.5pt" o:hralign="center" o:hrstd="t" o:hr="t"/>
        </w:pict>
      </w:r>
    </w:p>
    <w:bookmarkEnd w:id="22"/>
    <w:bookmarkStart w:id="23" w:name="блок-4.-сегмент-и-масштаб"/>
    <w:p>
      <w:pPr>
        <w:pStyle w:val="2"/>
      </w:pPr>
      <w:r>
        <w:t xml:space="preserve">Блок 4. Сегмент и масштаб</w:t>
      </w:r>
    </w:p>
    <w:p>
      <w:pPr>
        <w:pStyle w:val="FirstParagraph"/>
      </w:pPr>
      <w:r>
        <w:t xml:space="preserve">industries: Многопрофильная клиника эстетической медицины; Узкоспециализированная клиника (инъекционная терапия; трихология); Салон премиум и бизнес-сегмента; Частный кабинет врача на аренде; Специализированная трихологическая студия; Сеть салона с централизованными закупками (редко; встречается редко)</w:t>
      </w:r>
      <w:r>
        <w:t xml:space="preserve"> </w:t>
      </w:r>
      <w:r>
        <w:t xml:space="preserve">company_sizes: 1 врач-косметолог; арендованный кабинет 15 кв.м; без вывески; клиенты через Instagram; 3 кабинета; 5 мастеров; без вывески; поток через соцсети; может качать посильнее салона с тремя кабинетами; 4 кабинета; 3 врача-косметолога; 2 косметиста; узкоспециализированная клиника; 6 кабинетов; 10 мастеров; салоно-клинический формат: косметология + парикмахерская; 8 кабинетов; 12 мастеров; салон премиум-класса в торговом центре; 15 кабинетов; 25 мастеров; сеть из 3 точек в одном городе</w:t>
      </w:r>
    </w:p>
    <w:p>
      <w:r>
        <w:pict>
          <v:rect style="width:0;height:1.5pt" o:hralign="center" o:hrstd="t" o:hr="t"/>
        </w:pict>
      </w:r>
    </w:p>
    <w:bookmarkEnd w:id="23"/>
    <w:bookmarkStart w:id="24" w:name="блок-5.-триггеры"/>
    <w:p>
      <w:pPr>
        <w:pStyle w:val="2"/>
      </w:pPr>
      <w:r>
        <w:t xml:space="preserve">Блок 5. Триггеры</w:t>
      </w:r>
    </w:p>
    <w:p>
      <w:pPr>
        <w:pStyle w:val="FirstParagraph"/>
      </w:pPr>
      <w:r>
        <w:t xml:space="preserve">Текущий дистрибьютор поднял цены второй раз за год; Открытие нового кабинета или расширение площади; Необходимость обучить молодых врачей/стилистов новым протоколам; Пациенты спрашивают про препараты, которых нет в ассортименте; Истечение срока СГР на часть текущего ассортимента; Уход ключевого поставщика с рынка; Необходимость резервного поставщика из-за нестабильных поставок; Переход на более сложные протоколы (с уходовой на инъекционную линейку); Нужны более маржинальные протоколы или средства на полку для домашнего ухода; Текущий поставщик убрал скидки или поменял систему лояльности; себестоимость выросла а выручка — нет; Текущие наружные средства опопсели через маркетплейсы; требуется замена на нишевое для сохранения эксклюзивности канала (клиент ушёл без покупки; а заказал на маркетплейсе)</w:t>
      </w:r>
    </w:p>
    <w:p>
      <w:r>
        <w:pict>
          <v:rect style="width:0;height:1.5pt" o:hralign="center" o:hrstd="t" o:hr="t"/>
        </w:pict>
      </w:r>
    </w:p>
    <w:bookmarkEnd w:id="24"/>
    <w:bookmarkStart w:id="25" w:name="блок-6.-боли"/>
    <w:p>
      <w:pPr>
        <w:pStyle w:val="2"/>
      </w:pPr>
      <w:r>
        <w:t xml:space="preserve">Блок 6. Боли</w:t>
      </w:r>
    </w:p>
    <w:p>
      <w:pPr>
        <w:pStyle w:val="FirstParagraph"/>
      </w:pPr>
      <w:r>
        <w:t xml:space="preserve">Себестоимость процедур выросла на 20-30% из-за повышения цен поставщика; Молодые врачи/стилисты не знают новых протоколов и боятся осваивать; Административная нагрузка: врач тратит время на закупки вместо пациентов; Маржинальность съедается; приходится держать цены за счёт лояльной базы; Сложность отличить качественную профпродукцию от некачественного аналога; Пациенты жалуются на отсутствие трендовых процедур; Конкуренты уже внедрили новые протоколы и привлекают новых пациентов; Зависимость от одного поставщика создаёт риск остановки работы; Клиника прошла недавнюю проверку Росздравнадзора — страх любых изменений</w:t>
      </w:r>
    </w:p>
    <w:p>
      <w:r>
        <w:pict>
          <v:rect style="width:0;height:1.5pt" o:hralign="center" o:hrstd="t" o:hr="t"/>
        </w:pict>
      </w:r>
    </w:p>
    <w:bookmarkEnd w:id="25"/>
    <w:bookmarkStart w:id="26" w:name="блок-7.-возражения"/>
    <w:p>
      <w:pPr>
        <w:pStyle w:val="2"/>
      </w:pPr>
      <w:r>
        <w:t xml:space="preserve">Блок 7. Возражения</w:t>
      </w:r>
    </w:p>
    <w:p>
      <w:pPr>
        <w:pStyle w:val="FirstParagraph"/>
      </w:pPr>
      <w:r>
        <w:t xml:space="preserve">Мне не нужна общая презентация; пришлите СГР и прайс на почту (anti_presentation); Если это будет не про наши протоколы; а про вашу компанию — мне неинтересно (anti_presentation); У меня нет времени на часовой разбор каталога (anti_presentation); Я лучше посмотрю на маркетплейсе; там всё есть и дешевле (уже давно недешевле; вменяемые представители уходят с маркетплейсов из-за драконовских комиссий) (anti_presentation); Не верю что ваша презентация займёт меньше часа (anti_presentation); Мы четыре года с текущим поставщиком; зачем менять (emotional); Пациенты привыкли к бренду; не будем экспериментировать (emotional); Ваши цены ниже — значит; качество хуже или сроки годности под вопросом (trust); У нас и так выстроены протоколы; новый ассортимент — головная боль (control); Не верю что вы понимаете специфику наших процедур (trust); Боюсь переходного периода: нужно переобучать персонал; остановка работы (risk)</w:t>
      </w:r>
    </w:p>
    <w:p>
      <w:r>
        <w:pict>
          <v:rect style="width:0;height:1.5pt" o:hralign="center" o:hrstd="t" o:hr="t"/>
        </w:pict>
      </w:r>
    </w:p>
    <w:bookmarkEnd w:id="26"/>
    <w:bookmarkStart w:id="27" w:name="блок-8.-критерии-принятия-решения"/>
    <w:p>
      <w:pPr>
        <w:pStyle w:val="2"/>
      </w:pPr>
      <w:r>
        <w:t xml:space="preserve">Блок 8. Критерии принятия решения</w:t>
      </w:r>
    </w:p>
    <w:p>
      <w:pPr>
        <w:pStyle w:val="FirstParagraph"/>
      </w:pPr>
      <w:r>
        <w:t xml:space="preserve">Презентация будет про конкретные протоколы; а не общий питч; Наличие актуальных СГР и регистрационных документов; Возможность тестовой закупки 1-2 позиций без объёмных обязательств; Обучение протоколов в клинике/салоне (очно); а не онлайн-вебинар; Стабильность поставок и прозрачные сроки; Цена ниже текущей на 10-20% при равном качестве; Наличие персональных промокодов для врачей/стилистов (амбассадорские программы; но эффективны только у экспертов с изученным продуктом); Поддержка квази-дропшиппинговых схем; Ассортимент покрывает и уходовую; и инъекционную линейку; Семинар с live-демонстрацией на модели и практикумом (не только лекция); Возможность покупки со скидкой в день семинара</w:t>
      </w:r>
    </w:p>
    <w:p>
      <w:r>
        <w:pict>
          <v:rect style="width:0;height:1.5pt" o:hralign="center" o:hrstd="t" o:hr="t"/>
        </w:pict>
      </w:r>
    </w:p>
    <w:bookmarkEnd w:id="27"/>
    <w:bookmarkStart w:id="28" w:name="блок-9.-скрытые-ограничения"/>
    <w:p>
      <w:pPr>
        <w:pStyle w:val="2"/>
      </w:pPr>
      <w:r>
        <w:t xml:space="preserve">Блок 9. Скрытые ограничения</w:t>
      </w:r>
    </w:p>
    <w:p>
      <w:pPr>
        <w:pStyle w:val="FirstParagraph"/>
      </w:pPr>
      <w:r>
        <w:t xml:space="preserve">Управляющий/старший врач получает неформальный процент от текущего дистрибьютора; Договор с текущим поставщиком до конца года со штрафом за досрочный выход (на практике редко; но факт не исключается); Клиника прошла недавнюю проверку Росздравнадзора и боится любых изменений в ассортименте; Владелец категорически против инъекционных препаратов в салоне (только если у него нет медицинской лицензии или он неадекватен; иначе инъекционка — высокомаржинальные быстрые деньги: заказал утром; доставил к 15:00; к 16:30 затраты уже отбиты на 100-150%); Ограниченный складской бюджет на квартал — новые позиции только при замене старых (бывает: выкупите старый склад; а на эти деньги закупимся у вас)</w:t>
      </w:r>
    </w:p>
    <w:p>
      <w:r>
        <w:pict>
          <v:rect style="width:0;height:1.5pt" o:hralign="center" o:hrstd="t" o:hr="t"/>
        </w:pict>
      </w:r>
    </w:p>
    <w:bookmarkEnd w:id="28"/>
    <w:bookmarkStart w:id="29" w:name="блок-10.-мотивации"/>
    <w:p>
      <w:pPr>
        <w:pStyle w:val="2"/>
      </w:pPr>
      <w:r>
        <w:t xml:space="preserve">Блок 10. Мотивации</w:t>
      </w:r>
    </w:p>
    <w:p>
      <w:pPr>
        <w:pStyle w:val="FirstParagraph"/>
      </w:pPr>
      <w:r>
        <w:t xml:space="preserve">Снизить себестоимость процедур на 15-20% без потери качества; Получить обучение по новым протоколам для молодых специалистов; Найти резервного поставщика на случай сбоев у основного; Расширить ассортимент за счёт трендовых позиций; которых нет у текущего дистрибьютора; Получить отработку с постановкой руки на очном семинаре; Расширить полезные связи для командировок на зарубежные выставки; конгрессы; мастер-классы; Найти альтернативу поставщику; убравшему скидки или поменявшему систему лояльности; Заменить опопсевшее на маркетплейсах на нишевое; сохранить эксклюзивность заведения; Получить амбассадорскую программу с персональными промокодами для домашнего ухода без заморочек с логистикой</w:t>
      </w:r>
    </w:p>
    <w:p>
      <w:r>
        <w:pict>
          <v:rect style="width:0;height:1.5pt" o:hralign="center" o:hrstd="t" o:hr="t"/>
        </w:pict>
      </w:r>
    </w:p>
    <w:bookmarkEnd w:id="29"/>
    <w:bookmarkStart w:id="30" w:name="блок-11.-внутренний-конфликт"/>
    <w:p>
      <w:pPr>
        <w:pStyle w:val="2"/>
      </w:pPr>
      <w:r>
        <w:t xml:space="preserve">Блок 11. Внутренний конфликт</w:t>
      </w:r>
    </w:p>
    <w:p>
      <w:pPr>
        <w:pStyle w:val="FirstParagraph"/>
      </w:pPr>
      <w:r>
        <w:t xml:space="preserve">side_a: Доволен качеством текущего бренда и не хочет тратить время на пересогласование протоколов с тремя врачами; Боязнь к бренду и формату работы; смена — это стресс и дополнительная нагрузка; Не хочет рисковать отношениями с текущим поставщиком; Считает что всё и так работает; зачем чинить то что не сломано; Нет времени на тестирование новых препаратов и обучение персонала</w:t>
      </w:r>
    </w:p>
    <w:p>
      <w:pPr>
        <w:pStyle w:val="a0"/>
      </w:pPr>
      <w:r>
        <w:t xml:space="preserve">side_b: После второго повышения цен за год начал считать: а не съедает ли текущий дистрибьютор слишком большую часть маржи; которую можно было бы направить на обучение персонала; Молодые специалисты просят новые протоколы; а обучения от текущего поставщика нет уже 2 года; Пациенты уходят к конкурентам из-за отсутствия трендовых процедур; Нужен резервный канал поставок — один поставщик это слишком рискованно; Рост себестоимости процедур сжимает маржу; а цены повысить нельзя из-за лояльной базы; Конкуренты уже внедрили новые протоколы; нужно не отставать</w:t>
      </w:r>
    </w:p>
    <w:p>
      <w:r>
        <w:pict>
          <v:rect style="width:0;height:1.5pt" o:hralign="center" o:hrstd="t" o:hr="t"/>
        </w:pict>
      </w:r>
    </w:p>
    <w:bookmarkEnd w:id="30"/>
    <w:bookmarkStart w:id="31" w:name="блок-12.-текущие-решения-и-альтернативы"/>
    <w:p>
      <w:pPr>
        <w:pStyle w:val="2"/>
      </w:pPr>
      <w:r>
        <w:t xml:space="preserve">Блок 12. Текущие решения и альтернативы</w:t>
      </w:r>
    </w:p>
    <w:p>
      <w:pPr>
        <w:pStyle w:val="FirstParagraph"/>
      </w:pPr>
      <w:r>
        <w:t xml:space="preserve">solution_types: Работа с дистрибьютором 4 года; закупка по персональным промокодам врачей; Прямая закупка у производителя через кабинет косметолога на маркетплейсе; Ассортимент из 2 брендов; протоколы отработаны; обучение не проводилось 2 года; Закупки через посредника с наценкой 30-40%; но с доставкой в день заказа</w:t>
      </w:r>
    </w:p>
    <w:p>
      <w:pPr>
        <w:pStyle w:val="a0"/>
      </w:pPr>
      <w:r>
        <w:t xml:space="preserve">alternative_solutions: Продолжить закупки у текущего дистрибьютора — система выстроена; не хочется менять (status_quo); Перейти на прямые закупки у производителя (более низкие цены; но самостоятельный поиск и логистика); Найти параллельного поставщика на часть ассортимента (трихология; инъекционная линия); Сократить ассортимент до базового и повысить цены на процедуры; Перейти на эксклюзив с новым брендом с обучением и маркетинговой поддержкой</w:t>
      </w:r>
    </w:p>
    <w:p>
      <w:r>
        <w:pict>
          <v:rect style="width:0;height:1.5pt" o:hralign="center" o:hrstd="t" o:hr="t"/>
        </w:pict>
      </w:r>
    </w:p>
    <w:bookmarkEnd w:id="31"/>
    <w:bookmarkStart w:id="32" w:name="блок-13.-информационные-пробелы"/>
    <w:p>
      <w:pPr>
        <w:pStyle w:val="2"/>
      </w:pPr>
      <w:r>
        <w:t xml:space="preserve">Блок 13. Информационные пробелы</w:t>
      </w:r>
    </w:p>
    <w:p>
      <w:pPr>
        <w:pStyle w:val="FirstParagraph"/>
      </w:pPr>
      <w:r>
        <w:t xml:space="preserve">Думает что презентация = часовой питч про историю компании; Не знает что можно начать с тестовой закупки 1-2 позиций без объёмных обязательств; Считает что профессиональная косметика на маркетплейсах — всегда контрафакт (на самом деле вменяемые представители уходят с маркетплейсов из-за комиссий; маркетплейсы используют как дешёвые лидогенераторы и сознательно реализуют товар в убыток); Не понимает разницу между СГР как медицинским изделием и обычной декларацией соответствия; Не знает что очный семинар включает live-демонстрацию на модели; практикум с отработкой и возможность покупки со скидкой в день проведения; Считает что низкая цена = качество хуже или сроки годности истекают</w:t>
      </w:r>
    </w:p>
    <w:p>
      <w:r>
        <w:pict>
          <v:rect style="width:0;height:1.5pt" o:hralign="center" o:hrstd="t" o:hr="t"/>
        </w:pict>
      </w:r>
    </w:p>
    <w:bookmarkEnd w:id="32"/>
    <w:bookmarkStart w:id="33" w:name="блок-14.-требования-для-доверия"/>
    <w:p>
      <w:pPr>
        <w:pStyle w:val="2"/>
      </w:pPr>
      <w:r>
        <w:t xml:space="preserve">Блок 14. Требования для доверия</w:t>
      </w:r>
    </w:p>
    <w:p>
      <w:pPr>
        <w:pStyle w:val="FirstParagraph"/>
      </w:pPr>
      <w:r>
        <w:t xml:space="preserve">Похожий кейс в клинике сопоставимого размера и профиля; Понятный протокол применения с указанием совместимости с текущим ассортиментом; Демонстрация на тестовом материале или фото до/после; Безопасный первый шаг: тестовая закупка без минимального объёма; Наличие тренера-косметолога для обучения персонала на территории клиента; Прозрачные условия: СГР; сертификаты; гарантии качества; Отсутствие давления на покупку — возможность попробовать без обязательств; Относительно низкие цены при равном качестве (экономия 10-20%)</w:t>
      </w:r>
    </w:p>
    <w:p>
      <w:r>
        <w:pict>
          <v:rect style="width:0;height:1.5pt" o:hralign="center" o:hrstd="t" o:hr="t"/>
        </w:pict>
      </w:r>
    </w:p>
    <w:bookmarkEnd w:id="33"/>
    <w:bookmarkStart w:id="34" w:name="блок-15.-анти-паттерны"/>
    <w:p>
      <w:pPr>
        <w:pStyle w:val="2"/>
      </w:pPr>
      <w:r>
        <w:t xml:space="preserve">Блок 15. Анти-паттерны</w:t>
      </w:r>
    </w:p>
    <w:p>
      <w:pPr>
        <w:pStyle w:val="FirstParagraph"/>
      </w:pPr>
      <w:r>
        <w:t xml:space="preserve">anti_patterns: салон-владелец + дорого + боится менять бренд + не нужна презентация; пришлите СГР; врач-косметолог + второе повышение цен + сразу согласен на всё без вопросов; частный кабинет + маленький объём + думает что на маркетплейсе дешевле и всегда так было; управляющий сети + централизованные закупки + просто пришлите прайс; не нужна встреча; молодой специалист + ищет самые дешёвые варианты + не понимает разницу между СГР и декларацией</w:t>
      </w:r>
    </w:p>
    <w:p>
      <w:pPr>
        <w:pStyle w:val="a0"/>
      </w:pPr>
      <w:r>
        <w:t xml:space="preserve">avoid_clusters: премиум-салон + владелец + работает 5 лет с одним брендом + страх пересогласований с персоналом; клиника инъекционной терапии + врач-основатель + прямые закупки у производителя (не видит смысла в дистрибьюторе); салон бизнес-класса + коммерческий директор + закупки через маркетплейс с наценкой 30-40%; частный кабинет + молодой специалист + ищет самые дешёвые варианты; решает по Instagram; сеть из 3 точек + управляющий + ограниченный складской бюджет; новые позиции только при выкупе старого склада</w:t>
      </w:r>
    </w:p>
    <w:p>
      <w:r>
        <w:pict>
          <v:rect style="width:0;height:1.5pt" o:hralign="center" o:hrstd="t" o:hr="t"/>
        </w:pict>
      </w:r>
    </w:p>
    <w:bookmarkEnd w:id="34"/>
    <w:bookmarkStart w:id="35" w:name="блок-16.-стартовые-параметры"/>
    <w:p>
      <w:pPr>
        <w:pStyle w:val="2"/>
      </w:pPr>
      <w:r>
        <w:t xml:space="preserve">Блок 16. Стартовые параметры</w:t>
      </w:r>
    </w:p>
    <w:p>
      <w:pPr>
        <w:pStyle w:val="FirstParagraph"/>
      </w:pPr>
      <w:r>
        <w:t xml:space="preserve">initial_openness_min: 20</w:t>
      </w:r>
      <w:r>
        <w:t xml:space="preserve"> </w:t>
      </w:r>
      <w:r>
        <w:t xml:space="preserve">initial_openness_max: 45</w:t>
      </w:r>
      <w:r>
        <w:t xml:space="preserve"> </w:t>
      </w:r>
      <w:r>
        <w:t xml:space="preserve">starting_interest_min: 25</w:t>
      </w:r>
      <w:r>
        <w:t xml:space="preserve"> </w:t>
      </w:r>
      <w:r>
        <w:t xml:space="preserve">starting_interest_max: 50</w:t>
      </w:r>
      <w:r>
        <w:t xml:space="preserve"> </w:t>
      </w:r>
      <w:r>
        <w:t xml:space="preserve">trust_baseline_min: 18</w:t>
      </w:r>
      <w:r>
        <w:t xml:space="preserve"> </w:t>
      </w:r>
      <w:r>
        <w:t xml:space="preserve">trust_baseline_max: 35</w:t>
      </w:r>
      <w:r>
        <w:t xml:space="preserve"> </w:t>
      </w:r>
      <w:r>
        <w:t xml:space="preserve">price_sensitivity_min: 40</w:t>
      </w:r>
      <w:r>
        <w:t xml:space="preserve"> </w:t>
      </w:r>
      <w:r>
        <w:t xml:space="preserve">price_sensitivity_max: 70</w:t>
      </w:r>
      <w:r>
        <w:t xml:space="preserve"> </w:t>
      </w:r>
      <w:r>
        <w:t xml:space="preserve">urgency_min: 30</w:t>
      </w:r>
      <w:r>
        <w:t xml:space="preserve"> </w:t>
      </w:r>
      <w:r>
        <w:t xml:space="preserve">urgency_max: 65</w:t>
      </w:r>
    </w:p>
    <w:p>
      <w:pPr>
        <w:pStyle w:val="a0"/>
      </w:pPr>
      <w:r>
        <w:t xml:space="preserve">Примечание: параметры подняты выше дефолтных значений, поскольку контакт — не холодный звонок с нуля. Клиент имеет некоторую осведомлённость о рынке и своих потребностях.</w:t>
      </w:r>
    </w:p>
    <w:bookmarkEnd w:id="35"/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2026-05-18T05:48:35Z</dcterms:created>
  <dcterms:modified xsi:type="dcterms:W3CDTF">2026-05-18T05:48:35Z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66jekid7de23vkni65g-19e397ed-d382-8230-8000-099e69f7d1ad-20260518054835","ReservedCode1":"","ContentPropagator":"001191110108MACG2KBH8F20000","PropagateID":"d66jekid7de23vkni65g-19e397ed-d382-8230-8000-099e69f7d1ad-20260518054835","ReservedCode2":""}</vt:lpwstr>
  </property>
</Properties>
</file>