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3.png" ContentType="image/png"/>
  <Override PartName="/word/media/rId36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Why</w:t>
      </w:r>
      <w:r>
        <w:t xml:space="preserve"> </w:t>
      </w:r>
      <w:r>
        <w:t xml:space="preserve">Do</w:t>
      </w:r>
      <w:r>
        <w:t xml:space="preserve"> </w:t>
      </w:r>
      <w:r>
        <w:t xml:space="preserve">Lottery</w:t>
      </w:r>
      <w:r>
        <w:t xml:space="preserve"> </w:t>
      </w:r>
      <w:r>
        <w:t xml:space="preserve">Tickets</w:t>
      </w:r>
      <w:r>
        <w:t xml:space="preserve"> </w:t>
      </w:r>
      <w:r>
        <w:t xml:space="preserve">Need</w:t>
      </w:r>
      <w:r>
        <w:t xml:space="preserve"> </w:t>
      </w:r>
      <w:r>
        <w:t xml:space="preserve">Learning-Rate</w:t>
      </w:r>
      <w:r>
        <w:t xml:space="preserve"> </w:t>
      </w:r>
      <w:r>
        <w:t xml:space="preserve">Warmup?</w:t>
      </w:r>
    </w:p>
    <w:p>
      <w:pPr>
        <w:pStyle w:val="Subtitle"/>
      </w:pPr>
      <w:r>
        <w:t xml:space="preserve">Sharpness,</w:t>
      </w:r>
      <w:r>
        <w:t xml:space="preserve"> </w:t>
      </w:r>
      <w:r>
        <w:t xml:space="preserve">weight</w:t>
      </w:r>
      <w:r>
        <w:t xml:space="preserve"> </w:t>
      </w:r>
      <w:r>
        <w:t xml:space="preserve">correlation,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mask:</w:t>
      </w:r>
      <w:r>
        <w:t xml:space="preserve"> </w:t>
      </w:r>
      <w:r>
        <w:t xml:space="preserve">a</w:t>
      </w:r>
      <w:r>
        <w:t xml:space="preserve"> </w:t>
      </w:r>
      <w:r>
        <w:t xml:space="preserve">causal</w:t>
      </w:r>
      <w:r>
        <w:t xml:space="preserve"> </w:t>
      </w:r>
      <w:r>
        <w:t xml:space="preserve">test</w:t>
      </w:r>
      <w:r>
        <w:t xml:space="preserve"> </w:t>
      </w:r>
      <w:r>
        <w:t xml:space="preserve">on</w:t>
      </w:r>
      <w:r>
        <w:t xml:space="preserve"> </w:t>
      </w:r>
      <w:r>
        <w:t xml:space="preserve">ResNet-20</w:t>
      </w:r>
      <w:r>
        <w:t xml:space="preserve"> </w:t>
      </w:r>
      <w:r>
        <w:t xml:space="preserve">/</w:t>
      </w:r>
      <w:r>
        <w:t xml:space="preserve"> </w:t>
      </w:r>
      <w:r>
        <w:t xml:space="preserve">CIFAR-10</w:t>
      </w:r>
    </w:p>
    <w:p>
      <w:pPr>
        <w:pStyle w:val="Author"/>
      </w:pPr>
      <w:r>
        <w:t xml:space="preserve">Nitai</w:t>
      </w:r>
      <w:r>
        <w:t xml:space="preserve"> </w:t>
      </w:r>
      <w:r>
        <w:t xml:space="preserve">S</w:t>
      </w:r>
      <w:r>
        <w:t xml:space="preserve"> </w:t>
      </w:r>
      <w:r>
        <w:t xml:space="preserve">Koundinya</w:t>
      </w:r>
      <w:r>
        <w:t xml:space="preserve"> </w:t>
      </w:r>
      <w:r>
        <w:t xml:space="preserve">·</w:t>
      </w:r>
      <w:r>
        <w:t xml:space="preserve"> </w:t>
      </w:r>
      <w:r>
        <w:t xml:space="preserve">Umair</w:t>
      </w:r>
      <w:r>
        <w:t xml:space="preserve"> </w:t>
      </w:r>
      <w:r>
        <w:t xml:space="preserve">Ahmed</w:t>
      </w:r>
      <w:r>
        <w:t xml:space="preserve"> </w:t>
      </w:r>
      <w:r>
        <w:t xml:space="preserve">Nawaz</w:t>
      </w:r>
    </w:p>
    <w:p>
      <w:pPr>
        <w:pStyle w:val="Date"/>
      </w:pPr>
      <w:r>
        <w:t xml:space="preserve">Machine</w:t>
      </w:r>
      <w:r>
        <w:t xml:space="preserve"> </w:t>
      </w:r>
      <w:r>
        <w:t xml:space="preserve">Learning</w:t>
      </w:r>
      <w:r>
        <w:t xml:space="preserve"> </w:t>
      </w:r>
      <w:r>
        <w:t xml:space="preserve">course</w:t>
      </w:r>
      <w:r>
        <w:t xml:space="preserve"> </w:t>
      </w:r>
      <w:r>
        <w:t xml:space="preserve">project</w:t>
      </w:r>
      <w:r>
        <w:t xml:space="preserve"> </w:t>
      </w:r>
      <w:r>
        <w:t xml:space="preserve">·</w:t>
      </w:r>
      <w:r>
        <w:t xml:space="preserve"> </w:t>
      </w:r>
      <w:r>
        <w:t xml:space="preserve">final</w:t>
      </w:r>
      <w:r>
        <w:t xml:space="preserve"> </w:t>
      </w:r>
      <w:r>
        <w:t xml:space="preserve">report</w:t>
      </w:r>
      <w:r>
        <w:t xml:space="preserve"> </w:t>
      </w:r>
      <w:r>
        <w:t xml:space="preserve">·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Frankle &amp; Carbin (2019) found that deep networks only yield winning lottery tickets at a small learning rate or with</w:t>
      </w:r>
      <w:r>
        <w:t xml:space="preserve"> </w:t>
      </w:r>
      <w:r>
        <w:t xml:space="preserve">learning-rate warmup, and left the reason open. We test two explanations from the literature. The first says that without warmup,</w:t>
      </w:r>
      <w:r>
        <w:t xml:space="preserve"> </w:t>
      </w:r>
      <w:r>
        <w:t xml:space="preserve">early training crosses the stability limit η·λ</w:t>
      </w:r>
      <w:r>
        <w:rPr>
          <w:vertAlign w:val="subscript"/>
        </w:rPr>
        <w:t xml:space="preserve">max</w:t>
      </w:r>
      <w:r>
        <w:t xml:space="preserve"> </w:t>
      </w:r>
      <w:r>
        <w:t xml:space="preserve">≈ 2 + 2β (sharpness). The second, from Liu et al. (2021), says that a large learning</w:t>
      </w:r>
      <w:r>
        <w:t xml:space="preserve"> </w:t>
      </w:r>
      <w:r>
        <w:t xml:space="preserve">rate decorrelates the trained weights from their initialization (weight correlation). On ResNet-20 / CIFAR-10 with iterative magnitude pruning</w:t>
      </w:r>
      <w:r>
        <w:t xml:space="preserve"> </w:t>
      </w:r>
      <w:r>
        <w:t xml:space="preserve">down to 6% of weights, we replicate the phenomenon on two seeds. Tickets beat trained baselines by +2 to +6.4 pp at η = 0.01 and at η = 0.03 with</w:t>
      </w:r>
      <w:r>
        <w:t xml:space="preserve"> </w:t>
      </w:r>
      <w:r>
        <w:t xml:space="preserve">warmup, but by at most +0.5 pp at η = 0.1 without warmup. Neither explanation survives. No run comes near the stability limit</w:t>
      </w:r>
      <w:r>
        <w:t xml:space="preserve"> </w:t>
      </w:r>
      <w:r>
        <w:t xml:space="preserve">(max S = 0.54). In a pre-registered causal test, the good masks found with warmup, trained at η = 0.1 with no warmup,</w:t>
      </w:r>
      <w:r>
        <w:t xml:space="preserve"> </w:t>
      </w:r>
      <w:r>
        <w:rPr>
          <w:bCs/>
          <w:b/>
        </w:rPr>
        <w:t xml:space="preserve">still win</w:t>
      </w:r>
      <w:r>
        <w:t xml:space="preserve"> </w:t>
      </w:r>
      <w:r>
        <w:t xml:space="preserve">(+3.6 and +4.8 pp over shuffled controls), despite the same early sharpness transient and near-chance weight correlation.</w:t>
      </w:r>
      <w:r>
        <w:t xml:space="preserve"> </w:t>
      </w:r>
      <w:r>
        <w:t xml:space="preserve">Lowering sharpness with SAM changes nothing, and forcing correlation with an L2 anchor does not improve the ticket.</w:t>
      </w:r>
      <w:r>
        <w:t xml:space="preserve"> </w:t>
      </w:r>
      <w:r>
        <w:t xml:space="preserve"> </w:t>
      </w:r>
      <w:r>
        <w:t xml:space="preserve">High-learning-rate training does not break the ticket. It breaks</w:t>
      </w:r>
      <w:r>
        <w:t xml:space="preserve"> </w:t>
      </w:r>
      <w:r>
        <w:rPr>
          <w:bCs/>
          <w:b/>
        </w:rPr>
        <w:t xml:space="preserve">iterative magnitude pruning’s choice of mask</w:t>
      </w:r>
      <w:r>
        <w:t xml:space="preserve">.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lottery ticket hypothesis (Frankle &amp; Carbin, 2019) states that a dense network contains a sparse subnetwork, the</w:t>
      </w:r>
      <w:r>
        <w:t xml:space="preserve"> </w:t>
      </w:r>
      <w:r>
        <w:rPr>
          <w:iCs/>
          <w:i/>
        </w:rPr>
        <w:t xml:space="preserve">winning ticket</w:t>
      </w:r>
      <w:r>
        <w:t xml:space="preserve">.</w:t>
      </w:r>
      <w:r>
        <w:t xml:space="preserve"> </w:t>
      </w:r>
      <w:r>
        <w:t xml:space="preserve">Reset to its original initialization θ₀ and trained alone, the ticket matches the dense network. Tickets are found by iterative</w:t>
      </w:r>
      <w:r>
        <w:t xml:space="preserve"> </w:t>
      </w:r>
      <w:r>
        <w:t xml:space="preserve">magnitude pruning (IMP): train, prune the smallest weights, rewind the survivors to θ₀, repeat. On deeper networks (VGG-19, ResNet-18) this only</w:t>
      </w:r>
      <w:r>
        <w:t xml:space="preserve"> </w:t>
      </w:r>
      <w:r>
        <w:t xml:space="preserve">works at a small learning rate or with warmup; at the standard rate the</w:t>
      </w:r>
      <w:r>
        <w:t xml:space="preserve"> </w:t>
      </w:r>
      <w:r>
        <w:t xml:space="preserve">“</w:t>
      </w:r>
      <w:r>
        <w:t xml:space="preserve">ticket</w:t>
      </w:r>
      <w:r>
        <w:t xml:space="preserve">”</w:t>
      </w:r>
      <w:r>
        <w:t xml:space="preserve"> </w:t>
      </w:r>
      <w:r>
        <w:t xml:space="preserve">is no better than a random reinitialization. Why warmup is</w:t>
      </w:r>
      <w:r>
        <w:t xml:space="preserve"> </w:t>
      </w:r>
      <w:r>
        <w:t xml:space="preserve">needed was left open.</w:t>
      </w:r>
    </w:p>
    <w:p>
      <w:pPr>
        <w:pStyle w:val="BodyText"/>
      </w:pPr>
      <w:r>
        <w:t xml:space="preserve">Two later lines of work give candidate answers: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Sharpness / stability.</w:t>
      </w:r>
      <w:r>
        <w:t xml:space="preserve"> </w:t>
      </w:r>
      <w:r>
        <w:t xml:space="preserve">Gradient descent is stable only while η·λ</w:t>
      </w:r>
      <w:r>
        <w:rPr>
          <w:vertAlign w:val="subscript"/>
        </w:rPr>
        <w:t xml:space="preserve">max</w:t>
      </w:r>
      <w:r>
        <w:t xml:space="preserve"> </w:t>
      </w:r>
      <w:r>
        <w:t xml:space="preserve">stays below a threshold (2 + 2β for heavy-ball momentum).</w:t>
      </w:r>
      <w:r>
        <w:t xml:space="preserve"> </w:t>
      </w:r>
      <w:r>
        <w:t xml:space="preserve">Cohen et al. (2021) showed that training self-stabilizes at this</w:t>
      </w:r>
      <w:r>
        <w:t xml:space="preserve"> </w:t>
      </w:r>
      <w:r>
        <w:t xml:space="preserve">“</w:t>
      </w:r>
      <w:r>
        <w:t xml:space="preserve">edge of stability</w:t>
      </w:r>
      <w:r>
        <w:t xml:space="preserve">”</w:t>
      </w:r>
      <w:r>
        <w:t xml:space="preserve">, and Kalra &amp; Barkeshli (2024) showed that warmup acts</w:t>
      </w:r>
      <w:r>
        <w:t xml:space="preserve"> </w:t>
      </w:r>
      <w:r>
        <w:t xml:space="preserve">by letting the network move to flatter regions before the learning rate is large. If a sparse ticket starts sharper, or crosses</w:t>
      </w:r>
      <w:r>
        <w:t xml:space="preserve"> </w:t>
      </w:r>
      <w:r>
        <w:t xml:space="preserve">the threshold early, its training might be disrupted in a way that loses what made it special.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Weight correlation.</w:t>
      </w:r>
      <w:r>
        <w:t xml:space="preserve"> </w:t>
      </w:r>
      <w:r>
        <w:t xml:space="preserve">Liu et al. (2021) argue that tickets exist only when training keeps the final weights θ</w:t>
      </w:r>
      <w:r>
        <w:rPr>
          <w:vertAlign w:val="subscript"/>
        </w:rPr>
        <w:t xml:space="preserve">T</w:t>
      </w:r>
      <w:r>
        <w:t xml:space="preserve"> </w:t>
      </w:r>
      <w:r>
        <w:t xml:space="preserve">correlated</w:t>
      </w:r>
      <w:r>
        <w:t xml:space="preserve"> </w:t>
      </w:r>
      <w:r>
        <w:t xml:space="preserve">with θ₀ (overlap R</w:t>
      </w:r>
      <w:r>
        <w:rPr>
          <w:vertAlign w:val="subscript"/>
        </w:rPr>
        <w:t xml:space="preserve">p</w:t>
      </w:r>
      <w:r>
        <w:t xml:space="preserve"> </w:t>
      </w:r>
      <w:r>
        <w:t xml:space="preserve">of the largest weights). A large learning rate moves the weights further and destroys that correlation.</w:t>
      </w:r>
    </w:p>
    <w:p>
      <w:pPr>
        <w:pStyle w:val="FirstParagraph"/>
      </w:pPr>
      <w:r>
        <w:t xml:space="preserve">The observational data in this setting cannot separate these explanations: in Frankle’s results, warmup lowers early sharpness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preserves correlation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lowers the average learning rate. We therefore add a causal test in which the mask is held fixed</w:t>
      </w:r>
      <w:r>
        <w:t xml:space="preserve"> </w:t>
      </w:r>
      <w:r>
        <w:t xml:space="preserve">and each mechanism is manipulated on its own.</w:t>
      </w:r>
    </w:p>
    <w:bookmarkEnd w:id="21"/>
    <w:bookmarkStart w:id="22" w:name="hypotheses"/>
    <w:p>
      <w:pPr>
        <w:pStyle w:val="Heading2"/>
      </w:pPr>
      <w:r>
        <w:t xml:space="preserve">2. Hypotheses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H1 (replication).</w:t>
      </w:r>
      <w:r>
        <w:t xml:space="preserve"> </w:t>
      </w:r>
      <w:r>
        <w:t xml:space="preserve">On ResNet-20 / CIFAR-10, tickets beat a randomly reinitialized network at η = 0.01 and with warmup (η = 0.03),</w:t>
      </w:r>
      <w:r>
        <w:t xml:space="preserve"> </w:t>
      </w:r>
      <w:r>
        <w:t xml:space="preserve">but not at η = 0.1 without warmup.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H2 (stability ratio).</w:t>
      </w:r>
      <w:r>
        <w:t xml:space="preserve"> </w:t>
      </w:r>
      <w:r>
        <w:t xml:space="preserve">Where tickets fail, the stability ratio S(t) = η</w:t>
      </w:r>
      <w:r>
        <w:rPr>
          <w:vertAlign w:val="subscript"/>
        </w:rPr>
        <w:t xml:space="preserve">t</w:t>
      </w:r>
      <w:r>
        <w:t xml:space="preserve">·λ</w:t>
      </w:r>
      <w:r>
        <w:rPr>
          <w:vertAlign w:val="subscript"/>
        </w:rPr>
        <w:t xml:space="preserve">max</w:t>
      </w:r>
      <w:r>
        <w:t xml:space="preserve">(t)/(2 + 2β), measured in early training, reaches about 1.</w:t>
      </w:r>
      <w:r>
        <w:t xml:space="preserve"> </w:t>
      </w:r>
      <w:r>
        <w:t xml:space="preserve">Where tickets win, S stays clearly below 1. Sharpness at initialization alone is not expected to predict this.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H3 (warmup mechanism).</w:t>
      </w:r>
      <w:r>
        <w:t xml:space="preserve"> </w:t>
      </w:r>
      <w:r>
        <w:t xml:space="preserve">Warmup keeps S below 1 through the high-learning-rate phase, and this coincides with the return of the ticket advantage.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H4 (causal test).</w:t>
      </w:r>
      <w:r>
        <w:t xml:space="preserve"> </w:t>
      </w:r>
      <w:r>
        <w:t xml:space="preserve">Take the good masks from the warmup chain and train them at η = 0.1 (a) with no warmup, (b) with SAM, which lowers</w:t>
      </w:r>
      <w:r>
        <w:t xml:space="preserve"> </w:t>
      </w:r>
      <w:r>
        <w:t xml:space="preserve">sharpness, and (c) with an L2 anchor to θ₀, which raises correlation. If (b) rescues the ticket and (c) does not, that supports sharpness;</w:t>
      </w:r>
      <w:r>
        <w:t xml:space="preserve"> </w:t>
      </w:r>
      <w:r>
        <w:t xml:space="preserve">the reverse supports Liu et al.</w:t>
      </w:r>
    </w:p>
    <w:bookmarkEnd w:id="22"/>
    <w:bookmarkStart w:id="23" w:name="methods"/>
    <w:p>
      <w:pPr>
        <w:pStyle w:val="Heading2"/>
      </w:pPr>
      <w:r>
        <w:t xml:space="preserve">3. Methods</w:t>
      </w:r>
    </w:p>
    <w:p>
      <w:pPr>
        <w:pStyle w:val="FirstParagraph"/>
      </w:pPr>
      <w:r>
        <w:rPr>
          <w:bCs/>
          <w:b/>
        </w:rPr>
        <w:t xml:space="preserve">Data and model.</w:t>
      </w:r>
      <w:r>
        <w:t xml:space="preserve"> </w:t>
      </w:r>
      <w:r>
        <w:t xml:space="preserve">CIFAR-10 is split into 45,000 training and 5,000 validation images, plus the official 10,000-image test set (used only</w:t>
      </w:r>
      <w:r>
        <w:t xml:space="preserve"> </w:t>
      </w:r>
      <w:r>
        <w:t xml:space="preserve">for reported numbers). Augmentation is random crop with 4-px padding and horizontal flip. The model is ResNet-20 (3 stages × 3 basic blocks,</w:t>
      </w:r>
      <w:r>
        <w:t xml:space="preserve"> </w:t>
      </w:r>
      <w:r>
        <w:t xml:space="preserve">16/32/64 channels, BatchNorm, 0.27 M parameters).</w:t>
      </w:r>
    </w:p>
    <w:p>
      <w:pPr>
        <w:pStyle w:val="BodyText"/>
      </w:pPr>
      <w:r>
        <w:rPr>
          <w:bCs/>
          <w:b/>
        </w:rPr>
        <w:t xml:space="preserve">Training.</w:t>
      </w:r>
      <w:r>
        <w:t xml:space="preserve"> </w:t>
      </w:r>
      <w:r>
        <w:t xml:space="preserve">SGD with momentum β = 0.9, batch 128, weight decay 10⁻⁴, 15,000 iterations (≈ 38 epochs), learning rate × 0.1 at 10k and 12.5k,</w:t>
      </w:r>
      <w:r>
        <w:t xml:space="preserve"> </w:t>
      </w:r>
      <w:r>
        <w:t xml:space="preserve">fp16 mixed precision. Four conditions: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expected to win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expected to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over 10k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Frankle’s successful ResNet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over 10k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peak rate as high, with warmup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IMP.</w:t>
      </w:r>
      <w:r>
        <w:t xml:space="preserve"> </w:t>
      </w:r>
      <w:r>
        <w:t xml:space="preserve">Each round prunes 30% of the surviving conv and linear weights globally by magnitude; the final layer is pruned at half the rate and the</w:t>
      </w:r>
      <w:r>
        <w:t xml:space="preserve"> </w:t>
      </w:r>
      <w:r>
        <w:t xml:space="preserve">first conv layer is never pruned. The survivors are reset to the exact θ₀ (no rewinding). Eight rounds give 100% down to 6.0% of weights remaining.</w:t>
      </w:r>
      <w:r>
        <w:t xml:space="preserve"> </w:t>
      </w:r>
      <w:r>
        <w:t xml:space="preserve">The mask is re-applied to the weights and the momentum buffers after every step.</w:t>
      </w:r>
    </w:p>
    <w:p>
      <w:pPr>
        <w:pStyle w:val="BodyText"/>
      </w:pPr>
      <w:r>
        <w:rPr>
          <w:bCs/>
          <w:b/>
        </w:rPr>
        <w:t xml:space="preserve">Baselines.</w:t>
      </w:r>
      <w:r>
        <w:t xml:space="preserve"> </w:t>
      </w:r>
      <w:r>
        <w:t xml:space="preserve">At the same mask:</w:t>
      </w:r>
      <w:r>
        <w:t xml:space="preserve"> </w:t>
      </w:r>
      <w:r>
        <w:rPr>
          <w:bCs/>
          <w:b/>
        </w:rPr>
        <w:t xml:space="preserve">reinit</w:t>
      </w:r>
      <w:r>
        <w:t xml:space="preserve"> </w:t>
      </w:r>
      <w:r>
        <w:t xml:space="preserve">(fresh random initialization; rounds 2, 4, 6, 8) and</w:t>
      </w:r>
      <w:r>
        <w:t xml:space="preserve"> </w:t>
      </w:r>
      <w:r>
        <w:rPr>
          <w:bCs/>
          <w:b/>
        </w:rPr>
        <w:t xml:space="preserve">shuffle</w:t>
      </w:r>
      <w:r>
        <w:t xml:space="preserve"> </w:t>
      </w:r>
      <w:r>
        <w:t xml:space="preserve">(θ₀ permuted within each layer</w:t>
      </w:r>
      <w:r>
        <w:t xml:space="preserve"> </w:t>
      </w:r>
      <w:r>
        <w:t xml:space="preserve">over the surviving positions, which keeps each layer’s weight distribution; rounds 4 and 8). The</w:t>
      </w:r>
      <w:r>
        <w:t xml:space="preserve"> </w:t>
      </w:r>
      <w:r>
        <w:rPr>
          <w:bCs/>
          <w:b/>
        </w:rPr>
        <w:t xml:space="preserve">ticket advantage</w:t>
      </w:r>
      <w:r>
        <w:t xml:space="preserve"> </w:t>
      </w:r>
      <w:r>
        <w:t xml:space="preserve">is the ticket’s</w:t>
      </w:r>
      <w:r>
        <w:t xml:space="preserve"> </w:t>
      </w:r>
      <w:r>
        <w:t xml:space="preserve">test accuracy minus the best trained baseline’s. A</w:t>
      </w:r>
      <w:r>
        <w:t xml:space="preserve"> </w:t>
      </w:r>
      <w:r>
        <w:rPr>
          <w:bCs/>
          <w:b/>
        </w:rPr>
        <w:t xml:space="preserve">winning ticket</w:t>
      </w:r>
      <w:r>
        <w:t xml:space="preserve"> </w:t>
      </w:r>
      <w:r>
        <w:t xml:space="preserve">needs advantage &gt; 0 (with two seeds, mean &gt; 2 SE)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accuracy within</w:t>
      </w:r>
      <w:r>
        <w:t xml:space="preserve"> </w:t>
      </w:r>
      <w:r>
        <w:t xml:space="preserve">0.5 pp of the dense network of its condition.</w:t>
      </w:r>
    </w:p>
    <w:p>
      <w:pPr>
        <w:pStyle w:val="BodyText"/>
      </w:pPr>
      <w:r>
        <w:rPr>
          <w:bCs/>
          <w:b/>
        </w:rPr>
        <w:t xml:space="preserve">Sharpness.</w:t>
      </w:r>
      <w:r>
        <w:t xml:space="preserve"> </w:t>
      </w:r>
      <w:r>
        <w:t xml:space="preserve">λ</w:t>
      </w:r>
      <w:r>
        <w:rPr>
          <w:vertAlign w:val="subscript"/>
        </w:rPr>
        <w:t xml:space="preserve">max</w:t>
      </w:r>
      <w:r>
        <w:t xml:space="preserve"> </w:t>
      </w:r>
      <w:r>
        <w:t xml:space="preserve">of the training loss on a fixed batch of 2,048 images, by 10-step Lanczos with full reorthogonalization on masked</w:t>
      </w:r>
      <w:r>
        <w:t xml:space="preserve"> </w:t>
      </w:r>
      <w:r>
        <w:t xml:space="preserve">Hessian-vector products (fp32). It is measured at steps 0, 25, 50, 100, 200, every 500 to 3,000, then every 3,000 (15 points per run).</w:t>
      </w:r>
      <w:r>
        <w:t xml:space="preserve"> </w:t>
      </w:r>
      <w:r>
        <w:t xml:space="preserve">The H2 statistic is</w:t>
      </w:r>
      <w:r>
        <w:t xml:space="preserve"> </w:t>
      </w:r>
      <w:r>
        <w:rPr>
          <w:bCs/>
          <w:b/>
        </w:rPr>
        <w:t xml:space="preserve">max S over steps 25–3,000</w:t>
      </w:r>
      <w:r>
        <w:t xml:space="preserve">; S(0) is reported separately because it measures the initialization, not training.</w:t>
      </w:r>
      <w:r>
        <w:t xml:space="preserve"> </w:t>
      </w:r>
      <w:r>
        <w:t xml:space="preserve">(Power iteration converged to the most negative eigenvalue on ResNet-20, so we switched to Lanczos.)</w:t>
      </w:r>
    </w:p>
    <w:p>
      <w:pPr>
        <w:pStyle w:val="BodyText"/>
      </w:pPr>
      <w:r>
        <w:rPr>
          <w:bCs/>
          <w:b/>
        </w:rPr>
        <w:t xml:space="preserve">Weight correlation.</w:t>
      </w:r>
      <w:r>
        <w:t xml:space="preserve"> </w:t>
      </w:r>
      <w:r>
        <w:t xml:space="preserve">R</w:t>
      </w:r>
      <w:r>
        <w:rPr>
          <w:vertAlign w:val="subscript"/>
        </w:rPr>
        <w:t xml:space="preserve">p</w:t>
      </w:r>
      <w:r>
        <w:t xml:space="preserve"> </w:t>
      </w:r>
      <w:r>
        <w:t xml:space="preserve">(Liu et al., 2021): the share of the top-p surviving weights by |θ₀| that are also in the top-p by |θ</w:t>
      </w:r>
      <w:r>
        <w:rPr>
          <w:vertAlign w:val="subscript"/>
        </w:rPr>
        <w:t xml:space="preserve">T</w:t>
      </w:r>
      <w:r>
        <w:t xml:space="preserve">|,</w:t>
      </w:r>
      <w:r>
        <w:t xml:space="preserve"> </w:t>
      </w:r>
      <w:r>
        <w:t xml:space="preserve">pooled over layers. Chance is ≈ p; we report R</w:t>
      </w:r>
      <w:r>
        <w:rPr>
          <w:vertAlign w:val="subscript"/>
        </w:rPr>
        <w:t xml:space="preserve">0.2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H4 design.</w:t>
      </w:r>
      <w:r>
        <w:t xml:space="preserve"> </w:t>
      </w:r>
      <w:r>
        <w:t xml:space="preserve">Masks and θ₀ come from warm03 seed 0 at rounds 3, 6 and 8 (34.5, 12.0 and 6.0% remaining). Each mask is trained as ticket and</w:t>
      </w:r>
      <w:r>
        <w:t xml:space="preserve"> </w:t>
      </w:r>
      <w:r>
        <w:t xml:space="preserve">shuffle at η = 0.1 with no warmup: (a) plain, (b) SAM with ρ = 0.05, the perturbation restricted to the mask, and (c) an L2 anchor</w:t>
      </w:r>
      <w:r>
        <w:t xml:space="preserve"> </w:t>
      </w:r>
      <w:r>
        <w:t xml:space="preserve">(λ/2)·‖m ⊙ (θ − θ₀)‖². λ was chosen before the main runs as the smallest value in {10⁻³, 10⁻²} whose R</w:t>
      </w:r>
      <w:r>
        <w:rPr>
          <w:vertAlign w:val="subscript"/>
        </w:rPr>
        <w:t xml:space="preserve">0.2</w:t>
      </w:r>
      <w:r>
        <w:t xml:space="preserve"> </w:t>
      </w:r>
      <w:r>
        <w:t xml:space="preserve">at step 3,000 reached the low</w:t>
      </w:r>
      <w:r>
        <w:t xml:space="preserve"> </w:t>
      </w:r>
      <w:r>
        <w:t xml:space="preserve">condition’s level (0.661); λ = 10⁻² reached 0.757.</w:t>
      </w:r>
      <w:r>
        <w:t xml:space="preserve"> </w:t>
      </w:r>
      <w:r>
        <w:rPr>
          <w:bCs/>
          <w:b/>
        </w:rPr>
        <w:t xml:space="preserve">The decision rule was fixed and committed before any H4 result:</w:t>
      </w:r>
      <w:r>
        <w:t xml:space="preserve"> </w:t>
      </w:r>
      <w:r>
        <w:t xml:space="preserve">an intervention rescues</w:t>
      </w:r>
      <w:r>
        <w:t xml:space="preserve"> </w:t>
      </w:r>
      <w:r>
        <w:t xml:space="preserve">the ticket if ticket − shuffle ≥ +2.0 pp at ≥ 2 of the 3 masks,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it moved its target variable relative to (a) (SAM lowers max S; the anchor</w:t>
      </w:r>
      <w:r>
        <w:t xml:space="preserve"> </w:t>
      </w:r>
      <w:r>
        <w:t xml:space="preserve">raises R</w:t>
      </w:r>
      <w:r>
        <w:rPr>
          <w:vertAlign w:val="subscript"/>
        </w:rPr>
        <w:t xml:space="preserve">0.2</w:t>
      </w:r>
      <w:r>
        <w:t xml:space="preserve"> </w:t>
      </w:r>
      <w:r>
        <w:t xml:space="preserve">at step 3,000). The 2.0 pp bar sits above everything the failing high chain produced (≤ +0.7 pp).</w:t>
      </w:r>
    </w:p>
    <w:p>
      <w:pPr>
        <w:pStyle w:val="BodyText"/>
      </w:pPr>
      <w:r>
        <w:rPr>
          <w:bCs/>
          <w:b/>
        </w:rPr>
        <w:t xml:space="preserve">Scale and compute.</w:t>
      </w:r>
      <w:r>
        <w:t xml:space="preserve"> </w:t>
      </w:r>
      <w:r>
        <w:t xml:space="preserve">Seeds 0 and 1 for low, high and warm03; seed 0 for high_warm and H4; 141 trainings in all</w:t>
      </w:r>
      <w:r>
        <w:t xml:space="preserve">,</w:t>
      </w:r>
      <w:r>
        <w:t xml:space="preserve"> </w:t>
      </w:r>
      <w:r>
        <w:t xml:space="preserve">on one NVIDIA T4 (Colab), three processes in parallel under CUDA MPS. Total ≈</w:t>
      </w:r>
      <w:r>
        <w:t xml:space="preserve"> </w:t>
      </w:r>
      <w:r>
        <w:t xml:space="preserve"> </w:t>
      </w:r>
      <w:r>
        <w:t xml:space="preserve">of a 30-hour budget.</w:t>
      </w:r>
    </w:p>
    <w:bookmarkEnd w:id="23"/>
    <w:bookmarkStart w:id="41" w:name="results"/>
    <w:p>
      <w:pPr>
        <w:pStyle w:val="Heading2"/>
      </w:pPr>
      <w:r>
        <w:t xml:space="preserve">4. Results</w:t>
      </w:r>
    </w:p>
    <w:bookmarkStart w:id="27" w:name="h1-replication-supported"/>
    <w:p>
      <w:pPr>
        <w:pStyle w:val="Heading3"/>
      </w:pPr>
      <w:r>
        <w:t xml:space="preserve">4.1 H1: replication, supported</w:t>
      </w:r>
    </w:p>
    <w:p>
      <w:pPr>
        <w:pStyle w:val="CaptionedFigure"/>
      </w:pPr>
      <w:r>
        <w:drawing>
          <wp:inline>
            <wp:extent cx="5334000" cy="2421583"/>
            <wp:effectExtent b="0" l="0" r="0" t="0"/>
            <wp:docPr descr="Figure 1. Ticket advantage over the best trained baseline. Lines are two-seed means (one seed for high_warm), bands ± 1 SE." title="" id="25" name="Picture"/>
            <a:graphic>
              <a:graphicData uri="http://schemas.openxmlformats.org/drawingml/2006/picture">
                <pic:pic>
                  <pic:nvPicPr>
                    <pic:cNvPr descr="../results/figures/final/advantag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Ticket advantage over the best trained baseline. Lines are two-seed means (one seed for high_warm), bands ± 1 SE.</w:t>
      </w:r>
    </w:p>
    <w:p>
      <w:pPr>
        <w:pStyle w:val="BodyText"/>
      </w:pPr>
      <w:r>
        <w:t xml:space="preserve">At η = 0.01 and at η = 0.03 with warmup, tickets beat their trained baselines at every sparsity, by more as sparsity grows:</w:t>
      </w:r>
      <w:r>
        <w:t xml:space="preserve"> </w:t>
      </w:r>
      <w:r>
        <w:t xml:space="preserve">low +2.09 / +3.46 / +4.62 / +6.27 pp and warm03 +1.97 / +3.72 / +4.83 / +6.43 pp at 49.1 / 24.2 / 12.0 / 6.0% remaining (two-seed means).</w:t>
      </w:r>
      <w:r>
        <w:t xml:space="preserve"> </w:t>
      </w:r>
      <w:r>
        <w:t xml:space="preserve">At η = 0.1 without warmup the advantage collapses to +0.26 / +0.10 / +0.53 / +0.20 pp, with tickets 0.8 to 7.2 pp below their dense network:</w:t>
      </w:r>
      <w:r>
        <w:t xml:space="preserve"> </w:t>
      </w:r>
      <w:r>
        <w:rPr>
          <w:bCs/>
          <w:b/>
        </w:rPr>
        <w:t xml:space="preserve">no winning ticket on either seed</w:t>
      </w:r>
      <w:r>
        <w:t xml:space="preserve">. Adding warmup at the same peak rate (high_warm) restores it: +1.47 / +3.45 / +5.11 / +5.93 pp,</w:t>
      </w:r>
      <w:r>
        <w:t xml:space="preserve"> </w:t>
      </w:r>
      <w:r>
        <w:t xml:space="preserve">winning at 3 of 4 sparsities. The two seeds agree within 0.6 pp on every advantage except warm03 at 6.0% (+7.43 vs +5.43 pp).</w:t>
      </w:r>
    </w:p>
    <w:p>
      <w:pPr>
        <w:pStyle w:val="BodyText"/>
      </w:pPr>
      <w:r>
        <w:t xml:space="preserve">Table 1 gives the rubric’s metrics for the dense networks and two ticket sparsities (test set, mean ± SD over seeds).</w:t>
      </w:r>
    </w:p>
    <w:p>
      <w:pPr>
        <w:pStyle w:val="TableCaption"/>
      </w:pPr>
      <w:r>
        <w:t xml:space="preserve">Table 1. Accuracy (mean ± SD over seeds), macro precision / recall / F1 (%) and macro one-vs-rest ROC-AUC. Two seeds except high_warm.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1. Accuracy (mean ± SD over seeds), macro precision / recall / F1 (%) and macro one-vs-rest ROC-AUC. Two seeds except high_warm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86.57 ± 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34.5%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88.00 ± 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86.18 ± 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89.69 ± 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34.5%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88.23 ± 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82.54 ±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87.64 ± 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34.5%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88.79 ± 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87.43 ± 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34.5%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0.9924</w:t>
            </w:r>
          </w:p>
        </w:tc>
      </w:tr>
    </w:tbl>
    <w:p>
      <w:pPr>
        <w:pStyle w:val="BodyText"/>
      </w:pPr>
      <w:r>
        <w:t xml:space="preserve">The highest-accuracy networks are trained at η = 0.1 (dense high 89.7%, high_warm tickets up to 90.3%), so the failure at η = 0.1 is not a weak dense</w:t>
      </w:r>
      <w:r>
        <w:t xml:space="preserve"> </w:t>
      </w:r>
      <w:r>
        <w:t xml:space="preserve">baseline: the dense network does well, and only IMP’s tickets lose their edge.</w:t>
      </w:r>
    </w:p>
    <w:bookmarkEnd w:id="27"/>
    <w:bookmarkStart w:id="31" w:name="h2-stability-ratio-not-supported"/>
    <w:p>
      <w:pPr>
        <w:pStyle w:val="Heading3"/>
      </w:pPr>
      <w:r>
        <w:t xml:space="preserve">4.2 H2: stability ratio, not supported</w:t>
      </w:r>
    </w:p>
    <w:p>
      <w:pPr>
        <w:pStyle w:val="CaptionedFigure"/>
      </w:pPr>
      <w:r>
        <w:drawing>
          <wp:inline>
            <wp:extent cx="5334000" cy="3083841"/>
            <wp:effectExtent b="0" l="0" r="0" t="0"/>
            <wp:docPr descr="Figure 2. Max S(t) over steps 25–3,000 for every ticket, by condition. The dashed line is the stability limit S = 1." title="" id="29" name="Picture"/>
            <a:graphic>
              <a:graphicData uri="http://schemas.openxmlformats.org/drawingml/2006/picture">
                <pic:pic>
                  <pic:nvPicPr>
                    <pic:cNvPr descr="../results/figures/final/max_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3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Max S(t) over steps 25–3,000 for every ticket, by condition. The dashed line is the stability limit S = 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run reaches the limit.</w:t>
      </w:r>
      <w:r>
        <w:t xml:space="preserve"> </w:t>
      </w:r>
      <w:r>
        <w:t xml:space="preserve">Over 63 tickets and 42 baselines, the largest max S(25–3k) is 0.54. The failing high tickets peak at 0.16–0.54,</w:t>
      </w:r>
      <w:r>
        <w:t xml:space="preserve"> </w:t>
      </w:r>
      <w:r>
        <w:t xml:space="preserve">a factor of 2 to 6 below S = 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failing condition does stand apart.</w:t>
      </w:r>
      <w:r>
        <w:t xml:space="preserve"> </w:t>
      </w:r>
      <w:r>
        <w:t xml:space="preserve">The high tickets (0.16–0.54) do not overlap any winning condition (≤ 0.15), and across all tickets</w:t>
      </w:r>
      <w:r>
        <w:t xml:space="preserve"> </w:t>
      </w:r>
      <w:r>
        <w:t xml:space="preserve">the Spearman correlation between max S and the ticket’s gap to dense is ρ = −0.59 (n = 56). The difference is a brief transient: in 15 of 18 high</w:t>
      </w:r>
      <w:r>
        <w:t xml:space="preserve"> </w:t>
      </w:r>
      <w:r>
        <w:t xml:space="preserve">tickets the maximum falls at step 25, and after step 1,000 all conditions sit at S ≈ 0.02–0.09.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Within a condition, S does not order the tickets</w:t>
      </w:r>
      <w:r>
        <w:t xml:space="preserve"> </w:t>
      </w:r>
      <w:r>
        <w:t xml:space="preserve">(ρ = +0.26 for high, −0.38 for low, +0.19 for warm03). In high the accuracy deficit grows from</w:t>
      </w:r>
      <w:r>
        <w:t xml:space="preserve"> </w:t>
      </w:r>
      <w:r>
        <w:t xml:space="preserve">−0.3 to −7.1 pp with sparsity while max S stays flat. S(0) even runs the wrong way (sparser masks start flatter and fail worse).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Caveat on the threshold.</w:t>
      </w:r>
      <w:r>
        <w:t xml:space="preserve"> </w:t>
      </w:r>
      <w:r>
        <w:t xml:space="preserve">With momentum, the step-0 threshold is 2/λ, not (2 + 2β)/λ, because the momentum buffer starts empty (Kalra &amp; Barkeshli, 2024).</w:t>
      </w:r>
      <w:r>
        <w:t xml:space="preserve"> </w:t>
      </w:r>
      <w:r>
        <w:t xml:space="preserve">Against 2/λ, the dense high network does start above the limit (1.27 on seed 0, 2.03 on seed 1) and trains normally anyway. The minibatch threshold later in</w:t>
      </w:r>
      <w:r>
        <w:t xml:space="preserve"> </w:t>
      </w:r>
      <w:r>
        <w:t xml:space="preserve">training is lower than the full-batch one and was not measured.</w:t>
      </w:r>
    </w:p>
    <w:p>
      <w:pPr>
        <w:pStyle w:val="FirstParagraph"/>
      </w:pPr>
      <w:r>
        <w:t xml:space="preserve">So H2 fails as stated. A weaker, condition-level association holds, and H4 tests whether it is causal.</w:t>
      </w:r>
    </w:p>
    <w:bookmarkEnd w:id="31"/>
    <w:bookmarkStart w:id="32" w:name="h3-warmup-mechanism-partly-supported"/>
    <w:p>
      <w:pPr>
        <w:pStyle w:val="Heading3"/>
      </w:pPr>
      <w:r>
        <w:t xml:space="preserve">4.3 H3: warmup mechanism, partly supported</w:t>
      </w:r>
    </w:p>
    <w:p>
      <w:pPr>
        <w:pStyle w:val="FirstParagraph"/>
      </w:pPr>
      <w:r>
        <w:t xml:space="preserve">At the same peak rate η = 0.1, warmup brings the ticket advantage back (high_warm wins 3 of 4, high 0 of 4) and removes the step-25 transient</w:t>
      </w:r>
      <w:r>
        <w:t xml:space="preserve"> </w:t>
      </w:r>
      <w:r>
        <w:t xml:space="preserve">(S at step 25 ≤ 0.003 with warmup vs 0.13–0.54 without). But</w:t>
      </w:r>
      <w:r>
        <w:t xml:space="preserve"> </w:t>
      </w:r>
      <w:r>
        <w:t xml:space="preserve">“</w:t>
      </w:r>
      <w:r>
        <w:t xml:space="preserve">keeps S below 1</w:t>
      </w:r>
      <w:r>
        <w:t xml:space="preserve">”</w:t>
      </w:r>
      <w:r>
        <w:t xml:space="preserve"> </w:t>
      </w:r>
      <w:r>
        <w:t xml:space="preserve">does not discriminate, because high also stays below 1, and during the</w:t>
      </w:r>
      <w:r>
        <w:t xml:space="preserve"> </w:t>
      </w:r>
      <w:r>
        <w:t xml:space="preserve">high-learning-rate phase itself the two runs look alike (at step 9,000: λ</w:t>
      </w:r>
      <w:r>
        <w:rPr>
          <w:vertAlign w:val="subscript"/>
        </w:rPr>
        <w:t xml:space="preserve">max</w:t>
      </w:r>
      <w:r>
        <w:t xml:space="preserve"> </w:t>
      </w:r>
      <w:r>
        <w:t xml:space="preserve">1.1–1.7, S 0.03–0.04 in both). Warmup also lets sharpness first</w:t>
      </w:r>
      <w:r>
        <w:t xml:space="preserve"> </w:t>
      </w:r>
      <w:r>
        <w:rPr>
          <w:iCs/>
          <w:i/>
        </w:rPr>
        <w:t xml:space="preserve">grow</w:t>
      </w:r>
      <w:r>
        <w:t xml:space="preserve"> </w:t>
      </w:r>
      <w:r>
        <w:t xml:space="preserve">(warm03: λ</w:t>
      </w:r>
      <w:r>
        <w:rPr>
          <w:vertAlign w:val="subscript"/>
        </w:rPr>
        <w:t xml:space="preserve">max</w:t>
      </w:r>
      <w:r>
        <w:t xml:space="preserve"> </w:t>
      </w:r>
      <w:r>
        <w:t xml:space="preserve">25.5 → 52.7 by step 2,000) before it falls, which is the progressive sharpening Kalra &amp; Barkeshli describe. The Phase A data cannot separate</w:t>
      </w:r>
      <w:r>
        <w:t xml:space="preserve"> </w:t>
      </w:r>
      <w:r>
        <w:t xml:space="preserve">the transient from the other things warmup changes: it also keeps more weight correlation (dense R</w:t>
      </w:r>
      <w:r>
        <w:rPr>
          <w:vertAlign w:val="subscript"/>
        </w:rPr>
        <w:t xml:space="preserve">0.2</w:t>
      </w:r>
      <w:r>
        <w:t xml:space="preserve"> </w:t>
      </w:r>
      <w:r>
        <w:t xml:space="preserve">0.33 vs 0.25) and halves the mean learning rate</w:t>
      </w:r>
      <w:r>
        <w:t xml:space="preserve"> </w:t>
      </w:r>
      <w:r>
        <w:t xml:space="preserve">over the first 10k steps.</w:t>
      </w:r>
    </w:p>
    <w:bookmarkEnd w:id="32"/>
    <w:bookmarkStart w:id="39" w:name="h4-the-causal-test"/>
    <w:p>
      <w:pPr>
        <w:pStyle w:val="Heading3"/>
      </w:pPr>
      <w:r>
        <w:t xml:space="preserve">4.4 H4: the causal test</w:t>
      </w:r>
    </w:p>
    <w:p>
      <w:pPr>
        <w:pStyle w:val="CaptionedFigure"/>
      </w:pPr>
      <w:r>
        <w:drawing>
          <wp:inline>
            <wp:extent cx="5334000" cy="3259970"/>
            <wp:effectExtent b="0" l="0" r="0" t="0"/>
            <wp:docPr descr="Figure 3. Ticket − shuffle advantage on warm03’s three masks, trained at η = 0.1 without warmup. Dashed line: the pre-registered +2.0 pp rescue bar." title="" id="34" name="Picture"/>
            <a:graphic>
              <a:graphicData uri="http://schemas.openxmlformats.org/drawingml/2006/picture">
                <pic:pic>
                  <pic:nvPicPr>
                    <pic:cNvPr descr="../results/figures/final/h4_intervention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Ticket − shuffle advantage on warm03’s three masks, trained at η = 0.1 without warmup. Dashed line: the pre-registered +2.0 pp rescue bar.</w:t>
      </w:r>
    </w:p>
    <w:p>
      <w:pPr>
        <w:pStyle w:val="TableCaption"/>
      </w:pPr>
      <w:r>
        <w:t xml:space="preserve">Table 2. Ticket / shuffle test accuracy (%) and advantage (pp) at each mask (seed 0), with the manipulation-check variables.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 2. Ticket / shuffle test accuracy (%) and advantage (pp) at each mask (seed 0), with the manipulation-check variable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 L2 anchor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89.27 / 88.38 /</w:t>
            </w:r>
            <w:r>
              <w:t xml:space="preserve"> </w:t>
            </w:r>
            <w:r>
              <w:rPr>
                <w:bCs/>
                <w:b/>
              </w:rPr>
              <w:t xml:space="preserve">+0.89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89.29 / 88.14 /</w:t>
            </w:r>
            <w:r>
              <w:t xml:space="preserve"> </w:t>
            </w:r>
            <w:r>
              <w:rPr>
                <w:bCs/>
                <w:b/>
              </w:rPr>
              <w:t xml:space="preserve">+1.15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85.64 / 78.01 /</w:t>
            </w:r>
            <w:r>
              <w:t xml:space="preserve"> </w:t>
            </w:r>
            <w:r>
              <w:rPr>
                <w:bCs/>
                <w:b/>
              </w:rPr>
              <w:t xml:space="preserve">+7.63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88.91 / 85.32 /</w:t>
            </w:r>
            <w:r>
              <w:t xml:space="preserve"> </w:t>
            </w:r>
            <w:r>
              <w:rPr>
                <w:bCs/>
                <w:b/>
              </w:rPr>
              <w:t xml:space="preserve">+3.59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88.86 / 85.64 /</w:t>
            </w:r>
            <w:r>
              <w:t xml:space="preserve"> </w:t>
            </w:r>
            <w:r>
              <w:rPr>
                <w:bCs/>
                <w:b/>
              </w:rPr>
              <w:t xml:space="preserve">+3.22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86.19 / 75.36 /</w:t>
            </w:r>
            <w:r>
              <w:t xml:space="preserve"> </w:t>
            </w:r>
            <w:r>
              <w:rPr>
                <w:bCs/>
                <w:b/>
              </w:rPr>
              <w:t xml:space="preserve">+10.83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87.24 / 82.44 /</w:t>
            </w:r>
            <w:r>
              <w:t xml:space="preserve"> </w:t>
            </w:r>
            <w:r>
              <w:rPr>
                <w:bCs/>
                <w:b/>
              </w:rPr>
              <w:t xml:space="preserve">+4.80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87.50 / 82.24 /</w:t>
            </w:r>
            <w:r>
              <w:t xml:space="preserve"> </w:t>
            </w:r>
            <w:r>
              <w:rPr>
                <w:bCs/>
                <w:b/>
              </w:rPr>
              <w:t xml:space="preserve">+5.26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84.44 / 72.12 /</w:t>
            </w:r>
            <w:r>
              <w:t xml:space="preserve"> </w:t>
            </w:r>
            <w:r>
              <w:rPr>
                <w:bCs/>
                <w:b/>
              </w:rPr>
              <w:t xml:space="preserve">+12.32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S(25–3k),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 / 0.27 / 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 / 0.21 / 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/ 0.25 / 0.24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bscript"/>
              </w:rPr>
              <w:t xml:space="preserve">0.2</w:t>
            </w:r>
            <w:r>
              <w:t xml:space="preserve"> </w:t>
            </w:r>
            <w:r>
              <w:t xml:space="preserve">at step 3k,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/ 0.22 / 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/ 0.21 / 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/ 0.63 / 0.54</w:t>
            </w:r>
          </w:p>
        </w:tc>
      </w:tr>
    </w:tbl>
    <w:p>
      <w:pPr>
        <w:pStyle w:val="BodyText"/>
      </w:pPr>
      <w:r>
        <w:rPr>
          <w:bCs/>
          <w:b/>
        </w:rPr>
        <w:t xml:space="preserve">(a) The good masks still win at η = 0.1 without warmup:</w:t>
      </w:r>
      <w:r>
        <w:t xml:space="preserve"> </w:t>
      </w:r>
      <w:r>
        <w:t xml:space="preserve">+3.59 and +4.80 pp at 12.0 and 6.0%, 2 of 3 masks over the bar. The pre-registered reading of</w:t>
      </w:r>
      <w:r>
        <w:t xml:space="preserve"> </w:t>
      </w:r>
      <w:r>
        <w:t xml:space="preserve">this outcome is that the failure of the high chain does not come from how a good mask trains at η = 0.1. It comes from the masks IMP finds at η = 0.1.</w:t>
      </w:r>
      <w:r>
        <w:t xml:space="preserve"> </w:t>
      </w:r>
      <w:r>
        <w:t xml:space="preserve">Figure 4 shows this directly. Under identical training (η = 0.1, no warmup, same θ₀), warm03’s 6.0% mask reaches 87.24% and high’s own 6.0% mask 82.72%,</w:t>
      </w:r>
      <w:r>
        <w:t xml:space="preserve"> </w:t>
      </w:r>
      <w:r>
        <w:t xml:space="preserve">while the shuffled controls on the two masks are equal (82.4% vs 82.2%). Both readings from Section 1 fail here: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early sharpness transient is present</w:t>
      </w:r>
      <w:r>
        <w:t xml:space="preserve"> </w:t>
      </w:r>
      <w:r>
        <w:t xml:space="preserve">(max S 0.24–0.34, inside the failing high chain’s range and 6–9× warm03’s), and the ticket still wins;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weight correlation is lost</w:t>
      </w:r>
      <w:r>
        <w:t xml:space="preserve"> </w:t>
      </w:r>
      <w:r>
        <w:t xml:space="preserve">(final R</w:t>
      </w:r>
      <w:r>
        <w:rPr>
          <w:vertAlign w:val="subscript"/>
        </w:rPr>
        <w:t xml:space="preserve">0.2</w:t>
      </w:r>
      <w:r>
        <w:t xml:space="preserve"> </w:t>
      </w:r>
      <w:r>
        <w:t xml:space="preserve">0.18–0.20, chance level, no higher than in the failing high chain), and the ticket still wins.</w:t>
      </w:r>
    </w:p>
    <w:p>
      <w:pPr>
        <w:pStyle w:val="CaptionedFigure"/>
      </w:pPr>
      <w:r>
        <w:drawing>
          <wp:inline>
            <wp:extent cx="5334000" cy="2939092"/>
            <wp:effectExtent b="0" l="0" r="0" t="0"/>
            <wp:docPr descr="Figure 4. Ticket accuracy on three masks under the same training. The mask decides." title="" id="37" name="Picture"/>
            <a:graphic>
              <a:graphicData uri="http://schemas.openxmlformats.org/drawingml/2006/picture">
                <pic:pic>
                  <pic:nvPicPr>
                    <pic:cNvPr descr="../results/figures/final/h4_mask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Ticket accuracy on three masks under the same training. The mask decides.</w:t>
      </w:r>
    </w:p>
    <w:p>
      <w:pPr>
        <w:pStyle w:val="BodyText"/>
      </w:pPr>
      <w:r>
        <w:rPr>
          <w:bCs/>
          <w:b/>
        </w:rPr>
        <w:t xml:space="preserve">(b) SAM</w:t>
      </w:r>
      <w:r>
        <w:t xml:space="preserve"> </w:t>
      </w:r>
      <w:r>
        <w:t xml:space="preserve">lowered max S below (a) at all three masks (the manipulation worked) and left the advantage where it was (Δ ≤ 0.5 pp; ticket accuracy within</w:t>
      </w:r>
      <w:r>
        <w:t xml:space="preserve"> </w:t>
      </w:r>
      <w:r>
        <w:t xml:space="preserve">0.3 pp of (a)). Lowering sharpness after the first steps changes neither the ticket nor its advantage.</w:t>
      </w:r>
    </w:p>
    <w:p>
      <w:pPr>
        <w:pStyle w:val="BodyText"/>
      </w:pPr>
      <w:r>
        <w:rPr>
          <w:bCs/>
          <w:b/>
        </w:rPr>
        <w:t xml:space="preserve">(c) The L2 anchor</w:t>
      </w:r>
      <w:r>
        <w:t xml:space="preserve"> </w:t>
      </w:r>
      <w:r>
        <w:t xml:space="preserve">raised R</w:t>
      </w:r>
      <w:r>
        <w:rPr>
          <w:vertAlign w:val="subscript"/>
        </w:rPr>
        <w:t xml:space="preserve">0.2</w:t>
      </w:r>
      <w:r>
        <w:t xml:space="preserve"> </w:t>
      </w:r>
      <w:r>
        <w:t xml:space="preserve">well above (a) at all three masks (the manipulation worked) and produced the largest advantages, +7.6 to +12.3 pp.</w:t>
      </w:r>
      <w:r>
        <w:t xml:space="preserve"> </w:t>
      </w:r>
      <w:r>
        <w:t xml:space="preserve">But the ticket got</w:t>
      </w:r>
      <w:r>
        <w:t xml:space="preserve"> </w:t>
      </w:r>
      <w:r>
        <w:rPr>
          <w:iCs/>
          <w:i/>
        </w:rPr>
        <w:t xml:space="preserve">worse</w:t>
      </w:r>
      <w:r>
        <w:t xml:space="preserve">: the anchored tickets lose 2.7–3.6 pp relative to (a), and the anchored shuffles lose 10.0–10.4 pp. Pulling the weights</w:t>
      </w:r>
      <w:r>
        <w:t xml:space="preserve"> </w:t>
      </w:r>
      <w:r>
        <w:t xml:space="preserve">toward a shuffled θ₀ hurts far more than pulling them toward the ticket’s own θ₀. That confirms that the ticket’s θ₀ suits its mask, which is the lottery</w:t>
      </w:r>
      <w:r>
        <w:t xml:space="preserve"> </w:t>
      </w:r>
      <w:r>
        <w:t xml:space="preserve">ticket hypothesis itself, but forcing correlation does not make a better ticket.</w:t>
      </w:r>
    </w:p>
    <w:p>
      <w:pPr>
        <w:pStyle w:val="BodyText"/>
      </w:pPr>
      <w:r>
        <w:t xml:space="preserve">By the rule, (b) and (c) both formally</w:t>
      </w:r>
      <w:r>
        <w:t xml:space="preserve"> </w:t>
      </w:r>
      <w:r>
        <w:t xml:space="preserve">“</w:t>
      </w:r>
      <w:r>
        <w:t xml:space="preserve">rescue</w:t>
      </w:r>
      <w:r>
        <w:t xml:space="preserve">”</w:t>
      </w:r>
      <w:r>
        <w:t xml:space="preserve">. Since (a) already meets the rule, there is no failure for them to rescue, and the pre-registered</w:t>
      </w:r>
      <w:r>
        <w:t xml:space="preserve"> </w:t>
      </w:r>
      <w:r>
        <w:t xml:space="preserve">analysis treats them as secondary.</w:t>
      </w:r>
    </w:p>
    <w:bookmarkEnd w:id="39"/>
    <w:bookmarkStart w:id="40" w:name="follow-up-runs"/>
    <w:p>
      <w:pPr>
        <w:pStyle w:val="Heading3"/>
      </w:pPr>
      <w:r>
        <w:t xml:space="preserve">4.5 Follow-up runs</w:t>
      </w:r>
    </w:p>
    <w:p>
      <w:pPr>
        <w:pStyle w:val="FirstParagraph"/>
      </w:pPr>
      <w:r>
        <w:t xml:space="preserve">The H4 verdict rested on one seed, and</w:t>
      </w:r>
      <w:r>
        <w:t xml:space="preserve"> </w:t>
      </w:r>
      <w:r>
        <w:t xml:space="preserve">“</w:t>
      </w:r>
      <w:r>
        <w:t xml:space="preserve">the mask is the cause</w:t>
      </w:r>
      <w:r>
        <w:t xml:space="preserve">”</w:t>
      </w:r>
      <w:r>
        <w:t xml:space="preserve"> </w:t>
      </w:r>
      <w:r>
        <w:t xml:space="preserve">was inferred rather than tested. We pre-registered and ran two follow-ups</w:t>
      </w:r>
      <w:r>
        <w:t xml:space="preserve"> </w:t>
      </w:r>
      <w:r>
        <w:t xml:space="preserve">(same code, same +2.0 pp rule) before seeing their results.</w:t>
      </w:r>
    </w:p>
    <w:bookmarkEnd w:id="40"/>
    <w:bookmarkEnd w:id="41"/>
    <w:bookmarkStart w:id="42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rPr>
          <w:bCs/>
          <w:b/>
        </w:rPr>
        <w:t xml:space="preserve">What the evidence supports.</w:t>
      </w:r>
      <w:r>
        <w:t xml:space="preserve"> </w:t>
      </w:r>
      <w:r>
        <w:t xml:space="preserve">Tickets fail at η = 0.1 without warmup (H1), but the stability ratio never reaches 1 (H2), and warmup’s role is not to</w:t>
      </w:r>
      <w:r>
        <w:t xml:space="preserve"> </w:t>
      </w:r>
      <w:r>
        <w:t xml:space="preserve">train a given mask more stably (H3). The causal test points away from training dynamics altogether. A good mask trains to a winning ticket at η = 0.1,</w:t>
      </w:r>
      <w:r>
        <w:t xml:space="preserve"> </w:t>
      </w:r>
      <w:r>
        <w:t xml:space="preserve">through the same early sharpness spike and the same loss of correlation that accompany the failing chain. What differs is the mask. The high</w:t>
      </w:r>
      <w:r>
        <w:t xml:space="preserve"> </w:t>
      </w:r>
      <w:r>
        <w:t xml:space="preserve">learning rate damages</w:t>
      </w:r>
      <w:r>
        <w:t xml:space="preserve"> </w:t>
      </w:r>
      <w:r>
        <w:rPr>
          <w:bCs/>
          <w:b/>
        </w:rPr>
        <w:t xml:space="preserve">IMP’s selection of the mask</w:t>
      </w:r>
      <w:r>
        <w:t xml:space="preserve">: the magnitudes after a high-learning-rate training run are a poor guide to which weights should</w:t>
      </w:r>
      <w:r>
        <w:t xml:space="preserve"> </w:t>
      </w:r>
      <w:r>
        <w:t xml:space="preserve">survive, and pruning on them compounds over rounds. This fits Paul et al. (2023), who show that an IMP mask encodes information about the training run that</w:t>
      </w:r>
      <w:r>
        <w:t xml:space="preserve"> </w:t>
      </w:r>
      <w:r>
        <w:t xml:space="preserve">produced it, and it reframes Frankle &amp; Carbin’s warmup observation: warmup matters while the mask is being</w:t>
      </w:r>
      <w:r>
        <w:t xml:space="preserve"> </w:t>
      </w:r>
      <w:r>
        <w:rPr>
          <w:iCs/>
          <w:i/>
        </w:rPr>
        <w:t xml:space="preserve">found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the two literature explanations looked plausible.</w:t>
      </w:r>
      <w:r>
        <w:t xml:space="preserve"> </w:t>
      </w:r>
      <w:r>
        <w:t xml:space="preserve">In the observational data every variable moves together: the failing condition has the early</w:t>
      </w:r>
      <w:r>
        <w:t xml:space="preserve"> </w:t>
      </w:r>
      <w:r>
        <w:t xml:space="preserve">sharpness spike, the lowest correlation, and the bad masks. Only by holding the mask fixed and varying the training does the confound break. This is</w:t>
      </w:r>
      <w:r>
        <w:t xml:space="preserve"> </w:t>
      </w:r>
      <w:r>
        <w:t xml:space="preserve">the main methodological lesson of the project.</w:t>
      </w:r>
    </w:p>
    <w:p>
      <w:pPr>
        <w:pStyle w:val="BodyText"/>
      </w:pPr>
      <w:r>
        <w:rPr>
          <w:bCs/>
          <w:b/>
        </w:rPr>
        <w:t xml:space="preserve">Limitations.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Seeds.</w:t>
      </w:r>
      <w:r>
        <w:t xml:space="preserve"> </w:t>
      </w:r>
      <w:r>
        <w:t xml:space="preserve">Two seeds for the main conditions; one for high_warm and for SAM / anchor.</w:t>
      </w:r>
      <w:r>
        <w:t xml:space="preserve"> 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Strict definition.</w:t>
      </w:r>
      <w:r>
        <w:t xml:space="preserve"> </w:t>
      </w:r>
      <w:r>
        <w:t xml:space="preserve">Under the winning-ticket definition (within 0.5 pp of dense), the plain η = 0.1 tickets on warm03’s masks are still</w:t>
      </w:r>
      <w:r>
        <w:t xml:space="preserve"> </w:t>
      </w:r>
      <w:r>
        <w:t xml:space="preserve">0.56, 0.92 and 2.59 pp below dense high (89.83%). Some cost of η = 0.1 survives a good mask, and the advantage is smaller than in warm03 itself</w:t>
      </w:r>
      <w:r>
        <w:t xml:space="preserve"> </w:t>
      </w:r>
      <w:r>
        <w:t xml:space="preserve">(+3.59 vs +4.89 pp at 12.0%).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Shortened protocol.</w:t>
      </w:r>
      <w:r>
        <w:t xml:space="preserve"> </w:t>
      </w:r>
      <w:r>
        <w:t xml:space="preserve">15k iterations (Frankle uses 30k), 30% pruning per round (Frankle 20%), no rewinding, one architecture and one dataset.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Sharpness sampling.</w:t>
      </w:r>
      <w:r>
        <w:t xml:space="preserve"> </w:t>
      </w:r>
      <w:r>
        <w:t xml:space="preserve">15 points per run on a fixed 2,048-image batch; transients between points (especially within the first 25 steps) are missed,</w:t>
      </w:r>
      <w:r>
        <w:t xml:space="preserve"> </w:t>
      </w:r>
      <w:r>
        <w:t xml:space="preserve">and the minibatch stability threshold was not measured.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Interventions at one strength.</w:t>
      </w:r>
      <w:r>
        <w:t xml:space="preserve"> </w:t>
      </w:r>
      <w:r>
        <w:t xml:space="preserve">SAM at ρ = 0.05 and the anchor at λ = 10⁻² only.</w:t>
      </w:r>
    </w:p>
    <w:p>
      <w:pPr>
        <w:pStyle w:val="FirstParagraph"/>
      </w:pPr>
      <w:r>
        <w:rPr>
          <w:bCs/>
          <w:b/>
        </w:rPr>
        <w:t xml:space="preserve">Next steps.</w:t>
      </w:r>
      <w:r>
        <w:t xml:space="preserve"> </w:t>
      </w:r>
      <w:r>
        <w:t xml:space="preserve">(1) Test which</w:t>
      </w:r>
      <w:r>
        <w:t xml:space="preserve"> </w:t>
      </w:r>
      <w:r>
        <w:rPr>
          <w:iCs/>
          <w:i/>
        </w:rPr>
        <w:t xml:space="preserve">round</w:t>
      </w:r>
      <w:r>
        <w:t xml:space="preserve"> </w:t>
      </w:r>
      <w:r>
        <w:t xml:space="preserve">of IMP at η = 0.1 first produces a bad mask, by switching the learning rate mid-chain. (2) Compare high and warm03</w:t>
      </w:r>
      <w:r>
        <w:t xml:space="preserve"> </w:t>
      </w:r>
      <w:r>
        <w:t xml:space="preserve">masks directly (layer-wise density, overlap) to find what distinguishes them. (3) Repeat with learning-rate rewinding (Frankle et al., 2020), which is known</w:t>
      </w:r>
      <w:r>
        <w:t xml:space="preserve"> </w:t>
      </w:r>
      <w:r>
        <w:t xml:space="preserve">to restore tickets at high rates and would test the mask-selection reading.</w:t>
      </w:r>
    </w:p>
    <w:bookmarkEnd w:id="42"/>
    <w:bookmarkStart w:id="43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We replicated the lottery ticket learning-rate effect on ResNet-20 / CIFAR-10 on two seeds and tested two mechanistic explanations with a pre-registered</w:t>
      </w:r>
      <w:r>
        <w:t xml:space="preserve"> </w:t>
      </w:r>
      <w:r>
        <w:t xml:space="preserve">causal experiment. Neither sharpness nor weight correlation explains why tickets fail at a high learning rate without warmup: a good mask still wins under</w:t>
      </w:r>
      <w:r>
        <w:t xml:space="preserve"> </w:t>
      </w:r>
      <w:r>
        <w:t xml:space="preserve">exactly those training conditions, and directly lowering sharpness or raising correlation does not improve the ticket. The failure lies in the mask that</w:t>
      </w:r>
      <w:r>
        <w:t xml:space="preserve"> </w:t>
      </w:r>
      <w:r>
        <w:t xml:space="preserve">iterative magnitude pruning selects when the network is trained at a high learning rate.</w:t>
      </w:r>
    </w:p>
    <w:bookmarkEnd w:id="43"/>
    <w:bookmarkStart w:id="44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6"/>
        </w:numPr>
        <w:pStyle w:val="Compact"/>
      </w:pPr>
      <w:r>
        <w:t xml:space="preserve">Cohen, J., Kaur, S., Li, Y., Kolter, J. Z., Talwalkar, A. (2021). Gradient descent on neural networks typically occurs at the edge of stability.</w:t>
      </w:r>
      <w:r>
        <w:t xml:space="preserve"> </w:t>
      </w:r>
      <w:r>
        <w:rPr>
          <w:iCs/>
          <w:i/>
        </w:rPr>
        <w:t xml:space="preserve">ICLR</w:t>
      </w:r>
      <w:r>
        <w:t xml:space="preserve">. arXiv:2103.00065.</w:t>
      </w:r>
    </w:p>
    <w:p>
      <w:pPr>
        <w:numPr>
          <w:ilvl w:val="0"/>
          <w:numId w:val="1006"/>
        </w:numPr>
        <w:pStyle w:val="Compact"/>
      </w:pPr>
      <w:r>
        <w:t xml:space="preserve">Foret, P., Kleiner, A., Mobahi, H., Neyshabur, B. (2021). Sharpness-aware minimization for efficiently improving generalization.</w:t>
      </w:r>
      <w:r>
        <w:t xml:space="preserve"> </w:t>
      </w:r>
      <w:r>
        <w:rPr>
          <w:iCs/>
          <w:i/>
        </w:rPr>
        <w:t xml:space="preserve">ICLR</w:t>
      </w:r>
      <w:r>
        <w:t xml:space="preserve">. arXiv:2010.01412.</w:t>
      </w:r>
    </w:p>
    <w:p>
      <w:pPr>
        <w:numPr>
          <w:ilvl w:val="0"/>
          <w:numId w:val="1006"/>
        </w:numPr>
        <w:pStyle w:val="Compact"/>
      </w:pPr>
      <w:r>
        <w:t xml:space="preserve">Frankle, J., Carbin, M. (2019). The lottery ticket hypothesis: finding sparse, trainable neural networks.</w:t>
      </w:r>
      <w:r>
        <w:t xml:space="preserve"> </w:t>
      </w:r>
      <w:r>
        <w:rPr>
          <w:iCs/>
          <w:i/>
        </w:rPr>
        <w:t xml:space="preserve">ICLR</w:t>
      </w:r>
      <w:r>
        <w:t xml:space="preserve">. arXiv:1803.03635.</w:t>
      </w:r>
    </w:p>
    <w:p>
      <w:pPr>
        <w:numPr>
          <w:ilvl w:val="0"/>
          <w:numId w:val="1006"/>
        </w:numPr>
        <w:pStyle w:val="Compact"/>
      </w:pPr>
      <w:r>
        <w:t xml:space="preserve">Frankle, J., Dziugaite, G. K., Roy, D., Carbin, M. (2020). Linear mode connectivity and the lottery ticket hypothesis.</w:t>
      </w:r>
      <w:r>
        <w:t xml:space="preserve"> </w:t>
      </w:r>
      <w:r>
        <w:rPr>
          <w:iCs/>
          <w:i/>
        </w:rPr>
        <w:t xml:space="preserve">ICML</w:t>
      </w:r>
      <w:r>
        <w:t xml:space="preserve">. arXiv:1912.05671.</w:t>
      </w:r>
    </w:p>
    <w:p>
      <w:pPr>
        <w:numPr>
          <w:ilvl w:val="0"/>
          <w:numId w:val="1006"/>
        </w:numPr>
        <w:pStyle w:val="Compact"/>
      </w:pPr>
      <w:r>
        <w:t xml:space="preserve">He, K., Zhang, X., Ren, S., Sun, J. (2016). Deep residual learning for image recognition.</w:t>
      </w:r>
      <w:r>
        <w:t xml:space="preserve"> </w:t>
      </w:r>
      <w:r>
        <w:rPr>
          <w:iCs/>
          <w:i/>
        </w:rPr>
        <w:t xml:space="preserve">CVPR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Kalra, D. S., Barkeshli, M. (2024). Why warmup the learning rate? Underlying mechanisms and improvements.</w:t>
      </w:r>
      <w:r>
        <w:t xml:space="preserve"> </w:t>
      </w:r>
      <w:r>
        <w:rPr>
          <w:iCs/>
          <w:i/>
        </w:rPr>
        <w:t xml:space="preserve">NeurIPS</w:t>
      </w:r>
      <w:r>
        <w:t xml:space="preserve">. arXiv:2406.09405.</w:t>
      </w:r>
    </w:p>
    <w:p>
      <w:pPr>
        <w:numPr>
          <w:ilvl w:val="0"/>
          <w:numId w:val="1006"/>
        </w:numPr>
        <w:pStyle w:val="Compact"/>
      </w:pPr>
      <w:r>
        <w:t xml:space="preserve">Lange, R. T., Sprekeler, H. (2023). Lottery tickets in evolutionary optimization: on sparse backpropagation-free trainability.</w:t>
      </w:r>
      <w:r>
        <w:t xml:space="preserve"> </w:t>
      </w:r>
      <w:r>
        <w:rPr>
          <w:iCs/>
          <w:i/>
        </w:rPr>
        <w:t xml:space="preserve">ICML</w:t>
      </w:r>
      <w:r>
        <w:t xml:space="preserve">. arXiv:2306.00045.</w:t>
      </w:r>
    </w:p>
    <w:p>
      <w:pPr>
        <w:numPr>
          <w:ilvl w:val="0"/>
          <w:numId w:val="1006"/>
        </w:numPr>
        <w:pStyle w:val="Compact"/>
      </w:pPr>
      <w:r>
        <w:t xml:space="preserve">Liu, N., Yuan, G., et al. (2021). Lottery ticket preserves weight correlation: is it desirable or not?</w:t>
      </w:r>
      <w:r>
        <w:t xml:space="preserve"> </w:t>
      </w:r>
      <w:r>
        <w:rPr>
          <w:iCs/>
          <w:i/>
        </w:rPr>
        <w:t xml:space="preserve">ICML</w:t>
      </w:r>
      <w:r>
        <w:t xml:space="preserve">. arXiv:2102.11068.</w:t>
      </w:r>
    </w:p>
    <w:p>
      <w:pPr>
        <w:numPr>
          <w:ilvl w:val="0"/>
          <w:numId w:val="1006"/>
        </w:numPr>
        <w:pStyle w:val="Compact"/>
      </w:pPr>
      <w:r>
        <w:t xml:space="preserve">Paul, M., Chen, F., Larsen, B. W., Frankle, J., Ganguli, S., Dziugaite, G. K. (2023). Unmasking the lottery ticket hypothesis: what is encoded in a winning ticket’s mask?</w:t>
      </w:r>
      <w:r>
        <w:t xml:space="preserve"> </w:t>
      </w:r>
      <w:r>
        <w:rPr>
          <w:iCs/>
          <w:i/>
        </w:rPr>
        <w:t xml:space="preserve">ICLR</w:t>
      </w:r>
      <w:r>
        <w:t xml:space="preserve">. arXiv:2210.03044.</w:t>
      </w:r>
    </w:p>
    <w:p>
      <w:pPr>
        <w:numPr>
          <w:ilvl w:val="0"/>
          <w:numId w:val="1006"/>
        </w:numPr>
        <w:pStyle w:val="Compact"/>
      </w:pPr>
      <w:r>
        <w:t xml:space="preserve">Sakamoto, K., Sato, I. (2022). Analyzing lottery ticket hypothesis from PAC-Bayesian theory perspective.</w:t>
      </w:r>
      <w:r>
        <w:t xml:space="preserve"> </w:t>
      </w:r>
      <w:r>
        <w:rPr>
          <w:iCs/>
          <w:i/>
        </w:rPr>
        <w:t xml:space="preserve">NeurIPS</w:t>
      </w:r>
      <w:r>
        <w:t xml:space="preserve">. arXiv:2205.07320.</w:t>
      </w:r>
    </w:p>
    <w:bookmarkEnd w:id="44"/>
    <w:bookmarkStart w:id="45" w:name="appendix-reproducibility"/>
    <w:p>
      <w:pPr>
        <w:pStyle w:val="Heading2"/>
      </w:pPr>
      <w:r>
        <w:t xml:space="preserve">Appendix: reproducibility</w:t>
      </w:r>
    </w:p>
    <w:p>
      <w:pPr>
        <w:pStyle w:val="FirstParagraph"/>
      </w:pPr>
      <w:r>
        <w:t xml:space="preserve">All code, configs and per-run results are in the repository.</w:t>
      </w:r>
      <w:r>
        <w:t xml:space="preserve"> </w:t>
      </w:r>
      <w:r>
        <w:rPr>
          <w:rStyle w:val="VerbatimChar"/>
        </w:rPr>
        <w:t xml:space="preserve">python -m analysis.plots</w:t>
      </w:r>
      <w:r>
        <w:t xml:space="preserve"> </w:t>
      </w:r>
      <w:r>
        <w:t xml:space="preserve">regenerates every table and figure from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ticket_advantage.csv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h4_results.md</w:t>
      </w:r>
      <w:r>
        <w:t xml:space="preserve">, figures 1–5);</w:t>
      </w:r>
      <w:r>
        <w:t xml:space="preserve"> </w:t>
      </w:r>
      <w:r>
        <w:rPr>
          <w:rStyle w:val="VerbatimChar"/>
        </w:rPr>
        <w:t xml:space="preserve">python -m analysis.final_figs</w:t>
      </w:r>
      <w:r>
        <w:t xml:space="preserve"> </w:t>
      </w:r>
      <w:r>
        <w:t xml:space="preserve">regenerates the figures in this report.</w:t>
      </w:r>
      <w:r>
        <w:t xml:space="preserve"> </w:t>
      </w:r>
      <w:r>
        <w:t xml:space="preserve">Decisions and deviations from the original plan (Lanczos instead of power iteration, the sharpness schedule, the H2 statistic excluding step 0, the Gate A and H4</w:t>
      </w:r>
      <w:r>
        <w:t xml:space="preserve"> </w:t>
      </w:r>
      <w:r>
        <w:t xml:space="preserve">decision rules) are listed in</w:t>
      </w:r>
      <w:r>
        <w:t xml:space="preserve"> </w:t>
      </w:r>
      <w:r>
        <w:rPr>
          <w:rStyle w:val="VerbatimChar"/>
        </w:rPr>
        <w:t xml:space="preserve">Methodology.md</w:t>
      </w:r>
      <w:r>
        <w:t xml:space="preserve"> </w:t>
      </w:r>
      <w:r>
        <w:t xml:space="preserve">§9; the H4 pre-registration is in</w:t>
      </w:r>
      <w:r>
        <w:t xml:space="preserve"> </w:t>
      </w:r>
      <w:r>
        <w:rPr>
          <w:rStyle w:val="VerbatimChar"/>
        </w:rPr>
        <w:t xml:space="preserve">results/H4.md</w:t>
      </w:r>
      <w:r>
        <w:t xml:space="preserve"> </w:t>
      </w:r>
      <w:r>
        <w:t xml:space="preserve">§1–5 and §8, committed before the corresponding runs.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Do Lottery Tickets Need Learning-Rate Warmup?</dc:title>
  <dc:creator>Nitai S Koundinya · Umair Ahmed Nawaz</dc:creator>
  <cp:keywords/>
  <dcterms:created xsi:type="dcterms:W3CDTF">2026-10-02T16:05:32Z</dcterms:created>
  <dcterms:modified xsi:type="dcterms:W3CDTF">2026-10-02T16:05:32Z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Machine Learning course project · final report · October 2026</vt:lpwstr>
  </property>
  <property fmtid="{D5CDD505-2E9C-101B-9397-08002B2CF9AE}" pid="3" name="subtitle">
    <vt:lpwstr>Sharpness, weight correlation, or the mask: a causal test on ResNet-20 / CIFAR-10</vt:lpwstr>
  </property>
</Properties>
</file>