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1761" w:dyaOrig="1336">
          <v:rect xmlns:o="urn:schemas-microsoft-com:office:office" xmlns:v="urn:schemas-microsoft-com:vml" id="rectole0000000000" style="width:88.050000pt;height:6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შპს ,,ბაია,,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ООО БАИА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</w:t>
      </w:r>
      <w:hyperlink xmlns:r="http://schemas.openxmlformats.org/officeDocument/2006/relationships" r:id="docRId3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fost: jana.shalikashvili@gmail.com                                </w:t>
      </w:r>
      <w:r>
        <w:object w:dxaOrig="465" w:dyaOrig="465">
          <v:rect xmlns:o="urn:schemas-microsoft-com:office:office" xmlns:v="urn:schemas-microsoft-com:vml" id="rectole0000000001" style="width:23.250000pt;height:2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dasaqmebis saagento baia</w:t>
      </w: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          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32"/>
          <w:shd w:fill="auto" w:val="clear"/>
        </w:rPr>
        <w:t xml:space="preserve">И</w:t>
      </w:r>
      <w:r>
        <w:rPr>
          <w:rFonts w:ascii="Sylfaen" w:hAnsi="Sylfaen" w:cs="Sylfaen" w:eastAsia="Sylfaen"/>
          <w:color w:val="000000"/>
          <w:spacing w:val="0"/>
          <w:position w:val="0"/>
          <w:sz w:val="32"/>
          <w:shd w:fill="auto" w:val="clear"/>
        </w:rPr>
        <w:t xml:space="preserve">/</w:t>
      </w:r>
      <w:r>
        <w:rPr>
          <w:rFonts w:ascii="Sylfaen" w:hAnsi="Sylfaen" w:cs="Sylfaen" w:eastAsia="Sylfaen"/>
          <w:color w:val="000000"/>
          <w:spacing w:val="0"/>
          <w:position w:val="0"/>
          <w:sz w:val="32"/>
          <w:shd w:fill="auto" w:val="clear"/>
        </w:rPr>
        <w:t xml:space="preserve">к: 405000699; Адрес: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г. Тбилиси, Важа-Пшавела 76 б </w:t>
      </w:r>
      <w:r>
        <w:rPr>
          <w:rFonts w:ascii="Sylfaen" w:hAnsi="Sylfaen" w:cs="Sylfaen" w:eastAsia="Sylfaen"/>
          <w:color w:val="000000"/>
          <w:spacing w:val="0"/>
          <w:position w:val="0"/>
          <w:sz w:val="32"/>
          <w:shd w:fill="auto" w:val="clear"/>
        </w:rPr>
        <w:t xml:space="preserve"> Тел: 598857657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Договор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 1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5775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08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.202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Тбилиси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OOO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с одной стороны, представительницей которой являются госпожа Жанна Шаликашвили Л/Н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62004017297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(Далее Работодатель посредник по трудоустройству)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с другой стороны физическое лицо Светлана Минасян  , 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01011054341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(Далее трудоустроенная) и с третьей стороны физическое лицо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HYUNGVIN WON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Л/Н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67055004189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паспорта   (Далее наниматель). Работодатель, работник и наниматель, как стороны заключaют договор по действующему закону Грузии.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Предмет договора представляет собой регулирование трудовых отношений между работодателем, нанимателем и работником.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Работодатель трудоустраивает работника на работу на основании спроса нанимателя на позицию помощницы по хозяйству и няни.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Общие условия и расчетные правила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Действующий договор регулирует отношения между работником, нанимателем и работодателем.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договариваются, что будут защищать правила договора, а также уважать обоюдные права.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Время действия договора определяется сроком  с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.202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года до 3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.12.2021 года.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2.5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трудоустройства работника наниматель обязан возместить работодателю стоимость обслуживания в размере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 (девяносто) лар, которые наниматель платит со своего кармана, также 450(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четыреста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пятьдесят) лар, которые вычитаются из первой заработной платы работника одноразово на счет Банк TBC GE86TB7449536020100001,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оплатить наличными через кассовый аппарат, который находится в агенстве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не позднее чем до 10 и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ю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ня 2021 года, а остальные 450 (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четыреста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пятьдесят) лар  полностью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оплатить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истечению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месяца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работы</w:t>
      </w:r>
      <w:r>
        <w:rPr>
          <w:rFonts w:ascii="Sylfaen,Arial" w:hAnsi="Sylfaen,Arial" w:cs="Sylfaen,Arial" w:eastAsia="Sylfaen,Arial"/>
          <w:b/>
          <w:color w:val="6A6A6A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2.6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случае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расторжения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договора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нанимателя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обязаны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предупредить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этом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агенство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одним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месяцем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раньше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Обязанности сторон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Работодатель обязан: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Подобрать работнику нужную по его критериям работу (Няня).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 помощью своего представителя обязан ознакомить как в письменном, так и устном виде функции и обязанности, как нанимателя, так и работника. При договоренности о добавочных обязанностях  устный договор добавляется в письменном виде к общему договору, дабы исключить претензии к работодателю.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предупреждает, что в таких случаях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нужно обратиться</w:t>
      </w:r>
      <w:r>
        <w:rPr>
          <w:rFonts w:ascii="Sylfaen" w:hAnsi="Sylfaen" w:cs="Sylfaen" w:eastAsia="Sylfaen"/>
          <w:b/>
          <w:color w:val="6A6A6A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 местным правоохранительным органам или связаться  по данным телефонам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+995 598 857 657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не позднее 24 часов в противном случае претензии не принимаются.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3.2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Наниматель обязан: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Создать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соответствующие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условия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защитить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права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обслуживания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стоимость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900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девятьсот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)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лар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кроме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й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зарплаты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с которо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й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450 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четыреста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пятьдесят) лар наниматель платит ООО “БАЙЯ”  по оговоренном в договоре срокам.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неуплаты обозначенной суммы со стороны работника или нанимателя, наниматель обязан выплатить неустойку за каждый просроченный день в сумме 2 (два) лара  за день.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увольнения работника и не сообщения об этом в администрацию работодателя по эл. почте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jana.shalikashvili@gmail.com,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в письменном или устном виде,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работодатель уполномочен оштрафовать нанимателя в размере 500 (пятьсот) лар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3.3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Работник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обязан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Добросовестно и порядочно исполнить оговоренные документом обязанности.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Исполнять согласованные по договору условия.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При наличии нарушения условий нанимателем, работник обязан сообщить об этом в администрацию работодателя не позднее 24 часов по телефону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+995 598 857 657,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противном случае претензии не принимаются.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Если работник самовольно бросит работу и не сообщит об этом работодателю в устном или письменном виде, работодатель уполномочен оштрафовать работника в размере 500 (пятьсот) лар, а также удалить личные данные работника из общей базы данных работодателя. Уважительной причиной считается форс-мажорные условия, доказательства чего предъявляются в течении 48 часов.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Трудовой график работника: с понедел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ь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ника по пятницу с 09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: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00 до 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7: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00 суббота и воскресенье выходные дни.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3.3.6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 помощь нанимателю в уходе за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5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меся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ч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ным ребенком (безопасность, питание, гигиену, порядок в комнате, умственное развитие ребенка, игры, прогулка на обозначенной нанимателем территории).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3.3.8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сопровождать нанимателя во время прогулок, выездов в парки и другие места отдыха или самостоятельно выводить на прогулку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9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выходить на работу в свой выходной день. Оплата труда при этом составит 50 лар за один полный день.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продлевать рабочий день на 1 или несколько часов. Каждый дополнительный час работы оплачивается из расчета 10 лар за час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3.3.12.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обнаружения ухудшения состояния здоровья ребенка незамедлительно сообщить нанимателю об этом.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 время болезни ребенка няне запрещается самолечение, медикаменты выдаются строго по назначению педиатра с договоренностью с родителями.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3.3.14.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Соблюдать правила безопасности во время нахождения с детьми (хранить колюще-режущие предметы, бытовую химию, посуду с горячими жидкостями в недоступном для детей месте, пользоваться мобильным телефоном во время нахождения с ребенком только в случае крайней необходимости).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3.3.15.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Добавочные условие: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Возникшие споры между сторонами регулируются по взаимному договору. При отсутствии договоренности спор решается в соответствии с действующим законодательством Грузии.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222222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Договор печатается в трех равноправных экземплярах, один из которого остается у работодателя, другой у нанимателя, а третий у работника.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Подписи сторон, адреса и банковские реквизиты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FFFFFF" w:val="clear"/>
        </w:rPr>
        <w:t xml:space="preserve">Работодатель                                         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Наниматель  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Наименование:     ООО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БАИА“                                               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WON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Адрес:                   Важа-Пшавела 76 б                                      Фамилия: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HYUNGVIN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Идент/код:             405000699                                                    Л/Н: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67055004189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ТБС БАНК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GE86TB7449536020100001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 : -------------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Директор: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Жанна Шаликашвили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Работник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Светлана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Минасян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01011054341 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Подпись:   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hrbaia.com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hrbaia.com/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