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D7F36" w14:textId="34323815"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E5459D">
        <w:rPr>
          <w:rFonts w:ascii="Sylfaen" w:hAnsi="Sylfaen" w:cs="Sylfaen"/>
          <w:lang w:val="ka-GE"/>
        </w:rPr>
        <w:t xml:space="preserve"> 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E5459D">
        <w:rPr>
          <w:lang w:val="ka-GE"/>
        </w:rPr>
        <w:t xml:space="preserve"> 2</w:t>
      </w:r>
    </w:p>
    <w:p w14:paraId="0757A04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0F05DDA"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CB79A6E"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0C828CBD"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D8A8600"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672A665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8D71441"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1F4065BF" w14:textId="43C09A93"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541FFC">
        <w:rPr>
          <w:rFonts w:ascii="Sylfaen" w:hAnsi="Sylfaen" w:cs="Times New Roman"/>
          <w:bCs/>
          <w:highlight w:val="yellow"/>
          <w:lang w:val="en-US" w:eastAsia="ru-RU"/>
        </w:rPr>
        <w:t>19</w:t>
      </w:r>
      <w:r w:rsidR="00B000FF" w:rsidRPr="008C5426">
        <w:rPr>
          <w:rFonts w:ascii="Sylfaen" w:hAnsi="Sylfaen" w:cs="Times New Roman"/>
          <w:bCs/>
          <w:highlight w:val="yellow"/>
          <w:lang w:val="ka-GE" w:eastAsia="ru-RU"/>
        </w:rPr>
        <w:t>.</w:t>
      </w:r>
      <w:r w:rsidR="00541FFC">
        <w:rPr>
          <w:rFonts w:ascii="Sylfaen" w:hAnsi="Sylfaen" w:cs="Times New Roman"/>
          <w:bCs/>
          <w:highlight w:val="yellow"/>
          <w:lang w:val="en-US" w:eastAsia="ru-RU"/>
        </w:rPr>
        <w:t>02</w:t>
      </w:r>
      <w:r w:rsidR="001B30F9" w:rsidRPr="008C5426">
        <w:rPr>
          <w:rFonts w:ascii="Sylfaen" w:hAnsi="Sylfaen" w:cs="Times New Roman"/>
          <w:highlight w:val="yellow"/>
          <w:lang w:val="ka-GE" w:eastAsia="ru-RU"/>
        </w:rPr>
        <w:t>.20</w:t>
      </w:r>
      <w:r w:rsidR="00541FFC">
        <w:rPr>
          <w:rFonts w:ascii="Sylfaen" w:hAnsi="Sylfaen" w:cs="Times New Roman"/>
          <w:highlight w:val="yellow"/>
          <w:lang w:val="en-US" w:eastAsia="ru-RU"/>
        </w:rPr>
        <w:t>20</w:t>
      </w:r>
      <w:r w:rsidR="00C82DF3" w:rsidRPr="008C5426">
        <w:rPr>
          <w:rFonts w:ascii="Sylfaen" w:hAnsi="Sylfaen" w:cs="Times New Roman"/>
          <w:highlight w:val="yellow"/>
          <w:lang w:val="ka-GE" w:eastAsia="ru-RU"/>
        </w:rPr>
        <w:t>წ</w:t>
      </w:r>
      <w:r w:rsidR="00C82DF3" w:rsidRPr="00EA3B48">
        <w:rPr>
          <w:rFonts w:ascii="Sylfaen" w:hAnsi="Sylfaen" w:cs="Times New Roman"/>
          <w:lang w:val="ka-GE" w:eastAsia="ru-RU"/>
        </w:rPr>
        <w:t> </w:t>
      </w:r>
    </w:p>
    <w:p w14:paraId="594C810A" w14:textId="135565A1"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8C5426">
        <w:rPr>
          <w:rFonts w:ascii="Sylfaen" w:hAnsi="Sylfaen" w:cs="Times New Roman"/>
          <w:highlight w:val="yellow"/>
          <w:lang w:val="ka-GE" w:eastAsia="ru-RU"/>
        </w:rPr>
        <w:t>№</w:t>
      </w:r>
      <w:r w:rsidR="00541FFC">
        <w:rPr>
          <w:rFonts w:ascii="Sylfaen" w:hAnsi="Sylfaen" w:cs="Times New Roman"/>
          <w:lang w:val="en-US" w:eastAsia="ru-RU"/>
        </w:rPr>
        <w:t>11909</w:t>
      </w:r>
      <w:r w:rsidR="00C82DF3" w:rsidRPr="00EA3B48">
        <w:rPr>
          <w:rFonts w:ascii="Sylfaen" w:hAnsi="Sylfaen" w:cs="Times New Roman"/>
          <w:lang w:val="ka-GE" w:eastAsia="ru-RU"/>
        </w:rPr>
        <w:t>                   </w:t>
      </w:r>
    </w:p>
    <w:p w14:paraId="2C3F65C9" w14:textId="272BE5F2"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E5459D">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2141FE">
        <w:rPr>
          <w:rFonts w:ascii="Sylfaen" w:hAnsi="Sylfaen" w:cs="Times New Roman"/>
          <w:lang w:val="ka-GE" w:eastAsia="ru-RU"/>
        </w:rPr>
        <w:t xml:space="preserve"> </w:t>
      </w:r>
      <w:bookmarkEnd w:id="0"/>
      <w:r w:rsidR="00541FFC">
        <w:rPr>
          <w:lang w:val="ka-GE"/>
        </w:rPr>
        <w:t>თამარი წოწოლაშვილი</w:t>
      </w:r>
      <w:r w:rsidR="00200751" w:rsidRPr="00541FFC">
        <w:rPr>
          <w:lang w:val="ka-GE"/>
        </w:rPr>
        <w:t xml:space="preserve"> </w:t>
      </w:r>
      <w:r w:rsidR="007514D0" w:rsidRPr="00541FFC">
        <w:rPr>
          <w:lang w:val="ka-GE"/>
        </w:rPr>
        <w:t>პ/ნ:</w:t>
      </w:r>
      <w:r w:rsidR="008C5426" w:rsidRPr="00541FFC">
        <w:rPr>
          <w:lang w:val="ka-GE"/>
        </w:rPr>
        <w:t xml:space="preserve"> </w:t>
      </w:r>
      <w:r w:rsidR="00541FFC">
        <w:rPr>
          <w:lang w:val="ka-GE"/>
        </w:rPr>
        <w:t>43001005784</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541FFC">
        <w:rPr>
          <w:rFonts w:ascii="Sylfaen" w:hAnsi="Sylfaen" w:cs="Times New Roman"/>
          <w:lang w:val="ka-GE" w:eastAsia="ru-RU"/>
        </w:rPr>
        <w:t xml:space="preserve"> მარინე შიშნიაშვილი </w:t>
      </w:r>
      <w:r w:rsidR="00772073" w:rsidRPr="00541FFC">
        <w:rPr>
          <w:lang w:val="ka-GE"/>
        </w:rPr>
        <w:t>პ/ნ:</w:t>
      </w:r>
      <w:r w:rsidR="00D56F56" w:rsidRPr="00541FFC">
        <w:rPr>
          <w:lang w:val="ka-GE"/>
        </w:rPr>
        <w:t xml:space="preserve"> </w:t>
      </w:r>
      <w:r w:rsidR="00541FFC">
        <w:rPr>
          <w:lang w:val="ka-GE"/>
        </w:rPr>
        <w:t>01018000424</w:t>
      </w:r>
      <w:r w:rsidR="00D324D4">
        <w:rPr>
          <w:rFonts w:ascii="Sylfaen" w:hAnsi="Sylfaen" w:cs="Times New Roman"/>
          <w:color w:val="BFBFBF" w:themeColor="background1" w:themeShade="BF"/>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A37501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87736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844FC0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70ECF6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2141FE">
        <w:rPr>
          <w:rFonts w:ascii="Sylfaen" w:hAnsi="Sylfaen" w:cs="Times New Roman"/>
          <w:lang w:val="ka-GE" w:eastAsia="ru-RU"/>
        </w:rPr>
        <w:t>ოჯახში დამხმარ</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პოზიციაზე </w:t>
      </w:r>
    </w:p>
    <w:p w14:paraId="5DAB6C7B"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6D2968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157C2F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87F6D2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E7BEAA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E72ABA9" w14:textId="53D78637" w:rsidR="00C82DF3" w:rsidRPr="00EA3B48" w:rsidRDefault="00541FFC"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highlight w:val="yellow"/>
          <w:u w:val="single"/>
          <w:shd w:val="clear" w:color="auto" w:fill="FEFEFE"/>
          <w:lang w:val="ka-GE" w:eastAsia="ru-RU"/>
        </w:rPr>
        <w:t>05</w:t>
      </w:r>
      <w:r w:rsidR="008B48FB" w:rsidRPr="008C5426">
        <w:rPr>
          <w:rFonts w:ascii="Sylfaen" w:hAnsi="Sylfaen" w:cs="Times New Roman"/>
          <w:i/>
          <w:iCs/>
          <w:color w:val="373E4D"/>
          <w:highlight w:val="yellow"/>
          <w:u w:val="single"/>
          <w:shd w:val="clear" w:color="auto" w:fill="FEFEFE"/>
          <w:lang w:val="ka-GE" w:eastAsia="ru-RU"/>
        </w:rPr>
        <w:t>.</w:t>
      </w:r>
      <w:r>
        <w:rPr>
          <w:rFonts w:ascii="Sylfaen" w:hAnsi="Sylfaen" w:cs="Times New Roman"/>
          <w:i/>
          <w:iCs/>
          <w:color w:val="373E4D"/>
          <w:highlight w:val="yellow"/>
          <w:u w:val="single"/>
          <w:shd w:val="clear" w:color="auto" w:fill="FEFEFE"/>
          <w:lang w:val="ka-GE" w:eastAsia="ru-RU"/>
        </w:rPr>
        <w:t>02</w:t>
      </w:r>
      <w:r w:rsidR="00072FCB" w:rsidRPr="008C5426">
        <w:rPr>
          <w:rFonts w:ascii="Sylfaen" w:hAnsi="Sylfaen" w:cs="Times New Roman"/>
          <w:i/>
          <w:iCs/>
          <w:color w:val="373E4D"/>
          <w:highlight w:val="yellow"/>
          <w:u w:val="single"/>
          <w:shd w:val="clear" w:color="auto" w:fill="FEFEFE"/>
          <w:lang w:val="ka-GE" w:eastAsia="ru-RU"/>
        </w:rPr>
        <w:t>.20</w:t>
      </w:r>
      <w:r>
        <w:rPr>
          <w:rFonts w:ascii="Sylfaen" w:hAnsi="Sylfaen" w:cs="Times New Roman"/>
          <w:i/>
          <w:iCs/>
          <w:color w:val="373E4D"/>
          <w:highlight w:val="yellow"/>
          <w:u w:val="single"/>
          <w:shd w:val="clear" w:color="auto" w:fill="FEFEFE"/>
          <w:lang w:val="ka-GE" w:eastAsia="ru-RU"/>
        </w:rPr>
        <w:t>20</w:t>
      </w:r>
      <w:r w:rsidR="00072FCB" w:rsidRPr="008C5426">
        <w:rPr>
          <w:rFonts w:ascii="Helvetica" w:hAnsi="Helvetica" w:cs="Times New Roman"/>
          <w:i/>
          <w:iCs/>
          <w:color w:val="373E4D"/>
          <w:highlight w:val="yellow"/>
          <w:u w:val="single"/>
          <w:shd w:val="clear" w:color="auto" w:fill="FEFEFE"/>
          <w:lang w:val="ka-GE" w:eastAsia="ru-RU"/>
        </w:rPr>
        <w:t>.</w:t>
      </w:r>
      <w:r w:rsidR="00C82DF3" w:rsidRPr="008C5426">
        <w:rPr>
          <w:rFonts w:ascii="Sylfaen" w:hAnsi="Sylfaen" w:cs="Times New Roman"/>
          <w:i/>
          <w:iCs/>
          <w:highlight w:val="yellow"/>
          <w:u w:val="single"/>
          <w:lang w:val="ka-GE" w:eastAsia="ru-RU"/>
        </w:rPr>
        <w:t>-დან</w:t>
      </w:r>
      <w:r w:rsidR="002D4E12" w:rsidRPr="008C5426">
        <w:rPr>
          <w:rFonts w:ascii="Sylfaen" w:hAnsi="Sylfaen" w:cs="Times New Roman"/>
          <w:i/>
          <w:iCs/>
          <w:highlight w:val="yellow"/>
          <w:u w:val="single"/>
          <w:lang w:val="ka-GE" w:eastAsia="ru-RU"/>
        </w:rPr>
        <w:t> </w:t>
      </w:r>
      <w:r>
        <w:rPr>
          <w:rFonts w:ascii="Sylfaen" w:hAnsi="Sylfaen" w:cs="Times New Roman"/>
          <w:i/>
          <w:iCs/>
          <w:highlight w:val="yellow"/>
          <w:u w:val="single"/>
          <w:lang w:val="ka-GE" w:eastAsia="ru-RU"/>
        </w:rPr>
        <w:t>05</w:t>
      </w:r>
      <w:r w:rsidR="009E0580" w:rsidRPr="008C5426">
        <w:rPr>
          <w:rFonts w:ascii="Sylfaen" w:hAnsi="Sylfaen" w:cs="Times New Roman"/>
          <w:i/>
          <w:iCs/>
          <w:highlight w:val="yellow"/>
          <w:u w:val="single"/>
          <w:lang w:val="ka-GE" w:eastAsia="ru-RU"/>
        </w:rPr>
        <w:t>.</w:t>
      </w:r>
      <w:r>
        <w:rPr>
          <w:rFonts w:ascii="Sylfaen" w:hAnsi="Sylfaen" w:cs="Times New Roman"/>
          <w:i/>
          <w:iCs/>
          <w:highlight w:val="yellow"/>
          <w:u w:val="single"/>
          <w:lang w:val="ka-GE" w:eastAsia="ru-RU"/>
        </w:rPr>
        <w:t>02</w:t>
      </w:r>
      <w:r w:rsidR="00BF7849" w:rsidRPr="008C5426">
        <w:rPr>
          <w:rFonts w:ascii="Sylfaen" w:hAnsi="Sylfaen" w:cs="Times New Roman"/>
          <w:i/>
          <w:iCs/>
          <w:highlight w:val="yellow"/>
          <w:u w:val="single"/>
          <w:lang w:val="ka-GE" w:eastAsia="ru-RU"/>
        </w:rPr>
        <w:t>.</w:t>
      </w:r>
      <w:r w:rsidR="00072FCB" w:rsidRPr="008C5426">
        <w:rPr>
          <w:rFonts w:ascii="Sylfaen" w:hAnsi="Sylfaen" w:cs="Times New Roman"/>
          <w:i/>
          <w:iCs/>
          <w:highlight w:val="yellow"/>
          <w:u w:val="single"/>
          <w:lang w:val="ka-GE" w:eastAsia="ru-RU"/>
        </w:rPr>
        <w:t>20</w:t>
      </w:r>
      <w:r w:rsidR="00200751">
        <w:rPr>
          <w:rFonts w:ascii="Sylfaen" w:hAnsi="Sylfaen" w:cs="Times New Roman"/>
          <w:i/>
          <w:iCs/>
          <w:highlight w:val="yellow"/>
          <w:u w:val="single"/>
          <w:lang w:val="ka-GE" w:eastAsia="ru-RU"/>
        </w:rPr>
        <w:t>2</w:t>
      </w:r>
      <w:r>
        <w:rPr>
          <w:rFonts w:ascii="Sylfaen" w:hAnsi="Sylfaen" w:cs="Times New Roman"/>
          <w:i/>
          <w:iCs/>
          <w:highlight w:val="yellow"/>
          <w:u w:val="single"/>
          <w:lang w:val="ka-GE" w:eastAsia="ru-RU"/>
        </w:rPr>
        <w:t>1</w:t>
      </w:r>
      <w:r w:rsidR="00884EB6" w:rsidRPr="008C5426">
        <w:rPr>
          <w:rFonts w:ascii="Sylfaen" w:hAnsi="Sylfaen" w:cs="Times New Roman"/>
          <w:i/>
          <w:iCs/>
          <w:highlight w:val="yellow"/>
          <w:u w:val="single"/>
          <w:lang w:val="ka-GE" w:eastAsia="ru-RU"/>
        </w:rPr>
        <w:t>-მდე</w:t>
      </w:r>
    </w:p>
    <w:p w14:paraId="63E4A9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7DA3C3E" w14:textId="43F4C1B9" w:rsidR="00881981" w:rsidRDefault="00321F31" w:rsidP="00321F31">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200751">
        <w:rPr>
          <w:rFonts w:ascii="Sylfaen" w:hAnsi="Sylfaen" w:cs="Times New Roman"/>
          <w:lang w:val="ka-GE" w:eastAsia="ru-RU"/>
        </w:rPr>
        <w:t>10</w:t>
      </w:r>
      <w:r>
        <w:rPr>
          <w:rFonts w:ascii="Sylfaen" w:hAnsi="Sylfaen" w:cs="Times New Roman"/>
          <w:lang w:val="ka-GE" w:eastAsia="ru-RU"/>
        </w:rPr>
        <w:t>%-ის ოდენობით</w:t>
      </w:r>
      <w:r w:rsidRPr="00EA3B48">
        <w:rPr>
          <w:rFonts w:ascii="Sylfaen" w:hAnsi="Sylfaen" w:cs="Times New Roman"/>
          <w:lang w:val="ka-GE" w:eastAsia="ru-RU"/>
        </w:rPr>
        <w:t xml:space="preserve"> </w:t>
      </w:r>
      <w:r>
        <w:rPr>
          <w:rFonts w:ascii="Sylfaen" w:hAnsi="Sylfaen" w:cs="Times New Roman"/>
          <w:lang w:val="ka-GE" w:eastAsia="ru-RU"/>
        </w:rPr>
        <w:t xml:space="preserve">(ამ შემთხვევაში </w:t>
      </w:r>
      <w:r w:rsidR="00200751">
        <w:rPr>
          <w:rFonts w:ascii="Sylfaen" w:hAnsi="Sylfaen" w:cs="Times New Roman"/>
          <w:highlight w:val="yellow"/>
          <w:lang w:val="ka-GE" w:eastAsia="ru-RU"/>
        </w:rPr>
        <w:t>80</w:t>
      </w:r>
      <w:r w:rsidRPr="00B16F5A">
        <w:rPr>
          <w:rFonts w:ascii="Sylfaen" w:hAnsi="Sylfaen" w:cs="Times New Roman"/>
          <w:highlight w:val="yellow"/>
          <w:lang w:val="ka-GE" w:eastAsia="ru-RU"/>
        </w:rPr>
        <w:t xml:space="preserve"> ლარი</w:t>
      </w:r>
      <w:r w:rsidR="007509B3">
        <w:rPr>
          <w:rFonts w:ascii="Sylfaen" w:hAnsi="Sylfaen" w:cs="Times New Roman"/>
          <w:highlight w:val="yellow"/>
          <w:lang w:val="ka-GE" w:eastAsia="ru-RU"/>
        </w:rPr>
        <w:t xml:space="preserve">) </w:t>
      </w:r>
      <w:r w:rsidRPr="00B16F5A">
        <w:rPr>
          <w:rFonts w:ascii="Sylfaen" w:hAnsi="Sylfaen" w:cs="Times New Roman"/>
          <w:highlight w:val="yellow"/>
          <w:lang w:val="ka-GE" w:eastAsia="ru-RU"/>
        </w:rPr>
        <w:t xml:space="preserve"> </w:t>
      </w:r>
      <w:r>
        <w:rPr>
          <w:rFonts w:ascii="Sylfaen" w:hAnsi="Sylfaen" w:cs="Times New Roman"/>
          <w:lang w:val="ka-GE" w:eastAsia="ru-RU"/>
        </w:rPr>
        <w:t xml:space="preserve">რასაც შემკვეთი იხდის უშუალოდ მისი სახსრებით და </w:t>
      </w:r>
    </w:p>
    <w:p w14:paraId="02EB378F" w14:textId="77777777" w:rsidR="00881981" w:rsidRDefault="00881981" w:rsidP="00321F31">
      <w:pPr>
        <w:spacing w:after="0" w:line="240" w:lineRule="auto"/>
        <w:jc w:val="both"/>
        <w:textAlignment w:val="baseline"/>
        <w:rPr>
          <w:rFonts w:ascii="Sylfaen" w:hAnsi="Sylfaen" w:cs="Times New Roman"/>
          <w:lang w:val="ka-GE" w:eastAsia="ru-RU"/>
        </w:rPr>
      </w:pPr>
    </w:p>
    <w:p w14:paraId="3F8705C3" w14:textId="11248B42" w:rsidR="00321F31" w:rsidRDefault="00321F31" w:rsidP="00321F31">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lastRenderedPageBreak/>
        <w:t xml:space="preserve">კანდიდატის </w:t>
      </w:r>
      <w:r w:rsidRPr="00EA3B48">
        <w:rPr>
          <w:rFonts w:ascii="Sylfaen" w:hAnsi="Sylfaen" w:cs="Times New Roman"/>
          <w:lang w:val="ka-GE" w:eastAsia="ru-RU"/>
        </w:rPr>
        <w:t>პირველი თვის </w:t>
      </w:r>
      <w:r>
        <w:rPr>
          <w:rFonts w:ascii="Sylfaen" w:hAnsi="Sylfaen" w:cs="Times New Roman"/>
          <w:lang w:val="ka-GE" w:eastAsia="ru-RU"/>
        </w:rPr>
        <w:t xml:space="preserve">ანაზღაურება </w:t>
      </w:r>
      <w:r w:rsidR="007509B3">
        <w:rPr>
          <w:rFonts w:ascii="Sylfaen" w:hAnsi="Sylfaen" w:cs="Times New Roman"/>
          <w:highlight w:val="yellow"/>
          <w:lang w:val="ka-GE" w:eastAsia="ru-RU"/>
        </w:rPr>
        <w:t xml:space="preserve">800 </w:t>
      </w:r>
      <w:r w:rsidRPr="008C5426">
        <w:rPr>
          <w:rFonts w:ascii="Sylfaen" w:hAnsi="Sylfaen" w:cs="Times New Roman"/>
          <w:highlight w:val="yellow"/>
          <w:lang w:val="ka-GE" w:eastAsia="ru-RU"/>
        </w:rPr>
        <w:t xml:space="preserve"> (</w:t>
      </w:r>
      <w:r w:rsidR="007509B3">
        <w:rPr>
          <w:rFonts w:ascii="Sylfaen" w:hAnsi="Sylfaen" w:cs="Times New Roman"/>
          <w:highlight w:val="yellow"/>
          <w:lang w:val="ka-GE" w:eastAsia="ru-RU"/>
        </w:rPr>
        <w:t xml:space="preserve">რვასიი </w:t>
      </w:r>
      <w:r w:rsidRPr="008C5426">
        <w:rPr>
          <w:rFonts w:ascii="Sylfaen" w:hAnsi="Sylfaen" w:cs="Times New Roman"/>
          <w:highlight w:val="yellow"/>
          <w:lang w:val="ka-GE" w:eastAsia="ru-RU"/>
        </w:rPr>
        <w:t>)</w:t>
      </w:r>
      <w:r>
        <w:rPr>
          <w:rFonts w:ascii="Sylfaen" w:hAnsi="Sylfaen" w:cs="Times New Roman"/>
          <w:lang w:val="ka-GE" w:eastAsia="ru-RU"/>
        </w:rPr>
        <w:t xml:space="preserve"> ლარიდან, </w:t>
      </w:r>
      <w:bookmarkStart w:id="1" w:name="_Hlk490736797"/>
      <w:r w:rsidR="007509B3">
        <w:rPr>
          <w:rFonts w:ascii="Sylfaen" w:hAnsi="Sylfaen" w:cs="Times New Roman"/>
          <w:highlight w:val="yellow"/>
          <w:lang w:val="ka-GE" w:eastAsia="ru-RU"/>
        </w:rPr>
        <w:t>400</w:t>
      </w:r>
      <w:r w:rsidRPr="008C5426">
        <w:rPr>
          <w:rFonts w:ascii="Sylfaen" w:hAnsi="Sylfaen" w:cs="Times New Roman"/>
          <w:highlight w:val="yellow"/>
          <w:lang w:val="ka-GE" w:eastAsia="ru-RU"/>
        </w:rPr>
        <w:t xml:space="preserve"> (ო</w:t>
      </w:r>
      <w:r w:rsidR="007509B3">
        <w:rPr>
          <w:rFonts w:ascii="Sylfaen" w:hAnsi="Sylfaen" w:cs="Times New Roman"/>
          <w:highlight w:val="yellow"/>
          <w:lang w:val="ka-GE" w:eastAsia="ru-RU"/>
        </w:rPr>
        <w:t>თხასი</w:t>
      </w:r>
      <w:r w:rsidRPr="008C5426">
        <w:rPr>
          <w:rFonts w:ascii="Sylfaen" w:hAnsi="Sylfaen" w:cs="Times New Roman"/>
          <w:highlight w:val="yellow"/>
          <w:lang w:val="ka-GE" w:eastAsia="ru-RU"/>
        </w:rPr>
        <w:t>)</w:t>
      </w:r>
      <w:r w:rsidRPr="00EA3B48">
        <w:rPr>
          <w:rFonts w:ascii="Sylfaen" w:hAnsi="Sylfaen" w:cs="Times New Roman"/>
          <w:lang w:val="ka-GE" w:eastAsia="ru-RU"/>
        </w:rPr>
        <w:t xml:space="preserve"> </w:t>
      </w:r>
      <w:bookmarkEnd w:id="1"/>
      <w:r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ხოლო დარჩენილი ნაწილი</w:t>
      </w:r>
      <w:r>
        <w:rPr>
          <w:rFonts w:ascii="Sylfaen" w:hAnsi="Sylfaen" w:cs="Times New Roman"/>
          <w:lang w:val="ka-GE" w:eastAsia="ru-RU"/>
        </w:rPr>
        <w:t> </w:t>
      </w:r>
      <w:r w:rsidR="007509B3">
        <w:rPr>
          <w:rFonts w:ascii="Sylfaen" w:hAnsi="Sylfaen" w:cs="Times New Roman"/>
          <w:highlight w:val="yellow"/>
          <w:lang w:val="ka-GE" w:eastAsia="ru-RU"/>
        </w:rPr>
        <w:t>400</w:t>
      </w:r>
      <w:r w:rsidRPr="008C5426">
        <w:rPr>
          <w:rFonts w:ascii="Sylfaen" w:hAnsi="Sylfaen" w:cs="Times New Roman"/>
          <w:highlight w:val="yellow"/>
          <w:lang w:val="ka-GE" w:eastAsia="ru-RU"/>
        </w:rPr>
        <w:t xml:space="preserve"> (ო</w:t>
      </w:r>
      <w:r w:rsidR="007509B3">
        <w:rPr>
          <w:rFonts w:ascii="Sylfaen" w:hAnsi="Sylfaen" w:cs="Times New Roman"/>
          <w:highlight w:val="yellow"/>
          <w:lang w:val="ka-GE" w:eastAsia="ru-RU"/>
        </w:rPr>
        <w:t>თხასი</w:t>
      </w:r>
      <w:r w:rsidRPr="008C5426">
        <w:rPr>
          <w:rFonts w:ascii="Sylfaen" w:hAnsi="Sylfaen" w:cs="Times New Roman"/>
          <w:highlight w:val="yellow"/>
          <w:lang w:val="ka-GE" w:eastAsia="ru-RU"/>
        </w:rPr>
        <w:t>)</w:t>
      </w:r>
      <w:r w:rsidRPr="00EA3B48">
        <w:rPr>
          <w:rFonts w:ascii="Sylfaen" w:hAnsi="Sylfaen" w:cs="Times New Roman"/>
          <w:lang w:val="ka-GE" w:eastAsia="ru-RU"/>
        </w:rPr>
        <w:t xml:space="preserve">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7509B3">
        <w:rPr>
          <w:rFonts w:ascii="Sylfaen" w:hAnsi="Sylfaen" w:cs="Times New Roman"/>
          <w:highlight w:val="yellow"/>
          <w:lang w:val="ka-GE" w:eastAsia="ru-RU"/>
        </w:rPr>
        <w:t>480</w:t>
      </w:r>
      <w:r w:rsidRPr="00B16F5A">
        <w:rPr>
          <w:rFonts w:ascii="Sylfaen" w:hAnsi="Sylfaen" w:cs="Times New Roman"/>
          <w:highlight w:val="yellow"/>
          <w:lang w:val="ka-GE" w:eastAsia="ru-RU"/>
        </w:rPr>
        <w:t xml:space="preserve"> ლარი (ო</w:t>
      </w:r>
      <w:r w:rsidR="007509B3">
        <w:rPr>
          <w:rFonts w:ascii="Sylfaen" w:hAnsi="Sylfaen" w:cs="Times New Roman"/>
          <w:highlight w:val="yellow"/>
          <w:lang w:val="ka-GE" w:eastAsia="ru-RU"/>
        </w:rPr>
        <w:t>თხასოთხმოცი</w:t>
      </w:r>
      <w:r>
        <w:rPr>
          <w:rFonts w:ascii="Sylfaen" w:hAnsi="Sylfaen" w:cs="Times New Roman"/>
          <w:highlight w:val="yellow"/>
          <w:lang w:val="ka-GE" w:eastAsia="ru-RU"/>
        </w:rPr>
        <w:t>)</w:t>
      </w:r>
      <w:r>
        <w:rPr>
          <w:rFonts w:ascii="Sylfaen" w:hAnsi="Sylfaen" w:cs="Times New Roman"/>
          <w:lang w:val="ka-GE" w:eastAsia="ru-RU"/>
        </w:rPr>
        <w:t xml:space="preserve"> და აღნიშნული თანხა  უნდა ჩაირიცხოს</w:t>
      </w:r>
      <w:r w:rsidRPr="00EA3B48">
        <w:rPr>
          <w:rFonts w:ascii="Sylfaen" w:hAnsi="Sylfaen" w:cs="Times New Roman"/>
          <w:lang w:val="ka-GE" w:eastAsia="ru-RU"/>
        </w:rPr>
        <w:t> TBC ბანკის ანგარიშზე - </w:t>
      </w:r>
      <w:bookmarkStart w:id="2" w:name="_Hlk487808327"/>
      <w:r w:rsidRPr="00EA3B48">
        <w:rPr>
          <w:rFonts w:ascii="Sylfaen" w:hAnsi="Sylfaen" w:cs="Times New Roman"/>
          <w:lang w:val="ka-GE" w:eastAsia="ru-RU"/>
        </w:rPr>
        <w:t>GE</w:t>
      </w:r>
      <w:r w:rsidR="00541FFC">
        <w:rPr>
          <w:rFonts w:ascii="Sylfaen" w:hAnsi="Sylfaen" w:cs="Times New Roman"/>
          <w:lang w:val="ka-GE" w:eastAsia="ru-RU"/>
        </w:rPr>
        <w:t>79</w:t>
      </w:r>
      <w:r w:rsidRPr="00EA3B48">
        <w:rPr>
          <w:rFonts w:ascii="Sylfaen" w:hAnsi="Sylfaen" w:cs="Times New Roman"/>
          <w:lang w:val="ka-GE" w:eastAsia="ru-RU"/>
        </w:rPr>
        <w:t>TB7</w:t>
      </w:r>
      <w:bookmarkEnd w:id="2"/>
      <w:r w:rsidR="00541FFC">
        <w:rPr>
          <w:rFonts w:ascii="Sylfaen" w:hAnsi="Sylfaen" w:cs="Times New Roman"/>
          <w:lang w:val="ka-GE" w:eastAsia="ru-RU"/>
        </w:rPr>
        <w:t>710436080100012</w:t>
      </w:r>
      <w:r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Pr>
          <w:rFonts w:ascii="Sylfaen" w:hAnsi="Sylfaen" w:cs="Times New Roman"/>
          <w:lang w:val="ka-GE" w:eastAsia="ru-RU"/>
        </w:rPr>
        <w:t xml:space="preserve">მოწერის შემდეგ არაუგვიანეს </w:t>
      </w:r>
      <w:r w:rsidRPr="008C5426">
        <w:rPr>
          <w:rFonts w:ascii="Sylfaen" w:hAnsi="Sylfaen" w:cs="Times New Roman"/>
          <w:highlight w:val="yellow"/>
          <w:lang w:val="ka-GE" w:eastAsia="ru-RU"/>
        </w:rPr>
        <w:t>20</w:t>
      </w:r>
      <w:r w:rsidR="00541FFC">
        <w:rPr>
          <w:rFonts w:ascii="Sylfaen" w:hAnsi="Sylfaen" w:cs="Times New Roman"/>
          <w:highlight w:val="yellow"/>
          <w:lang w:val="ka-GE" w:eastAsia="ru-RU"/>
        </w:rPr>
        <w:t>20</w:t>
      </w:r>
      <w:r w:rsidRPr="008C5426">
        <w:rPr>
          <w:rFonts w:ascii="Sylfaen" w:hAnsi="Sylfaen" w:cs="Times New Roman"/>
          <w:highlight w:val="yellow"/>
          <w:lang w:val="ka-GE" w:eastAsia="ru-RU"/>
        </w:rPr>
        <w:t xml:space="preserve"> წლის </w:t>
      </w:r>
      <w:r w:rsidR="00541FFC">
        <w:rPr>
          <w:rFonts w:ascii="Sylfaen" w:hAnsi="Sylfaen" w:cs="Times New Roman"/>
          <w:highlight w:val="yellow"/>
          <w:lang w:val="ka-GE" w:eastAsia="ru-RU"/>
        </w:rPr>
        <w:t>20</w:t>
      </w:r>
      <w:r w:rsidR="007509B3">
        <w:rPr>
          <w:rFonts w:ascii="Sylfaen" w:hAnsi="Sylfaen" w:cs="Times New Roman"/>
          <w:highlight w:val="yellow"/>
          <w:lang w:val="ka-GE" w:eastAsia="ru-RU"/>
        </w:rPr>
        <w:t xml:space="preserve"> </w:t>
      </w:r>
      <w:r w:rsidR="00541FFC">
        <w:rPr>
          <w:rFonts w:ascii="Sylfaen" w:hAnsi="Sylfaen" w:cs="Times New Roman"/>
          <w:lang w:val="ka-GE" w:eastAsia="ru-RU"/>
        </w:rPr>
        <w:t xml:space="preserve"> თებერვლამდე</w:t>
      </w:r>
    </w:p>
    <w:p w14:paraId="6A05A809"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5A39BBE3" w14:textId="77777777" w:rsidR="00881981" w:rsidRDefault="00881981" w:rsidP="00C82DF3">
      <w:pPr>
        <w:spacing w:after="0" w:line="240" w:lineRule="auto"/>
        <w:jc w:val="both"/>
        <w:textAlignment w:val="baseline"/>
        <w:rPr>
          <w:rFonts w:ascii="Sylfaen" w:hAnsi="Sylfaen" w:cs="Times New Roman"/>
          <w:b/>
          <w:bCs/>
          <w:lang w:val="ka-GE" w:eastAsia="ru-RU"/>
        </w:rPr>
      </w:pPr>
    </w:p>
    <w:p w14:paraId="046F6B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41C8F39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9DC144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72A3D3EC"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D0B940D"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0B306917"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2141FE">
        <w:rPr>
          <w:rFonts w:ascii="Sylfaen" w:hAnsi="Sylfaen" w:cs="Times New Roman"/>
          <w:u w:val="single"/>
          <w:lang w:val="ka-GE" w:eastAsia="ru-RU"/>
        </w:rPr>
        <w:t>ოჯახში დამხმარე</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3B82FABF"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0E27B00A" w14:textId="77777777" w:rsidR="00E3505C" w:rsidRDefault="00E3505C" w:rsidP="00E3505C">
      <w:pPr>
        <w:spacing w:after="0" w:line="240" w:lineRule="auto"/>
        <w:jc w:val="both"/>
        <w:textAlignment w:val="baseline"/>
        <w:rPr>
          <w:rFonts w:ascii="Sylfaen" w:hAnsi="Sylfaen" w:cs="Times New Roman"/>
          <w:lang w:val="ka-GE" w:eastAsia="ru-RU"/>
        </w:rPr>
      </w:pPr>
    </w:p>
    <w:p w14:paraId="461B728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Default="00E37A11" w:rsidP="00C82DF3">
      <w:pPr>
        <w:spacing w:after="0" w:line="240" w:lineRule="auto"/>
        <w:jc w:val="both"/>
        <w:textAlignment w:val="baseline"/>
        <w:rPr>
          <w:rFonts w:ascii="Sylfaen" w:hAnsi="Sylfaen" w:cs="Times New Roman"/>
          <w:lang w:val="ka-GE" w:eastAsia="ru-RU"/>
        </w:rPr>
      </w:pPr>
    </w:p>
    <w:p w14:paraId="4D9782EF"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F6584B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9AF38F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4EAFD9C" w14:textId="77777777" w:rsidR="00881981" w:rsidRDefault="00881981" w:rsidP="00C82DF3">
      <w:pPr>
        <w:spacing w:after="0" w:line="240" w:lineRule="auto"/>
        <w:jc w:val="both"/>
        <w:textAlignment w:val="baseline"/>
        <w:rPr>
          <w:rFonts w:ascii="Sylfaen" w:hAnsi="Sylfaen" w:cs="Times New Roman"/>
          <w:b/>
          <w:bCs/>
          <w:lang w:val="ka-GE" w:eastAsia="ru-RU"/>
        </w:rPr>
      </w:pPr>
    </w:p>
    <w:p w14:paraId="4B94D5A5" w14:textId="77777777" w:rsidR="00881981" w:rsidRDefault="00881981" w:rsidP="00C82DF3">
      <w:pPr>
        <w:spacing w:after="0" w:line="240" w:lineRule="auto"/>
        <w:jc w:val="both"/>
        <w:textAlignment w:val="baseline"/>
        <w:rPr>
          <w:rFonts w:ascii="Sylfaen" w:hAnsi="Sylfaen" w:cs="Times New Roman"/>
          <w:b/>
          <w:bCs/>
          <w:lang w:val="ka-GE" w:eastAsia="ru-RU"/>
        </w:rPr>
      </w:pPr>
    </w:p>
    <w:p w14:paraId="34265D6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3DEEC669"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B120FF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656B9AB" w14:textId="77777777" w:rsidR="00E3505C" w:rsidRDefault="00E3505C" w:rsidP="00C82DF3">
      <w:pPr>
        <w:spacing w:after="0" w:line="240" w:lineRule="auto"/>
        <w:jc w:val="both"/>
        <w:textAlignment w:val="baseline"/>
        <w:rPr>
          <w:rFonts w:ascii="Sylfaen" w:hAnsi="Sylfaen" w:cs="Times New Roman"/>
          <w:lang w:val="ka-GE" w:eastAsia="ru-RU"/>
        </w:rPr>
      </w:pPr>
    </w:p>
    <w:p w14:paraId="11125B99" w14:textId="12AF92A8"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7509B3">
        <w:rPr>
          <w:rFonts w:ascii="Sylfaen" w:hAnsi="Sylfaen" w:cs="Times New Roman"/>
          <w:highlight w:val="yellow"/>
          <w:lang w:val="ka-GE" w:eastAsia="ru-RU"/>
        </w:rPr>
        <w:t xml:space="preserve">800 </w:t>
      </w:r>
      <w:r w:rsidR="004860D5" w:rsidRPr="008C5426">
        <w:rPr>
          <w:rFonts w:ascii="Sylfaen" w:hAnsi="Sylfaen" w:cs="Times New Roman"/>
          <w:highlight w:val="yellow"/>
          <w:lang w:val="ka-GE" w:eastAsia="ru-RU"/>
        </w:rPr>
        <w:t>(</w:t>
      </w:r>
      <w:r w:rsidR="007509B3">
        <w:rPr>
          <w:rFonts w:ascii="Sylfaen" w:hAnsi="Sylfaen" w:cs="Times New Roman"/>
          <w:highlight w:val="yellow"/>
          <w:lang w:val="ka-GE" w:eastAsia="ru-RU"/>
        </w:rPr>
        <w:t>რვაასი</w:t>
      </w:r>
      <w:r w:rsidR="004860D5" w:rsidRPr="008C5426">
        <w:rPr>
          <w:rFonts w:ascii="Sylfaen" w:hAnsi="Sylfaen" w:cs="Times New Roman"/>
          <w:highlight w:val="yellow"/>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C5426">
        <w:rPr>
          <w:rFonts w:ascii="Sylfaen" w:hAnsi="Sylfaen" w:cs="Times New Roman"/>
          <w:highlight w:val="yellow"/>
          <w:lang w:val="ka-GE" w:eastAsia="ru-RU"/>
        </w:rPr>
        <w:t xml:space="preserve">მხოლოდ </w:t>
      </w:r>
      <w:r w:rsidRPr="008C5426">
        <w:rPr>
          <w:rFonts w:ascii="Sylfaen" w:hAnsi="Sylfaen" w:cs="Times New Roman"/>
          <w:highlight w:val="yellow"/>
          <w:lang w:val="ka-GE" w:eastAsia="ru-RU"/>
        </w:rPr>
        <w:t> </w:t>
      </w:r>
      <w:r w:rsidR="007509B3">
        <w:rPr>
          <w:rFonts w:ascii="Sylfaen" w:hAnsi="Sylfaen" w:cs="Times New Roman"/>
          <w:highlight w:val="yellow"/>
          <w:lang w:val="ka-GE" w:eastAsia="ru-RU"/>
        </w:rPr>
        <w:t xml:space="preserve">400 </w:t>
      </w:r>
      <w:r w:rsidR="004860D5" w:rsidRPr="008C5426">
        <w:rPr>
          <w:rFonts w:ascii="Sylfaen" w:hAnsi="Sylfaen" w:cs="Times New Roman"/>
          <w:highlight w:val="yellow"/>
          <w:lang w:val="ka-GE" w:eastAsia="ru-RU"/>
        </w:rPr>
        <w:t>(ო</w:t>
      </w:r>
      <w:r w:rsidR="00D324D4">
        <w:rPr>
          <w:rFonts w:ascii="Sylfaen" w:hAnsi="Sylfaen" w:cs="Times New Roman"/>
          <w:highlight w:val="yellow"/>
          <w:lang w:val="ka-GE" w:eastAsia="ru-RU"/>
        </w:rPr>
        <w:t>თხასი</w:t>
      </w:r>
      <w:r w:rsidR="004860D5" w:rsidRPr="008C5426">
        <w:rPr>
          <w:rFonts w:ascii="Sylfaen" w:hAnsi="Sylfaen" w:cs="Times New Roman"/>
          <w:highlight w:val="yellow"/>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45FB0818" w14:textId="77777777" w:rsidR="00E3505C" w:rsidRDefault="00E3505C" w:rsidP="00C82DF3">
      <w:pPr>
        <w:spacing w:after="0" w:line="240" w:lineRule="auto"/>
        <w:jc w:val="both"/>
        <w:textAlignment w:val="baseline"/>
        <w:rPr>
          <w:rFonts w:ascii="Sylfaen" w:hAnsi="Sylfaen" w:cs="Times New Roman"/>
          <w:lang w:val="ka-GE" w:eastAsia="ru-RU"/>
        </w:rPr>
      </w:pPr>
    </w:p>
    <w:p w14:paraId="44E462E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049F31CB" w14:textId="77777777" w:rsidR="00E3505C" w:rsidRDefault="00E3505C" w:rsidP="00CF7544">
      <w:pPr>
        <w:spacing w:after="0" w:line="240" w:lineRule="auto"/>
        <w:jc w:val="both"/>
        <w:textAlignment w:val="baseline"/>
        <w:rPr>
          <w:rFonts w:ascii="Sylfaen" w:hAnsi="Sylfaen" w:cs="Times New Roman"/>
          <w:lang w:val="ka-GE" w:eastAsia="ru-RU"/>
        </w:rPr>
      </w:pPr>
    </w:p>
    <w:p w14:paraId="2907FFBA"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Default="00635061" w:rsidP="00CF7544">
      <w:pPr>
        <w:spacing w:after="0" w:line="240" w:lineRule="auto"/>
        <w:jc w:val="both"/>
        <w:textAlignment w:val="baseline"/>
        <w:rPr>
          <w:rFonts w:ascii="Sylfaen" w:hAnsi="Sylfaen" w:cs="Times New Roman"/>
          <w:lang w:val="ka-GE" w:eastAsia="ru-RU"/>
        </w:rPr>
      </w:pPr>
    </w:p>
    <w:p w14:paraId="1B884235" w14:textId="7D23BF5A"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D324D4">
        <w:rPr>
          <w:rFonts w:ascii="Sylfaen" w:hAnsi="Sylfaen" w:cs="Times New Roman"/>
          <w:highlight w:val="yellow"/>
          <w:lang w:val="ka-GE" w:eastAsia="ru-RU"/>
        </w:rPr>
        <w:t xml:space="preserve">30 </w:t>
      </w:r>
      <w:r w:rsidRPr="008C5426">
        <w:rPr>
          <w:rFonts w:ascii="Sylfaen" w:hAnsi="Sylfaen" w:cs="Times New Roman"/>
          <w:highlight w:val="yellow"/>
          <w:lang w:val="ka-GE" w:eastAsia="ru-RU"/>
        </w:rPr>
        <w:t xml:space="preserve"> (ოც</w:t>
      </w:r>
      <w:r w:rsidR="004860D5" w:rsidRPr="008C5426">
        <w:rPr>
          <w:rFonts w:ascii="Sylfaen" w:hAnsi="Sylfaen" w:cs="Times New Roman"/>
          <w:highlight w:val="yellow"/>
          <w:lang w:val="ka-GE" w:eastAsia="ru-RU"/>
        </w:rPr>
        <w:t>და</w:t>
      </w:r>
      <w:r w:rsidR="00D324D4">
        <w:rPr>
          <w:rFonts w:ascii="Sylfaen" w:hAnsi="Sylfaen" w:cs="Times New Roman"/>
          <w:highlight w:val="yellow"/>
          <w:lang w:val="ka-GE" w:eastAsia="ru-RU"/>
        </w:rPr>
        <w:t>ათი</w:t>
      </w:r>
      <w:r w:rsidRPr="008C5426">
        <w:rPr>
          <w:rFonts w:ascii="Sylfaen" w:hAnsi="Sylfaen" w:cs="Times New Roman"/>
          <w:highlight w:val="yellow"/>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3A050918"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w:t>
      </w:r>
      <w:r w:rsidR="00CC0954">
        <w:rPr>
          <w:rFonts w:ascii="Sylfaen" w:hAnsi="Sylfaen" w:cs="Times New Roman"/>
          <w:lang w:val="ka-GE" w:eastAsia="ru-RU"/>
        </w:rPr>
        <w:lastRenderedPageBreak/>
        <w:t xml:space="preserve">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2486C0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101652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B2A7B3F"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B99056E" w14:textId="77777777" w:rsidR="008C0C77" w:rsidRDefault="008C0C77" w:rsidP="00C82DF3">
      <w:pPr>
        <w:spacing w:after="0" w:line="240" w:lineRule="auto"/>
        <w:jc w:val="both"/>
        <w:textAlignment w:val="baseline"/>
        <w:rPr>
          <w:rFonts w:ascii="Sylfaen" w:hAnsi="Sylfaen" w:cs="Times New Roman"/>
          <w:lang w:val="ka-GE" w:eastAsia="ru-RU"/>
        </w:rPr>
      </w:pPr>
    </w:p>
    <w:p w14:paraId="0A2D289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99C43A" w14:textId="77777777" w:rsidR="00E3505C" w:rsidRDefault="00E3505C" w:rsidP="00C82DF3">
      <w:pPr>
        <w:spacing w:after="0" w:line="240" w:lineRule="auto"/>
        <w:jc w:val="both"/>
        <w:textAlignment w:val="baseline"/>
        <w:rPr>
          <w:rFonts w:ascii="Sylfaen" w:hAnsi="Sylfaen" w:cs="Times New Roman"/>
          <w:lang w:val="ka-GE" w:eastAsia="ru-RU"/>
        </w:rPr>
      </w:pPr>
    </w:p>
    <w:p w14:paraId="57F9BD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4DDBEF00" w14:textId="77777777" w:rsidR="00E3505C" w:rsidRDefault="00E3505C" w:rsidP="00C82DF3">
      <w:pPr>
        <w:spacing w:after="0" w:line="240" w:lineRule="auto"/>
        <w:jc w:val="both"/>
        <w:textAlignment w:val="baseline"/>
        <w:rPr>
          <w:rFonts w:ascii="Sylfaen" w:hAnsi="Sylfaen" w:cs="Times New Roman"/>
          <w:lang w:val="ka-GE" w:eastAsia="ru-RU"/>
        </w:rPr>
      </w:pPr>
    </w:p>
    <w:p w14:paraId="66448B9B"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Default="002C412C" w:rsidP="00C82DF3">
      <w:pPr>
        <w:spacing w:after="0" w:line="240" w:lineRule="auto"/>
        <w:jc w:val="both"/>
        <w:textAlignment w:val="baseline"/>
        <w:rPr>
          <w:rFonts w:ascii="Sylfaen" w:hAnsi="Sylfaen" w:cs="Times New Roman"/>
          <w:lang w:val="ka-GE" w:eastAsia="ru-RU"/>
        </w:rPr>
      </w:pPr>
    </w:p>
    <w:p w14:paraId="0A2FD55A" w14:textId="23D0BCB6" w:rsidR="00A64677"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D324D4">
        <w:rPr>
          <w:rFonts w:ascii="Sylfaen" w:hAnsi="Sylfaen" w:cs="Times New Roman"/>
          <w:highlight w:val="yellow"/>
          <w:lang w:val="ka-GE" w:eastAsia="ru-RU"/>
        </w:rPr>
        <w:t>30</w:t>
      </w:r>
      <w:r w:rsidR="000279F4" w:rsidRPr="008C5426">
        <w:rPr>
          <w:rFonts w:ascii="Sylfaen" w:hAnsi="Sylfaen" w:cs="Times New Roman"/>
          <w:highlight w:val="yellow"/>
          <w:lang w:val="ka-GE" w:eastAsia="ru-RU"/>
        </w:rPr>
        <w:t xml:space="preserve"> (ოცდა</w:t>
      </w:r>
      <w:r w:rsidR="00D324D4">
        <w:rPr>
          <w:rFonts w:ascii="Sylfaen" w:hAnsi="Sylfaen" w:cs="Times New Roman"/>
          <w:highlight w:val="yellow"/>
          <w:lang w:val="ka-GE" w:eastAsia="ru-RU"/>
        </w:rPr>
        <w:t>ათი</w:t>
      </w:r>
      <w:r w:rsidR="000279F4" w:rsidRPr="008C5426">
        <w:rPr>
          <w:rFonts w:ascii="Sylfaen" w:hAnsi="Sylfaen" w:cs="Times New Roman"/>
          <w:highlight w:val="yellow"/>
          <w:lang w:val="ka-GE" w:eastAsia="ru-RU"/>
        </w:rPr>
        <w:t>)</w:t>
      </w:r>
      <w:r w:rsidRPr="008C5426">
        <w:rPr>
          <w:rFonts w:ascii="Sylfaen" w:hAnsi="Sylfaen" w:cs="Times New Roman"/>
          <w:highlight w:val="yellow"/>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4DF1C335" w14:textId="7A36C964" w:rsidR="00A64677" w:rsidRDefault="00A64677" w:rsidP="007509B3">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22D9013C" w14:textId="77777777" w:rsidR="007509B3" w:rsidRPr="007509B3" w:rsidRDefault="007509B3" w:rsidP="007509B3">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2DA3273D"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Default="002C412C" w:rsidP="00C82DF3">
      <w:pPr>
        <w:spacing w:after="0" w:line="240" w:lineRule="auto"/>
        <w:jc w:val="both"/>
        <w:textAlignment w:val="baseline"/>
        <w:rPr>
          <w:rFonts w:ascii="Sylfaen" w:hAnsi="Sylfaen" w:cs="Times New Roman"/>
          <w:lang w:val="ka-GE" w:eastAsia="ru-RU"/>
        </w:rPr>
      </w:pPr>
    </w:p>
    <w:p w14:paraId="288FC400" w14:textId="7036D3C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7509B3">
        <w:rPr>
          <w:rFonts w:ascii="Sylfaen" w:hAnsi="Sylfaen" w:cs="Times New Roman"/>
          <w:highlight w:val="yellow"/>
          <w:lang w:val="ka-GE" w:eastAsia="ru-RU"/>
        </w:rPr>
        <w:t>400</w:t>
      </w:r>
      <w:r w:rsidR="000279F4" w:rsidRPr="008C5426">
        <w:rPr>
          <w:rFonts w:ascii="Sylfaen" w:hAnsi="Sylfaen" w:cs="Times New Roman"/>
          <w:highlight w:val="yellow"/>
          <w:lang w:val="ka-GE" w:eastAsia="ru-RU"/>
        </w:rPr>
        <w:t xml:space="preserve"> (ო</w:t>
      </w:r>
      <w:r w:rsidR="007509B3">
        <w:rPr>
          <w:rFonts w:ascii="Sylfaen" w:hAnsi="Sylfaen" w:cs="Times New Roman"/>
          <w:highlight w:val="yellow"/>
          <w:lang w:val="ka-GE" w:eastAsia="ru-RU"/>
        </w:rPr>
        <w:t>თხასი</w:t>
      </w:r>
      <w:r w:rsidR="000279F4" w:rsidRPr="008C5426">
        <w:rPr>
          <w:rFonts w:ascii="Sylfaen" w:hAnsi="Sylfaen" w:cs="Times New Roman"/>
          <w:highlight w:val="yellow"/>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FB78278" w14:textId="77777777" w:rsidR="002C412C" w:rsidRDefault="002C412C" w:rsidP="00E3505C">
      <w:pPr>
        <w:spacing w:after="0" w:line="240" w:lineRule="auto"/>
        <w:jc w:val="both"/>
        <w:textAlignment w:val="baseline"/>
        <w:rPr>
          <w:rFonts w:ascii="Sylfaen" w:hAnsi="Sylfaen" w:cs="Times New Roman"/>
          <w:lang w:val="ka-GE" w:eastAsia="ru-RU"/>
        </w:rPr>
      </w:pPr>
    </w:p>
    <w:p w14:paraId="1FC39945" w14:textId="6204B5F1" w:rsidR="009E0580" w:rsidRPr="00541FFC" w:rsidRDefault="002C412C" w:rsidP="00896E3F">
      <w:pPr>
        <w:spacing w:after="0" w:line="240" w:lineRule="auto"/>
        <w:jc w:val="both"/>
        <w:textAlignment w:val="baseline"/>
        <w:rPr>
          <w:rFonts w:ascii="Sylfaen" w:hAnsi="Sylfaen" w:cs="Helvetica"/>
          <w:color w:val="333333"/>
          <w:sz w:val="24"/>
          <w:szCs w:val="24"/>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xml:space="preserve">   დასაქმებულის  სამუშაოს </w:t>
      </w:r>
      <w:proofErr w:type="spellStart"/>
      <w:r w:rsidR="00C82DF3" w:rsidRPr="00D324D4">
        <w:t>გრაფიკი</w:t>
      </w:r>
      <w:proofErr w:type="spellEnd"/>
      <w:r w:rsidR="00C82DF3" w:rsidRPr="00D324D4">
        <w:t>:</w:t>
      </w:r>
      <w:r w:rsidR="00D324D4">
        <w:rPr>
          <w:lang w:val="ka-GE"/>
        </w:rPr>
        <w:t xml:space="preserve"> </w:t>
      </w:r>
      <w:r w:rsidR="00C82DF3" w:rsidRPr="00D324D4">
        <w:t> </w:t>
      </w:r>
      <w:proofErr w:type="spellStart"/>
      <w:r w:rsidR="00541FFC" w:rsidRPr="00541FFC">
        <w:rPr>
          <w:rFonts w:ascii="Sylfaen" w:hAnsi="Sylfaen"/>
          <w:sz w:val="24"/>
          <w:szCs w:val="24"/>
        </w:rPr>
        <w:t>ორშაბათიდან</w:t>
      </w:r>
      <w:proofErr w:type="spellEnd"/>
      <w:r w:rsidR="00541FFC" w:rsidRPr="00541FFC">
        <w:rPr>
          <w:rFonts w:ascii="Sylfaen" w:hAnsi="Sylfaen"/>
          <w:sz w:val="24"/>
          <w:szCs w:val="24"/>
        </w:rPr>
        <w:t xml:space="preserve"> </w:t>
      </w:r>
      <w:proofErr w:type="spellStart"/>
      <w:r w:rsidR="00541FFC" w:rsidRPr="00541FFC">
        <w:rPr>
          <w:rFonts w:ascii="Sylfaen" w:hAnsi="Sylfaen"/>
          <w:sz w:val="24"/>
          <w:szCs w:val="24"/>
        </w:rPr>
        <w:t>პარასკევის</w:t>
      </w:r>
      <w:proofErr w:type="spellEnd"/>
      <w:r w:rsidR="00541FFC" w:rsidRPr="00541FFC">
        <w:rPr>
          <w:rFonts w:ascii="Sylfaen" w:hAnsi="Sylfaen"/>
          <w:sz w:val="24"/>
          <w:szCs w:val="24"/>
        </w:rPr>
        <w:t xml:space="preserve"> </w:t>
      </w:r>
      <w:proofErr w:type="spellStart"/>
      <w:r w:rsidR="00541FFC" w:rsidRPr="00541FFC">
        <w:rPr>
          <w:rFonts w:ascii="Sylfaen" w:hAnsi="Sylfaen"/>
          <w:sz w:val="24"/>
          <w:szCs w:val="24"/>
        </w:rPr>
        <w:t>ჩათვლით</w:t>
      </w:r>
      <w:proofErr w:type="spellEnd"/>
      <w:r w:rsidR="00541FFC" w:rsidRPr="00541FFC">
        <w:rPr>
          <w:rFonts w:ascii="Sylfaen" w:hAnsi="Sylfaen"/>
          <w:sz w:val="24"/>
          <w:szCs w:val="24"/>
        </w:rPr>
        <w:t xml:space="preserve"> 11:00-დან 20:00-მდე. </w:t>
      </w:r>
      <w:proofErr w:type="spellStart"/>
      <w:r w:rsidR="00541FFC" w:rsidRPr="00541FFC">
        <w:rPr>
          <w:rFonts w:ascii="Sylfaen" w:hAnsi="Sylfaen"/>
          <w:sz w:val="24"/>
          <w:szCs w:val="24"/>
        </w:rPr>
        <w:t>შაბათ-კვირა</w:t>
      </w:r>
      <w:proofErr w:type="spellEnd"/>
      <w:r w:rsidR="00541FFC" w:rsidRPr="00541FFC">
        <w:rPr>
          <w:rFonts w:ascii="Sylfaen" w:hAnsi="Sylfaen"/>
          <w:sz w:val="24"/>
          <w:szCs w:val="24"/>
        </w:rPr>
        <w:t xml:space="preserve"> </w:t>
      </w:r>
      <w:proofErr w:type="spellStart"/>
      <w:r w:rsidR="00541FFC" w:rsidRPr="00541FFC">
        <w:rPr>
          <w:rFonts w:ascii="Sylfaen" w:hAnsi="Sylfaen"/>
          <w:sz w:val="24"/>
          <w:szCs w:val="24"/>
        </w:rPr>
        <w:t>დასვენება</w:t>
      </w:r>
      <w:proofErr w:type="spellEnd"/>
      <w:r w:rsidR="00541FFC" w:rsidRPr="00541FFC">
        <w:rPr>
          <w:rFonts w:ascii="Sylfaen" w:hAnsi="Sylfaen"/>
          <w:sz w:val="24"/>
          <w:szCs w:val="24"/>
        </w:rPr>
        <w:t>.</w:t>
      </w:r>
    </w:p>
    <w:p w14:paraId="1BFA527C"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26D638BA" w14:textId="77777777" w:rsidR="005452CF" w:rsidRPr="00541FFC" w:rsidRDefault="6EE20991" w:rsidP="6EE20991">
      <w:pPr>
        <w:pStyle w:val="a8"/>
        <w:numPr>
          <w:ilvl w:val="0"/>
          <w:numId w:val="2"/>
        </w:numPr>
        <w:rPr>
          <w:rFonts w:ascii="Verdana" w:eastAsia="Verdana" w:hAnsi="Verdana" w:cs="Verdana"/>
          <w:color w:val="000000"/>
        </w:rPr>
      </w:pPr>
      <w:proofErr w:type="spellStart"/>
      <w:r w:rsidRPr="00541FFC">
        <w:rPr>
          <w:rFonts w:ascii="Sylfaen" w:eastAsia="Sylfaen" w:hAnsi="Sylfaen" w:cs="Sylfaen"/>
          <w:color w:val="000000" w:themeColor="text1"/>
        </w:rPr>
        <w:t>სახლის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ან</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ბინის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სველი</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მშრალი</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დასუფთავება</w:t>
      </w:r>
      <w:proofErr w:type="spellEnd"/>
      <w:r w:rsidRPr="00541FFC">
        <w:rPr>
          <w:rFonts w:ascii="Verdana" w:eastAsia="Verdana" w:hAnsi="Verdana" w:cs="Verdana"/>
          <w:color w:val="000000" w:themeColor="text1"/>
        </w:rPr>
        <w:t>,</w:t>
      </w:r>
    </w:p>
    <w:p w14:paraId="5E36FEA2" w14:textId="149F1685" w:rsidR="005452CF" w:rsidRPr="00541FFC" w:rsidRDefault="6EE20991" w:rsidP="6EE20991">
      <w:pPr>
        <w:pStyle w:val="a8"/>
        <w:numPr>
          <w:ilvl w:val="0"/>
          <w:numId w:val="2"/>
        </w:numPr>
        <w:rPr>
          <w:rFonts w:ascii="Verdana" w:eastAsia="Verdana" w:hAnsi="Verdana" w:cs="Verdana"/>
          <w:color w:val="000000" w:themeColor="text1"/>
        </w:rPr>
      </w:pPr>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საყოფაცხოვრებო</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ტექნიკის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მოვლა</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დასუფთავება</w:t>
      </w:r>
      <w:proofErr w:type="spellEnd"/>
      <w:r w:rsidRPr="00541FFC">
        <w:rPr>
          <w:rFonts w:ascii="Verdana" w:eastAsia="Verdana" w:hAnsi="Verdana" w:cs="Verdana"/>
          <w:color w:val="000000" w:themeColor="text1"/>
        </w:rPr>
        <w:t>,</w:t>
      </w:r>
    </w:p>
    <w:p w14:paraId="379D834E" w14:textId="77777777" w:rsidR="005452CF" w:rsidRPr="00541FFC" w:rsidRDefault="005452CF" w:rsidP="005452CF">
      <w:pPr>
        <w:pStyle w:val="a8"/>
        <w:numPr>
          <w:ilvl w:val="0"/>
          <w:numId w:val="2"/>
        </w:numPr>
        <w:rPr>
          <w:rFonts w:ascii="Verdana" w:hAnsi="Verdana"/>
          <w:color w:val="000000"/>
        </w:rPr>
      </w:pPr>
      <w:proofErr w:type="spellStart"/>
      <w:r w:rsidRPr="00541FFC">
        <w:rPr>
          <w:rFonts w:ascii="Sylfaen" w:hAnsi="Sylfaen" w:cs="Sylfaen"/>
          <w:color w:val="000000"/>
        </w:rPr>
        <w:t>სარეცხის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სორტირება</w:t>
      </w:r>
      <w:proofErr w:type="spellEnd"/>
      <w:r w:rsidRPr="00541FFC">
        <w:rPr>
          <w:rFonts w:ascii="Verdana" w:hAnsi="Verdana" w:cs="Verdana"/>
          <w:color w:val="000000"/>
        </w:rPr>
        <w:t xml:space="preserve"> </w:t>
      </w:r>
      <w:proofErr w:type="spellStart"/>
      <w:r w:rsidRPr="00541FFC">
        <w:rPr>
          <w:rFonts w:ascii="Sylfaen" w:hAnsi="Sylfaen" w:cs="Sylfaen"/>
          <w:color w:val="000000"/>
        </w:rPr>
        <w:t>ხელის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და</w:t>
      </w:r>
      <w:proofErr w:type="spellEnd"/>
      <w:r w:rsidRPr="00541FFC">
        <w:rPr>
          <w:rFonts w:ascii="Verdana" w:hAnsi="Verdana" w:cs="Verdana"/>
          <w:color w:val="000000"/>
        </w:rPr>
        <w:t xml:space="preserve"> </w:t>
      </w:r>
      <w:proofErr w:type="spellStart"/>
      <w:r w:rsidRPr="00541FFC">
        <w:rPr>
          <w:rFonts w:ascii="Sylfaen" w:hAnsi="Sylfaen" w:cs="Sylfaen"/>
          <w:color w:val="000000"/>
        </w:rPr>
        <w:t>მანქანის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სარეცხებად</w:t>
      </w:r>
      <w:proofErr w:type="spellEnd"/>
      <w:r w:rsidRPr="00541FFC">
        <w:rPr>
          <w:rFonts w:ascii="Verdana" w:hAnsi="Verdana" w:cs="Verdana"/>
          <w:color w:val="000000"/>
        </w:rPr>
        <w:t>,</w:t>
      </w:r>
    </w:p>
    <w:p w14:paraId="4B405C8B" w14:textId="77777777" w:rsidR="005452CF" w:rsidRPr="00541FFC" w:rsidRDefault="6EE20991" w:rsidP="6EE20991">
      <w:pPr>
        <w:pStyle w:val="a8"/>
        <w:numPr>
          <w:ilvl w:val="0"/>
          <w:numId w:val="2"/>
        </w:numPr>
        <w:rPr>
          <w:rFonts w:ascii="Verdana" w:eastAsia="Verdana" w:hAnsi="Verdana" w:cs="Verdana"/>
          <w:color w:val="000000"/>
        </w:rPr>
      </w:pPr>
      <w:proofErr w:type="spellStart"/>
      <w:r w:rsidRPr="00541FFC">
        <w:rPr>
          <w:rFonts w:ascii="Sylfaen" w:eastAsia="Sylfaen" w:hAnsi="Sylfaen" w:cs="Sylfaen"/>
          <w:color w:val="000000" w:themeColor="text1"/>
        </w:rPr>
        <w:t>ტანსაცმლის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თეთრეულის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დაუთოება</w:t>
      </w:r>
      <w:proofErr w:type="spellEnd"/>
      <w:r w:rsidRPr="00541FFC">
        <w:rPr>
          <w:rFonts w:ascii="Verdana" w:eastAsia="Verdana" w:hAnsi="Verdana" w:cs="Verdana"/>
          <w:color w:val="000000" w:themeColor="text1"/>
        </w:rPr>
        <w:t>,</w:t>
      </w:r>
    </w:p>
    <w:p w14:paraId="5B4D346D" w14:textId="77777777" w:rsidR="005452CF" w:rsidRPr="00541FFC" w:rsidRDefault="005452CF" w:rsidP="005452CF">
      <w:pPr>
        <w:pStyle w:val="a8"/>
        <w:numPr>
          <w:ilvl w:val="0"/>
          <w:numId w:val="2"/>
        </w:numPr>
        <w:rPr>
          <w:rFonts w:ascii="Verdana" w:hAnsi="Verdana"/>
          <w:color w:val="000000"/>
        </w:rPr>
      </w:pPr>
      <w:proofErr w:type="spellStart"/>
      <w:r w:rsidRPr="00541FFC">
        <w:rPr>
          <w:rFonts w:ascii="Sylfaen" w:hAnsi="Sylfaen" w:cs="Sylfaen"/>
          <w:color w:val="000000"/>
        </w:rPr>
        <w:t>ოთახის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ყვავილების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მოვლა</w:t>
      </w:r>
      <w:proofErr w:type="spellEnd"/>
      <w:r w:rsidRPr="00541FFC">
        <w:rPr>
          <w:rFonts w:ascii="Verdana" w:hAnsi="Verdana" w:cs="Verdana"/>
          <w:color w:val="000000"/>
        </w:rPr>
        <w:t>,</w:t>
      </w:r>
    </w:p>
    <w:p w14:paraId="105474DB" w14:textId="77777777" w:rsidR="005452CF" w:rsidRPr="00541FFC" w:rsidRDefault="005452CF" w:rsidP="005452CF">
      <w:pPr>
        <w:pStyle w:val="a8"/>
        <w:numPr>
          <w:ilvl w:val="0"/>
          <w:numId w:val="2"/>
        </w:numPr>
        <w:rPr>
          <w:rFonts w:ascii="Verdana" w:hAnsi="Verdana"/>
          <w:color w:val="000000"/>
        </w:rPr>
      </w:pPr>
      <w:proofErr w:type="spellStart"/>
      <w:r w:rsidRPr="00541FFC">
        <w:rPr>
          <w:rFonts w:ascii="Sylfaen" w:hAnsi="Sylfaen" w:cs="Sylfaen"/>
          <w:color w:val="000000"/>
        </w:rPr>
        <w:t>თეთრეულის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გამოცვლა</w:t>
      </w:r>
      <w:proofErr w:type="spellEnd"/>
      <w:r w:rsidRPr="00541FFC">
        <w:rPr>
          <w:rFonts w:ascii="Verdana" w:hAnsi="Verdana" w:cs="Verdana"/>
          <w:color w:val="000000"/>
        </w:rPr>
        <w:t xml:space="preserve"> </w:t>
      </w:r>
      <w:proofErr w:type="spellStart"/>
      <w:r w:rsidRPr="00541FFC">
        <w:rPr>
          <w:rFonts w:ascii="Sylfaen" w:hAnsi="Sylfaen" w:cs="Sylfaen"/>
          <w:color w:val="000000"/>
        </w:rPr>
        <w:t>და</w:t>
      </w:r>
      <w:proofErr w:type="spellEnd"/>
      <w:r w:rsidRPr="00541FFC">
        <w:rPr>
          <w:rFonts w:ascii="Verdana" w:hAnsi="Verdana" w:cs="Verdana"/>
          <w:color w:val="000000"/>
        </w:rPr>
        <w:t xml:space="preserve"> </w:t>
      </w:r>
      <w:proofErr w:type="spellStart"/>
      <w:r w:rsidRPr="00541FFC">
        <w:rPr>
          <w:rFonts w:ascii="Sylfaen" w:hAnsi="Sylfaen" w:cs="Sylfaen"/>
          <w:color w:val="000000"/>
        </w:rPr>
        <w:t>ლოგინების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მილაგება</w:t>
      </w:r>
      <w:proofErr w:type="spellEnd"/>
      <w:r w:rsidRPr="00541FFC">
        <w:rPr>
          <w:rFonts w:ascii="Verdana" w:hAnsi="Verdana" w:cs="Verdana"/>
          <w:color w:val="000000"/>
        </w:rPr>
        <w:t>,</w:t>
      </w:r>
    </w:p>
    <w:p w14:paraId="78103F6D" w14:textId="77777777" w:rsidR="005452CF" w:rsidRPr="00541FFC" w:rsidRDefault="005452CF" w:rsidP="005452CF">
      <w:pPr>
        <w:pStyle w:val="a8"/>
        <w:numPr>
          <w:ilvl w:val="0"/>
          <w:numId w:val="2"/>
        </w:numPr>
        <w:rPr>
          <w:rFonts w:ascii="Verdana" w:hAnsi="Verdana"/>
          <w:color w:val="000000"/>
        </w:rPr>
      </w:pPr>
      <w:proofErr w:type="spellStart"/>
      <w:r w:rsidRPr="00541FFC">
        <w:rPr>
          <w:rFonts w:ascii="Sylfaen" w:hAnsi="Sylfaen" w:cs="Sylfaen"/>
          <w:color w:val="000000"/>
        </w:rPr>
        <w:t>ჭურჭლის</w:t>
      </w:r>
      <w:proofErr w:type="spellEnd"/>
      <w:r w:rsidRPr="00541FFC">
        <w:rPr>
          <w:rFonts w:ascii="Verdana" w:hAnsi="Verdana" w:cs="Verdana"/>
          <w:color w:val="000000"/>
        </w:rPr>
        <w:t xml:space="preserve"> </w:t>
      </w:r>
      <w:proofErr w:type="spellStart"/>
      <w:r w:rsidRPr="00541FFC">
        <w:rPr>
          <w:rFonts w:ascii="Sylfaen" w:hAnsi="Sylfaen" w:cs="Sylfaen"/>
          <w:color w:val="000000"/>
        </w:rPr>
        <w:t>რეცხვა</w:t>
      </w:r>
      <w:proofErr w:type="spellEnd"/>
      <w:r w:rsidRPr="00541FFC">
        <w:rPr>
          <w:rFonts w:ascii="Verdana" w:hAnsi="Verdana" w:cs="Verdana"/>
          <w:color w:val="000000"/>
        </w:rPr>
        <w:t>,</w:t>
      </w:r>
    </w:p>
    <w:p w14:paraId="6D615AD4" w14:textId="4EF28B24" w:rsidR="005452CF" w:rsidRPr="00541FFC" w:rsidRDefault="6EE20991" w:rsidP="6EE20991">
      <w:pPr>
        <w:pStyle w:val="a8"/>
        <w:numPr>
          <w:ilvl w:val="0"/>
          <w:numId w:val="2"/>
        </w:numPr>
        <w:rPr>
          <w:rFonts w:ascii="Verdana" w:eastAsia="Verdana" w:hAnsi="Verdana" w:cs="Verdana"/>
          <w:color w:val="000000"/>
        </w:rPr>
      </w:pPr>
      <w:proofErr w:type="spellStart"/>
      <w:r w:rsidRPr="00541FFC">
        <w:rPr>
          <w:rFonts w:ascii="Sylfaen" w:eastAsia="Sylfaen" w:hAnsi="Sylfaen" w:cs="Sylfaen"/>
          <w:color w:val="000000" w:themeColor="text1"/>
        </w:rPr>
        <w:t>სადილის</w:t>
      </w:r>
      <w:proofErr w:type="spellEnd"/>
      <w:r w:rsidRPr="00541FFC">
        <w:rPr>
          <w:rFonts w:ascii="Verdana" w:eastAsia="Verdana" w:hAnsi="Verdana" w:cs="Verdana"/>
          <w:color w:val="000000" w:themeColor="text1"/>
        </w:rPr>
        <w:t xml:space="preserve"> </w:t>
      </w:r>
      <w:proofErr w:type="spellStart"/>
      <w:r w:rsidRPr="00541FFC">
        <w:rPr>
          <w:rFonts w:ascii="Sylfaen" w:eastAsia="Sylfaen" w:hAnsi="Sylfaen" w:cs="Sylfaen"/>
          <w:color w:val="000000" w:themeColor="text1"/>
        </w:rPr>
        <w:t>მომზადება</w:t>
      </w:r>
      <w:proofErr w:type="spellEnd"/>
      <w:r w:rsidR="00541FFC" w:rsidRPr="00541FFC">
        <w:rPr>
          <w:rFonts w:ascii="Verdana" w:eastAsia="Verdana" w:hAnsi="Verdana" w:cs="Verdana"/>
          <w:color w:val="000000" w:themeColor="text1"/>
          <w:lang w:val="en-US"/>
        </w:rPr>
        <w:t>;</w:t>
      </w:r>
    </w:p>
    <w:p w14:paraId="0562CB0E" w14:textId="77777777" w:rsidR="00ED22D5" w:rsidRDefault="00ED22D5" w:rsidP="00C82DF3">
      <w:pPr>
        <w:spacing w:after="0" w:line="240" w:lineRule="auto"/>
        <w:jc w:val="both"/>
        <w:textAlignment w:val="baseline"/>
        <w:rPr>
          <w:rFonts w:ascii="Sylfaen" w:hAnsi="Sylfaen" w:cs="Times New Roman"/>
          <w:b/>
          <w:bCs/>
          <w:lang w:val="ka-GE" w:eastAsia="ru-RU"/>
        </w:rPr>
      </w:pPr>
    </w:p>
    <w:p w14:paraId="41BB209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4CE0A41"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60FCE8C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D98A12B" w14:textId="77777777" w:rsidR="000B03A8" w:rsidRDefault="000B03A8" w:rsidP="00C82DF3">
      <w:pPr>
        <w:spacing w:after="0" w:line="240" w:lineRule="auto"/>
        <w:jc w:val="both"/>
        <w:textAlignment w:val="baseline"/>
        <w:rPr>
          <w:rFonts w:ascii="Sylfaen" w:hAnsi="Sylfaen" w:cs="Times New Roman"/>
          <w:b/>
          <w:bCs/>
          <w:lang w:val="ka-GE" w:eastAsia="ru-RU"/>
        </w:rPr>
      </w:pPr>
    </w:p>
    <w:p w14:paraId="2946DB82" w14:textId="77777777" w:rsidR="000B03A8" w:rsidRDefault="000B03A8" w:rsidP="00C82DF3">
      <w:pPr>
        <w:spacing w:after="0" w:line="240" w:lineRule="auto"/>
        <w:jc w:val="both"/>
        <w:textAlignment w:val="baseline"/>
        <w:rPr>
          <w:rFonts w:ascii="Sylfaen" w:hAnsi="Sylfaen" w:cs="Times New Roman"/>
          <w:b/>
          <w:bCs/>
          <w:lang w:val="ka-GE" w:eastAsia="ru-RU"/>
        </w:rPr>
      </w:pPr>
    </w:p>
    <w:p w14:paraId="5DBD792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2F1C431"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A1F681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lastRenderedPageBreak/>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413B0FB" w14:textId="5107C06B"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E5459D">
        <w:rPr>
          <w:rFonts w:ascii="Sylfaen" w:hAnsi="Sylfaen" w:cs="Times New Roman"/>
          <w:lang w:val="ka-GE" w:eastAsia="ru-RU"/>
        </w:rPr>
        <w:t>მარინე</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sidRPr="002141FE">
        <w:rPr>
          <w:rFonts w:ascii="Sylfaen" w:hAnsi="Sylfaen" w:cs="Times New Roman"/>
          <w:lang w:val="ka-GE" w:eastAsia="ru-RU"/>
        </w:rPr>
        <w:t xml:space="preserve">         </w:t>
      </w:r>
      <w:bookmarkStart w:id="4" w:name="_GoBack"/>
      <w:bookmarkEnd w:id="4"/>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E5459D">
        <w:rPr>
          <w:rFonts w:ascii="Sylfaen" w:hAnsi="Sylfaen" w:cs="Times New Roman"/>
          <w:lang w:val="ka-GE" w:eastAsia="ru-RU"/>
        </w:rPr>
        <w:t>თამარი</w:t>
      </w:r>
    </w:p>
    <w:p w14:paraId="159C2264" w14:textId="599B60D5"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E5459D">
        <w:rPr>
          <w:rFonts w:ascii="Sylfaen" w:hAnsi="Sylfaen" w:cs="Times New Roman"/>
          <w:lang w:val="ka-GE" w:eastAsia="ru-RU"/>
        </w:rPr>
        <w:t>შიშნიაშვილი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E5459D">
        <w:rPr>
          <w:rFonts w:ascii="Sylfaen" w:hAnsi="Sylfaen" w:cs="Times New Roman"/>
          <w:lang w:val="ka-GE" w:eastAsia="ru-RU"/>
        </w:rPr>
        <w:t>წოწოლაშვილი</w:t>
      </w:r>
    </w:p>
    <w:p w14:paraId="63B8FBDB" w14:textId="38DEA90A"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E5459D">
        <w:rPr>
          <w:rFonts w:ascii="Sylfaen" w:hAnsi="Sylfaen" w:cs="Times New Roman"/>
          <w:lang w:val="ka-GE" w:eastAsia="ru-RU"/>
        </w:rPr>
        <w:t>01018000424</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E5459D">
        <w:rPr>
          <w:rFonts w:ascii="Sylfaen" w:hAnsi="Sylfaen" w:cs="Times New Roman"/>
          <w:lang w:val="ka-GE" w:eastAsia="ru-RU"/>
        </w:rPr>
        <w:t>43001005784</w:t>
      </w:r>
    </w:p>
    <w:p w14:paraId="2AD1A17C"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5AA31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2FDD586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E76C57E" w14:textId="382957F4"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w:t>
      </w:r>
      <w:r w:rsidR="00E5459D">
        <w:rPr>
          <w:rFonts w:ascii="Sylfaen" w:hAnsi="Sylfaen" w:cs="Times New Roman"/>
          <w:lang w:val="ka-GE" w:eastAsia="ru-RU"/>
        </w:rPr>
        <w:t xml:space="preserve"> 2</w:t>
      </w:r>
      <w:r w:rsidRPr="006F0587">
        <w:rPr>
          <w:rFonts w:ascii="Sylfaen" w:hAnsi="Sylfaen" w:cs="Times New Roman"/>
          <w:lang w:val="ka-GE" w:eastAsia="ru-RU"/>
        </w:rPr>
        <w:t>“                                                             </w:t>
      </w:r>
    </w:p>
    <w:p w14:paraId="4019393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48508B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CAB33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542CE89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3579085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706388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997CC1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110FFD3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0751"/>
    <w:rsid w:val="0020181A"/>
    <w:rsid w:val="002141FE"/>
    <w:rsid w:val="00232431"/>
    <w:rsid w:val="00243356"/>
    <w:rsid w:val="00273BFD"/>
    <w:rsid w:val="002A5491"/>
    <w:rsid w:val="002C412C"/>
    <w:rsid w:val="002D4E12"/>
    <w:rsid w:val="002E7DC7"/>
    <w:rsid w:val="0032110A"/>
    <w:rsid w:val="00321F31"/>
    <w:rsid w:val="00426282"/>
    <w:rsid w:val="00476DA2"/>
    <w:rsid w:val="004860D5"/>
    <w:rsid w:val="004967F2"/>
    <w:rsid w:val="00541FFC"/>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09B3"/>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324D4"/>
    <w:rsid w:val="00D45CE1"/>
    <w:rsid w:val="00D56F56"/>
    <w:rsid w:val="00DA1009"/>
    <w:rsid w:val="00DA11B6"/>
    <w:rsid w:val="00DC48C7"/>
    <w:rsid w:val="00DE5789"/>
    <w:rsid w:val="00E12379"/>
    <w:rsid w:val="00E26626"/>
    <w:rsid w:val="00E3505C"/>
    <w:rsid w:val="00E37A11"/>
    <w:rsid w:val="00E5459D"/>
    <w:rsid w:val="00EA3B48"/>
    <w:rsid w:val="00ED22D5"/>
    <w:rsid w:val="00ED249F"/>
    <w:rsid w:val="00EE3001"/>
    <w:rsid w:val="00EF3902"/>
    <w:rsid w:val="00F06FD2"/>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2328</Words>
  <Characters>13272</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68</cp:revision>
  <cp:lastPrinted>2016-09-07T15:54:00Z</cp:lastPrinted>
  <dcterms:created xsi:type="dcterms:W3CDTF">2016-01-18T19:56:00Z</dcterms:created>
  <dcterms:modified xsi:type="dcterms:W3CDTF">2020-02-19T08:16:00Z</dcterms:modified>
</cp:coreProperties>
</file>