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D4D81" w14:textId="292CAAB0" w:rsidR="00EB067F" w:rsidRDefault="00EB067F" w:rsidP="00757505">
      <w:pPr>
        <w:pStyle w:val="Heading1"/>
        <w:spacing w:line="360" w:lineRule="auto"/>
      </w:pPr>
      <w:bookmarkStart w:id="1" w:name="_Toc77155327"/>
      <w:r>
        <w:t>Introduction</w:t>
      </w:r>
    </w:p>
    <w:p w14:paraId="220A7369" w14:textId="2B78D344" w:rsidR="00DD3377" w:rsidRDefault="00AE3D16" w:rsidP="00757505">
      <w:pPr>
        <w:spacing w:line="360" w:lineRule="auto"/>
        <w:ind w:firstLine="720"/>
      </w:pPr>
      <w:r>
        <w:t>F</w:t>
      </w:r>
      <w:r w:rsidR="00BF34C3">
        <w:t>ish are entrained through hydroelectric facilities where they are exposed to turbine mortality stressors</w:t>
      </w:r>
      <w:r>
        <w:t xml:space="preserve">.  </w:t>
      </w:r>
      <w:r w:rsidR="00576B20">
        <w:t xml:space="preserve">While </w:t>
      </w:r>
      <w:r w:rsidR="009C0C6C">
        <w:t xml:space="preserve">mortality </w:t>
      </w:r>
      <w:r w:rsidR="00BF23D7">
        <w:t xml:space="preserve">and entrainment rates are well studied phenomenon on their own, their cumulative effects on fish populations are </w:t>
      </w:r>
      <w:r w:rsidR="00AA77A9">
        <w:t>not.</w:t>
      </w:r>
      <w:r>
        <w:t xml:space="preserve">  </w:t>
      </w:r>
      <w:r w:rsidR="00A93EFC">
        <w:t>Unfortunately, w</w:t>
      </w:r>
      <w:r w:rsidR="0093476E">
        <w:t xml:space="preserve">e do not know </w:t>
      </w:r>
      <w:r w:rsidR="003F4EB8">
        <w:t>the necessary parameters to</w:t>
      </w:r>
      <w:r w:rsidR="003E42A5">
        <w:t xml:space="preserve"> accurately</w:t>
      </w:r>
      <w:r w:rsidR="003F4EB8">
        <w:t xml:space="preserve"> model the fate of all impacted species, </w:t>
      </w:r>
      <w:r w:rsidR="00910404">
        <w:t xml:space="preserve">yet we are </w:t>
      </w:r>
      <w:r w:rsidR="009152C8">
        <w:t xml:space="preserve">routinely </w:t>
      </w:r>
      <w:r w:rsidR="00910404">
        <w:t xml:space="preserve">required to assess the cumulative population level effects of </w:t>
      </w:r>
      <w:r w:rsidR="00A93EFC">
        <w:t>those</w:t>
      </w:r>
      <w:r w:rsidR="00910404">
        <w:t xml:space="preserve"> impacted</w:t>
      </w:r>
      <w:r w:rsidR="00DD3377">
        <w:t xml:space="preserve">.  </w:t>
      </w:r>
      <w:r w:rsidR="00723B03">
        <w:t>A</w:t>
      </w:r>
      <w:r w:rsidR="00DD3377">
        <w:t xml:space="preserve"> new approach </w:t>
      </w:r>
      <w:r w:rsidR="00B57BCA">
        <w:t>besides population modeling</w:t>
      </w:r>
      <w:r w:rsidR="000A594E">
        <w:t xml:space="preserve"> is needed to assess cumulative </w:t>
      </w:r>
      <w:r w:rsidR="00445E29">
        <w:t xml:space="preserve">system wide </w:t>
      </w:r>
      <w:r w:rsidR="000A594E">
        <w:t>effects</w:t>
      </w:r>
      <w:r w:rsidR="00445E29">
        <w:t xml:space="preserve">.  </w:t>
      </w:r>
    </w:p>
    <w:p w14:paraId="1007AE91" w14:textId="7FB8CBB2" w:rsidR="005D6DC6" w:rsidRDefault="004A0FA8" w:rsidP="00757505">
      <w:pPr>
        <w:spacing w:line="360" w:lineRule="auto"/>
        <w:ind w:firstLine="720"/>
      </w:pPr>
      <w:r>
        <w:t xml:space="preserve">Risk analysis offers </w:t>
      </w:r>
      <w:r w:rsidR="007444C2">
        <w:t xml:space="preserve">a potential </w:t>
      </w:r>
      <w:r w:rsidR="00880467">
        <w:t xml:space="preserve">solution.  An entrainment risk assessment will identify and analyze potential future </w:t>
      </w:r>
      <w:r w:rsidR="00BB7589">
        <w:t>entrainment mortality events</w:t>
      </w:r>
      <w:r w:rsidR="00880467">
        <w:t xml:space="preserve"> </w:t>
      </w:r>
      <w:r w:rsidR="00166A74">
        <w:t xml:space="preserve">while making judgements on the </w:t>
      </w:r>
      <w:r w:rsidR="009908B3">
        <w:t xml:space="preserve">resiliency </w:t>
      </w:r>
      <w:r w:rsidR="00BB7589">
        <w:t xml:space="preserve">of the </w:t>
      </w:r>
      <w:r w:rsidR="00AC3701">
        <w:t xml:space="preserve">population, i.e., its ability to </w:t>
      </w:r>
      <w:r w:rsidR="00C24D97">
        <w:t>tolera</w:t>
      </w:r>
      <w:r w:rsidR="00AC3701">
        <w:t>te</w:t>
      </w:r>
      <w:r w:rsidR="00C24D97">
        <w:t xml:space="preserve"> </w:t>
      </w:r>
      <w:r w:rsidR="00BF5B50">
        <w:t>the expected level of mortality</w:t>
      </w:r>
      <w:r w:rsidR="00AA2947">
        <w:t xml:space="preserve">.  </w:t>
      </w:r>
      <w:r w:rsidR="00CF1603">
        <w:t xml:space="preserve">Applying a risk assessment framework </w:t>
      </w:r>
      <w:r w:rsidR="000A7E26">
        <w:t>to evaluate</w:t>
      </w:r>
      <w:r w:rsidR="00CF1603">
        <w:t xml:space="preserve"> </w:t>
      </w:r>
      <w:r w:rsidR="004A3038">
        <w:t>impacts to fisheries is not new</w:t>
      </w:r>
      <w:r w:rsidR="00CF1603">
        <w:t xml:space="preserve">.  </w:t>
      </w:r>
      <w:r w:rsidR="00010EC9">
        <w:t xml:space="preserve"> </w:t>
      </w:r>
      <w:sdt>
        <w:sdtPr>
          <w:id w:val="-123385927"/>
          <w:citation/>
        </w:sdtPr>
        <w:sdtContent>
          <w:r w:rsidR="00C436F4">
            <w:fldChar w:fldCharType="begin"/>
          </w:r>
          <w:r w:rsidR="00C436F4">
            <w:instrText xml:space="preserve"> CITATION Patrick2009a \l 1033 </w:instrText>
          </w:r>
          <w:r w:rsidR="00C436F4">
            <w:fldChar w:fldCharType="separate"/>
          </w:r>
          <w:r w:rsidR="00C436F4">
            <w:rPr>
              <w:noProof/>
            </w:rPr>
            <w:t>(Patrick, et al., 2009)</w:t>
          </w:r>
          <w:r w:rsidR="00C436F4">
            <w:fldChar w:fldCharType="end"/>
          </w:r>
        </w:sdtContent>
      </w:sdt>
      <w:r w:rsidR="001971A8">
        <w:t xml:space="preserve"> </w:t>
      </w:r>
      <w:r w:rsidR="004A3038">
        <w:t>developed the</w:t>
      </w:r>
      <w:r w:rsidR="00B70E9D">
        <w:t xml:space="preserve"> expanded</w:t>
      </w:r>
      <w:r w:rsidR="004A3038">
        <w:t xml:space="preserve"> productivity and susceptibility assessment (</w:t>
      </w:r>
      <w:r w:rsidR="00B70E9D">
        <w:t>e</w:t>
      </w:r>
      <w:r w:rsidR="004A3038">
        <w:t xml:space="preserve">PSA) to understand data-poor stocks.  </w:t>
      </w:r>
      <w:r w:rsidR="00A3263C">
        <w:t xml:space="preserve">The </w:t>
      </w:r>
      <w:r w:rsidR="00B70E9D">
        <w:t>e</w:t>
      </w:r>
      <w:r w:rsidR="00A3263C">
        <w:t xml:space="preserve">PSA </w:t>
      </w:r>
      <w:r w:rsidR="001971A8">
        <w:t>assess</w:t>
      </w:r>
      <w:r w:rsidR="00A834C2">
        <w:t>es</w:t>
      </w:r>
      <w:r w:rsidR="001971A8">
        <w:t xml:space="preserve"> the risk of a pelagic fish stock becoming </w:t>
      </w:r>
      <w:r w:rsidR="007A57D8">
        <w:t xml:space="preserve">overfished as a function of its productivity (replenish rate) and susceptibility to the fishery.  </w:t>
      </w:r>
      <w:r w:rsidR="00161A7D">
        <w:t xml:space="preserve">The </w:t>
      </w:r>
      <w:r w:rsidR="00B70E9D">
        <w:t>e</w:t>
      </w:r>
      <w:r w:rsidR="00161A7D">
        <w:t>PSA</w:t>
      </w:r>
      <w:r w:rsidR="00A3263C">
        <w:t xml:space="preserve"> </w:t>
      </w:r>
      <w:r w:rsidR="004F7625">
        <w:t xml:space="preserve">incorporates demographic parameters like the maximum age and size of a fish, </w:t>
      </w:r>
      <w:r w:rsidR="003E2E7E">
        <w:t xml:space="preserve">individual </w:t>
      </w:r>
      <w:r w:rsidR="00010EC9">
        <w:t xml:space="preserve">growth rates, natural mortality, fecundity, breeding strategy, recruitment pattern and age at maturity.  </w:t>
      </w:r>
      <w:r w:rsidR="00942DC8">
        <w:t xml:space="preserve">The </w:t>
      </w:r>
      <w:r w:rsidR="00B70E9D">
        <w:t>e</w:t>
      </w:r>
      <w:r w:rsidR="00942DC8">
        <w:t>PSA has been widely</w:t>
      </w:r>
      <w:r w:rsidR="00BE5027">
        <w:t xml:space="preserve"> used to</w:t>
      </w:r>
      <w:r w:rsidR="00424454">
        <w:t xml:space="preserve"> </w:t>
      </w:r>
      <w:r w:rsidR="00BE5027">
        <w:t>assess fishing risks</w:t>
      </w:r>
      <w:r w:rsidR="003030BD">
        <w:t xml:space="preserve"> for </w:t>
      </w:r>
      <w:r w:rsidR="004B52FB">
        <w:t xml:space="preserve">other species including elasmobranchs </w:t>
      </w:r>
      <w:sdt>
        <w:sdtPr>
          <w:id w:val="-863055126"/>
          <w:citation/>
        </w:sdtPr>
        <w:sdtContent>
          <w:r w:rsidR="004B52FB">
            <w:fldChar w:fldCharType="begin"/>
          </w:r>
          <w:r w:rsidR="004B52FB">
            <w:instrText xml:space="preserve"> CITATION Cortes2010 \l 1033 </w:instrText>
          </w:r>
          <w:r w:rsidR="004B52FB">
            <w:fldChar w:fldCharType="separate"/>
          </w:r>
          <w:r w:rsidR="004B52FB">
            <w:rPr>
              <w:noProof/>
            </w:rPr>
            <w:t>(Cortés, et al., 2010)</w:t>
          </w:r>
          <w:r w:rsidR="004B52FB">
            <w:fldChar w:fldCharType="end"/>
          </w:r>
        </w:sdtContent>
      </w:sdt>
      <w:r w:rsidR="00456CF9">
        <w:t xml:space="preserve"> and </w:t>
      </w:r>
      <w:sdt>
        <w:sdtPr>
          <w:id w:val="929230492"/>
          <w:citation/>
        </w:sdtPr>
        <w:sdtContent>
          <w:r w:rsidR="00456CF9">
            <w:fldChar w:fldCharType="begin"/>
          </w:r>
          <w:r w:rsidR="00456CF9">
            <w:instrText xml:space="preserve"> CITATION Furlong-Estrada2017 \l 1033 </w:instrText>
          </w:r>
          <w:r w:rsidR="00456CF9">
            <w:fldChar w:fldCharType="separate"/>
          </w:r>
          <w:r w:rsidR="00456CF9">
            <w:rPr>
              <w:noProof/>
            </w:rPr>
            <w:t>(Furlong-Estrada, Galván-Magaña, &amp; Tovar-Ávila, 2017)</w:t>
          </w:r>
          <w:r w:rsidR="00456CF9">
            <w:fldChar w:fldCharType="end"/>
          </w:r>
        </w:sdtContent>
      </w:sdt>
      <w:r w:rsidR="007451B8">
        <w:t xml:space="preserve"> and grouper </w:t>
      </w:r>
      <w:sdt>
        <w:sdtPr>
          <w:id w:val="1077932691"/>
          <w:citation/>
        </w:sdtPr>
        <w:sdtContent>
          <w:r w:rsidR="007451B8">
            <w:fldChar w:fldCharType="begin"/>
          </w:r>
          <w:r w:rsidR="007451B8">
            <w:instrText xml:space="preserve"> CITATION Ponton-Cevallos2020 \l 1033 </w:instrText>
          </w:r>
          <w:r w:rsidR="007451B8">
            <w:fldChar w:fldCharType="separate"/>
          </w:r>
          <w:r w:rsidR="007451B8">
            <w:rPr>
              <w:noProof/>
            </w:rPr>
            <w:t>(Pontón-Cevallos, et al., 2020)</w:t>
          </w:r>
          <w:r w:rsidR="007451B8">
            <w:fldChar w:fldCharType="end"/>
          </w:r>
        </w:sdtContent>
      </w:sdt>
      <w:r w:rsidR="00997918">
        <w:t xml:space="preserve">.  </w:t>
      </w:r>
      <w:r w:rsidR="004B52FB">
        <w:t xml:space="preserve"> </w:t>
      </w:r>
      <w:r w:rsidR="00D027D9">
        <w:t xml:space="preserve">In 2021, </w:t>
      </w:r>
      <w:sdt>
        <w:sdtPr>
          <w:id w:val="-861900706"/>
          <w:citation/>
        </w:sdtPr>
        <w:sdtContent>
          <w:r w:rsidR="00D027D9">
            <w:fldChar w:fldCharType="begin"/>
          </w:r>
          <w:r w:rsidR="00D027D9">
            <w:instrText xml:space="preserve"> CITATION Treeck2021a \l 1033 </w:instrText>
          </w:r>
          <w:r w:rsidR="00D027D9">
            <w:fldChar w:fldCharType="separate"/>
          </w:r>
          <w:r w:rsidR="00D027D9">
            <w:rPr>
              <w:noProof/>
            </w:rPr>
            <w:t>(van Treeck, Radinger, Noble, Geiger, &amp; Wolter, 2021)</w:t>
          </w:r>
          <w:r w:rsidR="00D027D9">
            <w:fldChar w:fldCharType="end"/>
          </w:r>
        </w:sdtContent>
      </w:sdt>
      <w:r w:rsidR="00CE7212">
        <w:t xml:space="preserve"> developed the European Fish Hazard Index </w:t>
      </w:r>
      <w:r w:rsidR="00E56442">
        <w:t>to</w:t>
      </w:r>
      <w:r w:rsidR="00CE7212">
        <w:t xml:space="preserve"> assess </w:t>
      </w:r>
      <w:r w:rsidR="00E879F1">
        <w:t xml:space="preserve">entrainment risk at hydropower projects.  Their tool considered plant design and operation, </w:t>
      </w:r>
      <w:r w:rsidR="0087655C">
        <w:t xml:space="preserve">the </w:t>
      </w:r>
      <w:r w:rsidR="00E879F1">
        <w:t>sensitivity and mortality of species to entrainment</w:t>
      </w:r>
      <w:r w:rsidR="00C7517F">
        <w:t>,</w:t>
      </w:r>
      <w:r w:rsidR="00E879F1">
        <w:t xml:space="preserve"> </w:t>
      </w:r>
      <w:r w:rsidR="00953B3E">
        <w:t xml:space="preserve">and overarching conservation goals for the river.  </w:t>
      </w:r>
      <w:r w:rsidR="00F43D09">
        <w:t xml:space="preserve">They assessed entrainment mortality </w:t>
      </w:r>
      <w:r w:rsidR="004A0F00">
        <w:t xml:space="preserve">with empirically derived functions for Kaplan and Francis turbines.  </w:t>
      </w:r>
    </w:p>
    <w:p w14:paraId="3BF0A6DF" w14:textId="77777777" w:rsidR="00C54214" w:rsidRDefault="004A0F00" w:rsidP="00BF72BC">
      <w:pPr>
        <w:spacing w:line="360" w:lineRule="auto"/>
        <w:ind w:firstLine="720"/>
      </w:pPr>
      <w:r>
        <w:lastRenderedPageBreak/>
        <w:t xml:space="preserve">The United States has seen development </w:t>
      </w:r>
      <w:r w:rsidR="005D6DC6">
        <w:t xml:space="preserve">of entrainment risk assessment methods as well.  </w:t>
      </w:r>
      <w:r w:rsidR="00C4211C">
        <w:t xml:space="preserve">In 2012, Cada and </w:t>
      </w:r>
      <w:r w:rsidR="005D6DC6">
        <w:t>Schweizer</w:t>
      </w:r>
      <w:r w:rsidR="00C4211C">
        <w:t xml:space="preserve"> </w:t>
      </w:r>
      <w:r w:rsidR="00703CFF">
        <w:t xml:space="preserve">developed the </w:t>
      </w:r>
      <w:r w:rsidR="00E0471E">
        <w:t>traits-based</w:t>
      </w:r>
      <w:r w:rsidR="00703CFF">
        <w:t xml:space="preserve"> assessment</w:t>
      </w:r>
      <w:r w:rsidR="00AF188B">
        <w:t xml:space="preserve"> to assess the entrainment risk </w:t>
      </w:r>
      <w:r w:rsidR="00E82FEE">
        <w:t xml:space="preserve">of data-poor species.  </w:t>
      </w:r>
      <w:r w:rsidR="001B0325">
        <w:t xml:space="preserve">This qualitative risk assessment </w:t>
      </w:r>
      <w:r w:rsidR="00BF72BC">
        <w:t xml:space="preserve">…. </w:t>
      </w:r>
      <w:r w:rsidR="00092450">
        <w:t>However, q</w:t>
      </w:r>
      <w:r w:rsidR="00A8017F">
        <w:t xml:space="preserve">ualitative methods that rely on expert opinion </w:t>
      </w:r>
      <w:r w:rsidR="00687927">
        <w:t xml:space="preserve">are not repeatable and lack transparency.  </w:t>
      </w:r>
    </w:p>
    <w:p w14:paraId="7C1DF57D" w14:textId="6BFC2949" w:rsidR="00CB41B8" w:rsidRDefault="00C54214" w:rsidP="00BF72BC">
      <w:pPr>
        <w:spacing w:line="360" w:lineRule="auto"/>
        <w:ind w:firstLine="720"/>
      </w:pPr>
      <w:r>
        <w:t xml:space="preserve">The analysis employed to assess </w:t>
      </w:r>
      <w:r w:rsidR="0043072E">
        <w:t xml:space="preserve">entrainment risk at Rye projects … is quantitative.  </w:t>
      </w:r>
      <w:r w:rsidR="004D2083">
        <w:t>Mortality through hydroelectric turbines has been well studied, with mathematical models able to predict the probability fish will get struck by a turbine blade as they pass through (cite von raben, franke et al, etc), which have been backed up with years of empirical evidence (cite turbine mortality studies).  The rate at which fish are entrained (fish per M ft</w:t>
      </w:r>
      <w:r w:rsidR="004D2083" w:rsidRPr="00AE3D16">
        <w:rPr>
          <w:vertAlign w:val="superscript"/>
        </w:rPr>
        <w:t>3</w:t>
      </w:r>
      <w:r w:rsidR="004D2083">
        <w:t xml:space="preserve">) through hydroelectric facilities is also a well-studied phenomenon, with over XX studies contributing to an entrainment database compiled by the Electric Power Research Institute (EPRI 1997).  The EPRI 1997 contains XXXX observations of XX species at XXX facilities in XX states throughout the eastern United States.  </w:t>
      </w:r>
    </w:p>
    <w:p w14:paraId="2DDC160D" w14:textId="0B6E85FD" w:rsidR="00BF72BC" w:rsidRDefault="00CC75B3" w:rsidP="00BF72BC">
      <w:pPr>
        <w:spacing w:line="360" w:lineRule="auto"/>
      </w:pPr>
      <w:r>
        <w:tab/>
      </w:r>
    </w:p>
    <w:p w14:paraId="0055E7B4" w14:textId="069ACFAE" w:rsidR="003F127E" w:rsidRDefault="00ED4D46" w:rsidP="00757505">
      <w:pPr>
        <w:pStyle w:val="Heading1"/>
        <w:spacing w:line="360" w:lineRule="auto"/>
      </w:pPr>
      <w:r>
        <w:t>Methods</w:t>
      </w:r>
      <w:bookmarkEnd w:id="1"/>
    </w:p>
    <w:p w14:paraId="1BAA6B51" w14:textId="14E1B819" w:rsidR="009062CA" w:rsidRDefault="00022230" w:rsidP="00757505">
      <w:pPr>
        <w:spacing w:line="360" w:lineRule="auto"/>
      </w:pPr>
      <w:bookmarkStart w:id="2" w:name="_Toc77155330"/>
      <w:r>
        <w:t xml:space="preserve">An </w:t>
      </w:r>
      <w:r w:rsidR="009062CA">
        <w:t xml:space="preserve">Entrainment Risk Assessment </w:t>
      </w:r>
      <w:r>
        <w:t>has 2 major components</w:t>
      </w:r>
    </w:p>
    <w:p w14:paraId="32605AAB" w14:textId="77777777" w:rsidR="004C0C6D" w:rsidRDefault="004C0C6D" w:rsidP="00757505">
      <w:pPr>
        <w:spacing w:line="360" w:lineRule="auto"/>
      </w:pPr>
    </w:p>
    <w:p w14:paraId="4588187F" w14:textId="060ED8D0" w:rsidR="000E65FE" w:rsidRPr="000E65FE" w:rsidRDefault="00316C42" w:rsidP="00757505">
      <w:pPr>
        <w:pStyle w:val="Heading2"/>
        <w:spacing w:line="360" w:lineRule="auto"/>
      </w:pPr>
      <w:r>
        <w:t xml:space="preserve">Entrainment Mortality </w:t>
      </w:r>
      <w:r w:rsidR="00496CAB">
        <w:t>Event Simulation</w:t>
      </w:r>
    </w:p>
    <w:bookmarkEnd w:id="2"/>
    <w:p w14:paraId="03125595" w14:textId="47CCBFAA" w:rsidR="00ED4D46" w:rsidRDefault="00ED4D46" w:rsidP="00757505">
      <w:pPr>
        <w:pStyle w:val="BodyText"/>
        <w:spacing w:line="360" w:lineRule="auto"/>
      </w:pPr>
      <w:r>
        <w:t xml:space="preserve">Kleinschmidt </w:t>
      </w:r>
      <w:r w:rsidR="004C0C6D">
        <w:t xml:space="preserve">simulated entrainment mortality events </w:t>
      </w:r>
      <w:r>
        <w:t xml:space="preserve">with the </w:t>
      </w:r>
      <w:r w:rsidR="00EB4D67">
        <w:t>open-source</w:t>
      </w:r>
      <w:r>
        <w:t xml:space="preserve"> software package stryke</w:t>
      </w:r>
      <w:r>
        <w:rPr>
          <w:rStyle w:val="FootnoteReference"/>
        </w:rPr>
        <w:footnoteReference w:id="1"/>
      </w:r>
      <w:r>
        <w:t>.</w:t>
      </w:r>
      <w:r w:rsidR="004708C2">
        <w:t xml:space="preserve"> </w:t>
      </w:r>
      <w:r>
        <w:t>Stryke is an individual based model (IBM), which follows the fate of a population of fish as they migrate past a hydroelectric project.</w:t>
      </w:r>
      <w:r w:rsidR="004708C2">
        <w:t xml:space="preserve"> </w:t>
      </w:r>
      <w:r>
        <w:t>Movement and survival are simulated with Monte Carlo methods.</w:t>
      </w:r>
      <w:r w:rsidR="004708C2">
        <w:t xml:space="preserve"> </w:t>
      </w:r>
      <w:r>
        <w:t>The software is written in Python 3.7.x and utilizes Networkx</w:t>
      </w:r>
      <w:r>
        <w:rPr>
          <w:rStyle w:val="FootnoteReference"/>
        </w:rPr>
        <w:footnoteReference w:id="2"/>
      </w:r>
      <w:r>
        <w:t xml:space="preserve"> to simulate routes of passage and Numpy</w:t>
      </w:r>
      <w:r>
        <w:rPr>
          <w:rStyle w:val="FootnoteReference"/>
        </w:rPr>
        <w:footnoteReference w:id="3"/>
      </w:r>
      <w:r>
        <w:t xml:space="preserve"> for pseudo-random probability </w:t>
      </w:r>
      <w:r>
        <w:lastRenderedPageBreak/>
        <w:t>distribution draws.</w:t>
      </w:r>
      <w:r w:rsidR="004708C2">
        <w:t xml:space="preserve"> </w:t>
      </w:r>
      <w:r>
        <w:t>Kleinschmidt has validated stryke with the USFWS Turbine Blade Strike Model or TBSM</w:t>
      </w:r>
      <w:r>
        <w:rPr>
          <w:rStyle w:val="FootnoteReference"/>
        </w:rPr>
        <w:footnoteReference w:id="4"/>
      </w:r>
      <w:r>
        <w:t>.</w:t>
      </w:r>
      <w:r w:rsidR="004708C2">
        <w:t xml:space="preserve"> </w:t>
      </w:r>
      <w:r>
        <w:t>Lastly, stryke is scalable; it is possible to model complex movement through multiple facilities and incorporate effects of migratory delay.</w:t>
      </w:r>
      <w:r w:rsidR="004708C2">
        <w:t xml:space="preserve"> </w:t>
      </w:r>
    </w:p>
    <w:p w14:paraId="7169E6F4" w14:textId="6E80DA59" w:rsidR="00ED4D46" w:rsidRDefault="00ED4D46" w:rsidP="00757505">
      <w:pPr>
        <w:pStyle w:val="BodyText"/>
        <w:spacing w:line="360" w:lineRule="auto"/>
      </w:pPr>
      <w:r>
        <w:t xml:space="preserve">Fish move through a hydroelectric project where migratory routes are described with a </w:t>
      </w:r>
      <w:r w:rsidR="00197BDC">
        <w:t>network</w:t>
      </w:r>
      <w:r>
        <w:t xml:space="preserve">. </w:t>
      </w:r>
      <w:r w:rsidR="00197BDC">
        <w:t>Simulated</w:t>
      </w:r>
      <w:r w:rsidR="00884A4C">
        <w:t xml:space="preserve"> fish</w:t>
      </w:r>
      <w:r>
        <w:t xml:space="preserve"> are obligated downstream migrants.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6CE16D5" w14:textId="7B5CCC0C" w:rsidR="00ED4D46" w:rsidRDefault="00ED4D46" w:rsidP="00757505">
      <w:pPr>
        <w:pStyle w:val="BodyText"/>
        <w:spacing w:line="360" w:lineRule="auto"/>
      </w:pPr>
      <w:r>
        <w:t xml:space="preserve">For fish passing via entrainment, individuals are exposed to turbine strike, which is modeled with the Franke et. al. </w:t>
      </w:r>
      <w:r w:rsidR="00B822E1">
        <w:t>(</w:t>
      </w:r>
      <w:r>
        <w:t>1997</w:t>
      </w:r>
      <w:r w:rsidR="00B822E1">
        <w:t>)</w:t>
      </w:r>
      <w:r>
        <w:t xml:space="preserve"> equations. For fish that pass via passage structures or spill, mortality is assessed with a roll of the dice using survival metrics determined </w:t>
      </w:r>
      <w:r w:rsidRPr="002F2C82">
        <w:rPr>
          <w:i/>
          <w:iCs/>
        </w:rPr>
        <w:t>a priori</w:t>
      </w:r>
      <w:r>
        <w:t xml:space="preserve">, sourced from similar studies, or </w:t>
      </w:r>
      <w:r w:rsidR="00DA7B1F">
        <w:t>from</w:t>
      </w:r>
      <w:r>
        <w:t xml:space="preserve"> expert opinion. The Franke et al. </w:t>
      </w:r>
      <w:r w:rsidR="00884A4C">
        <w:t>(</w:t>
      </w:r>
      <w:r w:rsidR="00B822E1">
        <w:t>1997</w:t>
      </w:r>
      <w:r w:rsidR="00884A4C">
        <w:t>)</w:t>
      </w:r>
      <w:r w:rsidR="00C211CC">
        <w:t xml:space="preserve"> </w:t>
      </w:r>
      <w:r>
        <w:t>equations calculate the probability a fish of a given length will get struck by a turbine runner blade.</w:t>
      </w:r>
      <w:r w:rsidR="00DA7B1F">
        <w:t xml:space="preserve">  With these equations, i</w:t>
      </w:r>
      <w:r>
        <w:t>f we know how long a given fish is, the velocity of the water as it travels through the turbine, the type of turbine, how many blades and how fast it is rotating, we can calculate, with certainty, the probability of being struck.</w:t>
      </w:r>
      <w:r w:rsidR="004708C2">
        <w:t xml:space="preserve"> </w:t>
      </w:r>
      <w:r w:rsidR="009F38B0">
        <w:t>Therefore, the only morphometric parameter one needs to assess blade strike is length</w:t>
      </w:r>
      <w:r w:rsidR="00223A88">
        <w:t xml:space="preserve">, all other parameters are </w:t>
      </w:r>
      <w:r w:rsidR="00C177C4">
        <w:t xml:space="preserve">sourced from technical drawings of the facility.  </w:t>
      </w:r>
      <w:r w:rsidR="009F38B0">
        <w:t xml:space="preserve"> </w:t>
      </w:r>
    </w:p>
    <w:p w14:paraId="2B4E9B0F" w14:textId="77777777" w:rsidR="00ED4D46" w:rsidRDefault="00ED4D46" w:rsidP="00757505">
      <w:pPr>
        <w:pStyle w:val="Heading3"/>
        <w:spacing w:line="360" w:lineRule="auto"/>
      </w:pPr>
      <w:bookmarkStart w:id="3" w:name="_Toc77155331"/>
      <w:r>
        <w:t>Turbine Parameters</w:t>
      </w:r>
      <w:bookmarkEnd w:id="3"/>
    </w:p>
    <w:p w14:paraId="019F5257" w14:textId="12BB7E47" w:rsidR="00ED4D46" w:rsidRDefault="00ED4D46" w:rsidP="00757505">
      <w:pPr>
        <w:pStyle w:val="BodyText"/>
        <w:spacing w:line="360" w:lineRule="auto"/>
      </w:pPr>
      <w:r w:rsidRPr="00CE1ACE">
        <w:t xml:space="preserve">The blade strike models derived by Franke et al. (1997) require accurate measurements of a suite of turbine parameters. </w:t>
      </w:r>
      <w:r>
        <w:t xml:space="preserve">The </w:t>
      </w:r>
      <w:r w:rsidRPr="00CE1ACE">
        <w:t xml:space="preserve">Project </w:t>
      </w:r>
      <w:r>
        <w:t>has three axial flow fixed blade propeller turbines of similar design (U1-U3) and a smaller unit for min flow releases (U4)</w:t>
      </w:r>
      <w:r w:rsidRPr="00CE1ACE">
        <w:t xml:space="preserve">. </w:t>
      </w:r>
      <w:r>
        <w:t>R</w:t>
      </w:r>
      <w:r w:rsidRPr="00CE1ACE">
        <w:t>equire</w:t>
      </w:r>
      <w:r>
        <w:t>d inputs for t</w:t>
      </w:r>
      <w:r w:rsidRPr="00CE1ACE">
        <w:t>he blade strike model</w:t>
      </w:r>
      <w:r>
        <w:t xml:space="preserve"> include</w:t>
      </w:r>
      <w:r w:rsidRPr="00CE1ACE">
        <w:t xml:space="preserve">: rated turbine head (ft), estimated maximum </w:t>
      </w:r>
      <w:r w:rsidRPr="00CE1ACE">
        <w:lastRenderedPageBreak/>
        <w:t>discharge (cfs), discharge at maximum efficiency (cfs), percent discharge at maximum efficiency, runner speed (</w:t>
      </w:r>
      <w:r>
        <w:t xml:space="preserve">rotations per minute, </w:t>
      </w:r>
      <w:r w:rsidRPr="00CE1ACE">
        <w:t>rpm), runner diameter (</w:t>
      </w:r>
      <w:r>
        <w:t>ft</w:t>
      </w:r>
      <w:r w:rsidRPr="00CE1ACE">
        <w:t>), runner diameter (</w:t>
      </w:r>
      <w:r>
        <w:t>ft</w:t>
      </w:r>
      <w:r w:rsidRPr="00CE1ACE">
        <w:t>), number of blades,</w:t>
      </w:r>
      <w:r>
        <w:t xml:space="preserve"> and</w:t>
      </w:r>
      <w:r w:rsidRPr="00CE1ACE">
        <w:t xml:space="preserve"> turbine efficiency (nameplate). These parameters were used to develop an initial blade strike model </w:t>
      </w:r>
      <w:r>
        <w:t>at units 1-3 and unit 4 (</w:t>
      </w:r>
      <w:r w:rsidR="006E1103">
        <w:fldChar w:fldCharType="begin"/>
      </w:r>
      <w:r w:rsidR="006E1103">
        <w:instrText xml:space="preserve"> REF _Ref77160652 \h </w:instrText>
      </w:r>
      <w:r w:rsidR="00757505">
        <w:instrText xml:space="preserve"> \* MERGEFORMAT </w:instrText>
      </w:r>
      <w:r w:rsidR="006E1103">
        <w:fldChar w:fldCharType="separate"/>
      </w:r>
      <w:r w:rsidR="006E1103">
        <w:t xml:space="preserve">Table </w:t>
      </w:r>
      <w:r w:rsidR="006E1103">
        <w:rPr>
          <w:noProof/>
        </w:rPr>
        <w:t>2</w:t>
      </w:r>
      <w:r w:rsidR="006E1103">
        <w:noBreakHyphen/>
      </w:r>
      <w:r w:rsidR="006E1103">
        <w:rPr>
          <w:noProof/>
        </w:rPr>
        <w:t>1</w:t>
      </w:r>
      <w:r w:rsidR="006E1103">
        <w:fldChar w:fldCharType="end"/>
      </w:r>
      <w:r>
        <w:t>) for</w:t>
      </w:r>
      <w:r w:rsidRPr="00CE1ACE">
        <w:t xml:space="preserve"> </w:t>
      </w:r>
      <w:r>
        <w:t>the range of fish lengths found at Cornell.</w:t>
      </w:r>
      <w:r w:rsidR="004708C2">
        <w:t xml:space="preserve"> </w:t>
      </w:r>
    </w:p>
    <w:p w14:paraId="1CAB545C" w14:textId="1860333F" w:rsidR="00ED4D46" w:rsidRPr="00CE1ACE" w:rsidRDefault="006E4469" w:rsidP="00757505">
      <w:pPr>
        <w:pStyle w:val="Caption"/>
        <w:spacing w:line="360" w:lineRule="auto"/>
      </w:pPr>
      <w:bookmarkStart w:id="4" w:name="_Ref77160652"/>
      <w:bookmarkStart w:id="5" w:name="_Toc500497300"/>
      <w:bookmarkStart w:id="6" w:name="_Toc77161822"/>
      <w:r>
        <w:t>Table</w:t>
      </w:r>
      <w:r w:rsidR="00ED4D46">
        <w:t xml:space="preserve"> </w:t>
      </w:r>
      <w:r w:rsidR="006A42F7">
        <w:fldChar w:fldCharType="begin"/>
      </w:r>
      <w:r w:rsidR="006A42F7">
        <w:instrText xml:space="preserve"> STYLEREF 1 \s </w:instrText>
      </w:r>
      <w:r w:rsidR="006A42F7">
        <w:fldChar w:fldCharType="separate"/>
      </w:r>
      <w:r w:rsidR="001A61F7">
        <w:rPr>
          <w:noProof/>
        </w:rPr>
        <w:t>2</w:t>
      </w:r>
      <w:r w:rsidR="006A42F7">
        <w:rPr>
          <w:noProof/>
        </w:rPr>
        <w:fldChar w:fldCharType="end"/>
      </w:r>
      <w:r w:rsidR="001A61F7">
        <w:noBreakHyphen/>
      </w:r>
      <w:r w:rsidR="006A42F7">
        <w:fldChar w:fldCharType="begin"/>
      </w:r>
      <w:r w:rsidR="006A42F7">
        <w:instrText xml:space="preserve"> SEQ Figure \* ARABIC \s 1 </w:instrText>
      </w:r>
      <w:r w:rsidR="006A42F7">
        <w:fldChar w:fldCharType="separate"/>
      </w:r>
      <w:r w:rsidR="001A61F7">
        <w:rPr>
          <w:noProof/>
        </w:rPr>
        <w:t>1</w:t>
      </w:r>
      <w:r w:rsidR="006A42F7">
        <w:rPr>
          <w:noProof/>
        </w:rPr>
        <w:fldChar w:fldCharType="end"/>
      </w:r>
      <w:bookmarkEnd w:id="4"/>
      <w:r w:rsidR="00ED4D46" w:rsidRPr="00CE1ACE">
        <w:tab/>
      </w:r>
      <w:r w:rsidR="00ED4D46">
        <w:t>Cornell</w:t>
      </w:r>
      <w:r w:rsidR="00ED4D46" w:rsidRPr="00CE1ACE">
        <w:t xml:space="preserve"> </w:t>
      </w:r>
      <w:r w:rsidR="00ED4D46">
        <w:t xml:space="preserve">Kaplan </w:t>
      </w:r>
      <w:r w:rsidR="00ED4D46" w:rsidRPr="00CE1ACE">
        <w:t>Unit</w:t>
      </w:r>
      <w:r w:rsidR="00ED4D46">
        <w:t xml:space="preserve"> </w:t>
      </w:r>
      <w:r w:rsidR="00ED4D46" w:rsidRPr="00CE1ACE">
        <w:t>Parameters</w:t>
      </w:r>
      <w:bookmarkEnd w:id="5"/>
      <w:bookmarkEnd w:id="6"/>
    </w:p>
    <w:tbl>
      <w:tblPr>
        <w:tblStyle w:val="TableGrid"/>
        <w:tblW w:w="9081" w:type="dxa"/>
        <w:tblLook w:val="04A0" w:firstRow="1" w:lastRow="0" w:firstColumn="1" w:lastColumn="0" w:noHBand="0" w:noVBand="1"/>
      </w:tblPr>
      <w:tblGrid>
        <w:gridCol w:w="4002"/>
        <w:gridCol w:w="1804"/>
        <w:gridCol w:w="1065"/>
        <w:gridCol w:w="1151"/>
        <w:gridCol w:w="1059"/>
      </w:tblGrid>
      <w:tr w:rsidR="00ED4D46" w:rsidRPr="00CE1ACE" w14:paraId="2B348061" w14:textId="77777777" w:rsidTr="00ED4D46">
        <w:trPr>
          <w:trHeight w:val="356"/>
        </w:trPr>
        <w:tc>
          <w:tcPr>
            <w:tcW w:w="4002" w:type="dxa"/>
            <w:tcBorders>
              <w:top w:val="single" w:sz="4" w:space="0" w:color="auto"/>
              <w:left w:val="single" w:sz="4" w:space="0" w:color="auto"/>
              <w:bottom w:val="single" w:sz="4" w:space="0" w:color="auto"/>
              <w:right w:val="single" w:sz="4" w:space="0" w:color="auto"/>
            </w:tcBorders>
            <w:shd w:val="clear" w:color="auto" w:fill="9AC39F"/>
            <w:hideMark/>
          </w:tcPr>
          <w:p w14:paraId="73D00F48" w14:textId="77777777" w:rsidR="00ED4D46" w:rsidRPr="00CE1ACE" w:rsidRDefault="00ED4D46" w:rsidP="00757505">
            <w:pPr>
              <w:pStyle w:val="BodyText"/>
              <w:spacing w:line="360" w:lineRule="auto"/>
              <w:jc w:val="center"/>
              <w:rPr>
                <w:rFonts w:ascii="Times New Roman Bold" w:hAnsi="Times New Roman Bold"/>
                <w:b/>
                <w:smallCaps/>
              </w:rPr>
            </w:pPr>
            <w:bookmarkStart w:id="7" w:name="_Hlk75788113"/>
            <w:r w:rsidRPr="00CE1ACE">
              <w:rPr>
                <w:rFonts w:ascii="Times New Roman Bold" w:hAnsi="Times New Roman Bold"/>
                <w:b/>
                <w:smallCaps/>
              </w:rPr>
              <w:t>Parameter</w:t>
            </w:r>
          </w:p>
        </w:tc>
        <w:tc>
          <w:tcPr>
            <w:tcW w:w="1804" w:type="dxa"/>
            <w:tcBorders>
              <w:top w:val="single" w:sz="4" w:space="0" w:color="auto"/>
              <w:left w:val="single" w:sz="4" w:space="0" w:color="auto"/>
              <w:bottom w:val="single" w:sz="4" w:space="0" w:color="auto"/>
              <w:right w:val="single" w:sz="4" w:space="0" w:color="auto"/>
            </w:tcBorders>
            <w:shd w:val="clear" w:color="auto" w:fill="9AC39F"/>
          </w:tcPr>
          <w:p w14:paraId="0FE73066" w14:textId="77777777" w:rsidR="00ED4D46" w:rsidRDefault="00ED4D46" w:rsidP="00757505">
            <w:pPr>
              <w:pStyle w:val="BodyText"/>
              <w:spacing w:line="360" w:lineRule="auto"/>
              <w:jc w:val="center"/>
              <w:rPr>
                <w:rFonts w:ascii="Times New Roman Bold" w:hAnsi="Times New Roman Bold"/>
                <w:b/>
                <w:smallCaps/>
              </w:rPr>
            </w:pPr>
            <w:r>
              <w:rPr>
                <w:rFonts w:ascii="Times New Roman Bold" w:hAnsi="Times New Roman Bold"/>
                <w:b/>
                <w:smallCaps/>
              </w:rPr>
              <w:t>Symbol</w:t>
            </w:r>
          </w:p>
        </w:tc>
        <w:tc>
          <w:tcPr>
            <w:tcW w:w="1065" w:type="dxa"/>
            <w:tcBorders>
              <w:top w:val="single" w:sz="4" w:space="0" w:color="auto"/>
              <w:left w:val="single" w:sz="4" w:space="0" w:color="auto"/>
              <w:bottom w:val="single" w:sz="4" w:space="0" w:color="auto"/>
              <w:right w:val="single" w:sz="4" w:space="0" w:color="auto"/>
            </w:tcBorders>
            <w:shd w:val="clear" w:color="auto" w:fill="9AC39F"/>
          </w:tcPr>
          <w:p w14:paraId="33387A9E" w14:textId="77777777" w:rsidR="00ED4D46" w:rsidRDefault="00ED4D46" w:rsidP="00757505">
            <w:pPr>
              <w:pStyle w:val="BodyText"/>
              <w:spacing w:line="360" w:lineRule="auto"/>
              <w:jc w:val="center"/>
              <w:rPr>
                <w:rFonts w:ascii="Times New Roman Bold" w:hAnsi="Times New Roman Bold"/>
                <w:b/>
                <w:smallCaps/>
              </w:rPr>
            </w:pPr>
            <w:r>
              <w:rPr>
                <w:rFonts w:ascii="Times New Roman Bold" w:hAnsi="Times New Roman Bold"/>
                <w:b/>
                <w:smallCaps/>
              </w:rPr>
              <w:t>Units</w:t>
            </w:r>
          </w:p>
        </w:tc>
        <w:tc>
          <w:tcPr>
            <w:tcW w:w="1151" w:type="dxa"/>
            <w:tcBorders>
              <w:top w:val="single" w:sz="4" w:space="0" w:color="auto"/>
              <w:left w:val="single" w:sz="4" w:space="0" w:color="auto"/>
              <w:bottom w:val="single" w:sz="4" w:space="0" w:color="auto"/>
              <w:right w:val="single" w:sz="4" w:space="0" w:color="auto"/>
            </w:tcBorders>
            <w:shd w:val="clear" w:color="auto" w:fill="9AC39F"/>
            <w:hideMark/>
          </w:tcPr>
          <w:p w14:paraId="18C4D6C4" w14:textId="77777777" w:rsidR="00ED4D46" w:rsidRPr="00CE1ACE" w:rsidRDefault="00ED4D46" w:rsidP="00757505">
            <w:pPr>
              <w:pStyle w:val="BodyText"/>
              <w:spacing w:line="360" w:lineRule="auto"/>
              <w:jc w:val="center"/>
              <w:rPr>
                <w:rFonts w:ascii="Times New Roman Bold" w:hAnsi="Times New Roman Bold"/>
                <w:b/>
                <w:smallCaps/>
              </w:rPr>
            </w:pPr>
            <w:r>
              <w:rPr>
                <w:rFonts w:ascii="Times New Roman Bold" w:hAnsi="Times New Roman Bold"/>
                <w:b/>
                <w:smallCaps/>
              </w:rPr>
              <w:t>U1-U3</w:t>
            </w:r>
          </w:p>
        </w:tc>
        <w:tc>
          <w:tcPr>
            <w:tcW w:w="1059" w:type="dxa"/>
            <w:tcBorders>
              <w:top w:val="single" w:sz="4" w:space="0" w:color="auto"/>
              <w:left w:val="single" w:sz="4" w:space="0" w:color="auto"/>
              <w:bottom w:val="single" w:sz="4" w:space="0" w:color="auto"/>
              <w:right w:val="single" w:sz="4" w:space="0" w:color="auto"/>
            </w:tcBorders>
            <w:shd w:val="clear" w:color="auto" w:fill="9AC39F"/>
          </w:tcPr>
          <w:p w14:paraId="526FEF19" w14:textId="77777777" w:rsidR="00ED4D46" w:rsidRDefault="00ED4D46" w:rsidP="00757505">
            <w:pPr>
              <w:pStyle w:val="BodyText"/>
              <w:spacing w:line="360" w:lineRule="auto"/>
              <w:jc w:val="center"/>
              <w:rPr>
                <w:rFonts w:ascii="Times New Roman Bold" w:hAnsi="Times New Roman Bold"/>
                <w:b/>
                <w:smallCaps/>
              </w:rPr>
            </w:pPr>
            <w:r>
              <w:rPr>
                <w:rFonts w:ascii="Times New Roman Bold" w:hAnsi="Times New Roman Bold"/>
                <w:b/>
                <w:smallCaps/>
              </w:rPr>
              <w:t>U4</w:t>
            </w:r>
          </w:p>
        </w:tc>
      </w:tr>
      <w:tr w:rsidR="00ED4D46" w:rsidRPr="00CE1ACE" w14:paraId="5E5E3C75"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182DCB1A" w14:textId="77777777" w:rsidR="00ED4D46" w:rsidRPr="00CE1ACE" w:rsidRDefault="00ED4D46" w:rsidP="00757505">
            <w:pPr>
              <w:pStyle w:val="BodyText"/>
              <w:spacing w:line="360" w:lineRule="auto"/>
            </w:pPr>
            <w:r w:rsidRPr="00CE1ACE">
              <w:t xml:space="preserve">Rated Turbine Head </w:t>
            </w:r>
          </w:p>
        </w:tc>
        <w:tc>
          <w:tcPr>
            <w:tcW w:w="1804" w:type="dxa"/>
            <w:tcBorders>
              <w:top w:val="single" w:sz="4" w:space="0" w:color="auto"/>
              <w:left w:val="single" w:sz="4" w:space="0" w:color="auto"/>
              <w:bottom w:val="single" w:sz="4" w:space="0" w:color="auto"/>
              <w:right w:val="single" w:sz="4" w:space="0" w:color="auto"/>
            </w:tcBorders>
          </w:tcPr>
          <w:p w14:paraId="2FD57153" w14:textId="77777777" w:rsidR="00ED4D46" w:rsidRDefault="00ED4D46" w:rsidP="00757505">
            <w:pPr>
              <w:pStyle w:val="BodyText"/>
              <w:spacing w:line="360" w:lineRule="auto"/>
              <w:jc w:val="center"/>
            </w:pPr>
            <m:oMathPara>
              <m:oMath>
                <m:r>
                  <w:rPr>
                    <w:rFonts w:ascii="Cambria Math" w:hAnsi="Cambria Math"/>
                  </w:rPr>
                  <m:t>H</m:t>
                </m:r>
              </m:oMath>
            </m:oMathPara>
          </w:p>
        </w:tc>
        <w:tc>
          <w:tcPr>
            <w:tcW w:w="1065" w:type="dxa"/>
            <w:tcBorders>
              <w:top w:val="single" w:sz="4" w:space="0" w:color="auto"/>
              <w:left w:val="single" w:sz="4" w:space="0" w:color="auto"/>
              <w:bottom w:val="single" w:sz="4" w:space="0" w:color="auto"/>
              <w:right w:val="single" w:sz="4" w:space="0" w:color="auto"/>
            </w:tcBorders>
          </w:tcPr>
          <w:p w14:paraId="2A693E91" w14:textId="77777777" w:rsidR="00ED4D46" w:rsidRDefault="00ED4D46" w:rsidP="00757505">
            <w:pPr>
              <w:pStyle w:val="BodyText"/>
              <w:spacing w:line="360" w:lineRule="auto"/>
              <w:jc w:val="center"/>
            </w:pPr>
            <w:r>
              <w:t>ft</w:t>
            </w:r>
          </w:p>
        </w:tc>
        <w:tc>
          <w:tcPr>
            <w:tcW w:w="1151" w:type="dxa"/>
            <w:tcBorders>
              <w:top w:val="single" w:sz="4" w:space="0" w:color="auto"/>
              <w:left w:val="single" w:sz="4" w:space="0" w:color="auto"/>
              <w:bottom w:val="single" w:sz="4" w:space="0" w:color="auto"/>
              <w:right w:val="single" w:sz="4" w:space="0" w:color="auto"/>
            </w:tcBorders>
          </w:tcPr>
          <w:p w14:paraId="22920A1C" w14:textId="77777777" w:rsidR="00ED4D46" w:rsidRPr="00CE1ACE" w:rsidRDefault="00ED4D46" w:rsidP="00757505">
            <w:pPr>
              <w:pStyle w:val="BodyText"/>
              <w:spacing w:line="360" w:lineRule="auto"/>
              <w:jc w:val="center"/>
            </w:pPr>
            <w:r>
              <w:t>37</w:t>
            </w:r>
          </w:p>
        </w:tc>
        <w:tc>
          <w:tcPr>
            <w:tcW w:w="1059" w:type="dxa"/>
            <w:tcBorders>
              <w:top w:val="single" w:sz="4" w:space="0" w:color="auto"/>
              <w:left w:val="single" w:sz="4" w:space="0" w:color="auto"/>
              <w:bottom w:val="single" w:sz="4" w:space="0" w:color="auto"/>
              <w:right w:val="single" w:sz="4" w:space="0" w:color="auto"/>
            </w:tcBorders>
          </w:tcPr>
          <w:p w14:paraId="579A87F2" w14:textId="77777777" w:rsidR="00ED4D46" w:rsidRDefault="00ED4D46" w:rsidP="00757505">
            <w:pPr>
              <w:pStyle w:val="BodyText"/>
              <w:spacing w:line="360" w:lineRule="auto"/>
              <w:jc w:val="center"/>
            </w:pPr>
            <w:r>
              <w:t>37</w:t>
            </w:r>
          </w:p>
        </w:tc>
      </w:tr>
      <w:tr w:rsidR="00ED4D46" w:rsidRPr="00CE1ACE" w14:paraId="4EB83BCA"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604243C5" w14:textId="77777777" w:rsidR="00ED4D46" w:rsidRPr="00CE1ACE" w:rsidRDefault="00ED4D46" w:rsidP="00757505">
            <w:pPr>
              <w:pStyle w:val="BodyText"/>
              <w:spacing w:line="360" w:lineRule="auto"/>
            </w:pPr>
            <w:r w:rsidRPr="00CE1ACE">
              <w:t xml:space="preserve">Max. Discharge </w:t>
            </w:r>
          </w:p>
        </w:tc>
        <w:tc>
          <w:tcPr>
            <w:tcW w:w="1804" w:type="dxa"/>
            <w:tcBorders>
              <w:top w:val="single" w:sz="4" w:space="0" w:color="auto"/>
              <w:left w:val="single" w:sz="4" w:space="0" w:color="auto"/>
              <w:bottom w:val="single" w:sz="4" w:space="0" w:color="auto"/>
              <w:right w:val="single" w:sz="4" w:space="0" w:color="auto"/>
            </w:tcBorders>
          </w:tcPr>
          <w:p w14:paraId="692ED2A7" w14:textId="77777777" w:rsidR="00ED4D46" w:rsidRDefault="00ED4D46" w:rsidP="00757505">
            <w:pPr>
              <w:pStyle w:val="BodyText"/>
              <w:spacing w:line="360" w:lineRule="auto"/>
              <w:jc w:val="center"/>
            </w:pPr>
            <m:oMathPara>
              <m:oMath>
                <m:r>
                  <w:rPr>
                    <w:rFonts w:ascii="Cambria Math" w:hAnsi="Cambria Math"/>
                  </w:rPr>
                  <m:t>Q</m:t>
                </m:r>
              </m:oMath>
            </m:oMathPara>
          </w:p>
        </w:tc>
        <w:tc>
          <w:tcPr>
            <w:tcW w:w="1065" w:type="dxa"/>
            <w:tcBorders>
              <w:top w:val="single" w:sz="4" w:space="0" w:color="auto"/>
              <w:left w:val="single" w:sz="4" w:space="0" w:color="auto"/>
              <w:bottom w:val="single" w:sz="4" w:space="0" w:color="auto"/>
              <w:right w:val="single" w:sz="4" w:space="0" w:color="auto"/>
            </w:tcBorders>
          </w:tcPr>
          <w:p w14:paraId="445434B3" w14:textId="77777777" w:rsidR="00ED4D46" w:rsidRDefault="00ED4D46" w:rsidP="00757505">
            <w:pPr>
              <w:pStyle w:val="BodyText"/>
              <w:spacing w:line="360" w:lineRule="auto"/>
              <w:jc w:val="center"/>
            </w:pPr>
            <w:r>
              <w:t>cfs</w:t>
            </w:r>
          </w:p>
        </w:tc>
        <w:tc>
          <w:tcPr>
            <w:tcW w:w="1151" w:type="dxa"/>
            <w:tcBorders>
              <w:top w:val="single" w:sz="4" w:space="0" w:color="auto"/>
              <w:left w:val="single" w:sz="4" w:space="0" w:color="auto"/>
              <w:bottom w:val="single" w:sz="4" w:space="0" w:color="auto"/>
              <w:right w:val="single" w:sz="4" w:space="0" w:color="auto"/>
            </w:tcBorders>
          </w:tcPr>
          <w:p w14:paraId="6D767D4F" w14:textId="77777777" w:rsidR="00ED4D46" w:rsidRPr="00CE1ACE" w:rsidRDefault="00ED4D46" w:rsidP="00757505">
            <w:pPr>
              <w:pStyle w:val="BodyText"/>
              <w:spacing w:line="360" w:lineRule="auto"/>
              <w:jc w:val="center"/>
            </w:pPr>
            <w:r>
              <w:t>3750</w:t>
            </w:r>
          </w:p>
        </w:tc>
        <w:tc>
          <w:tcPr>
            <w:tcW w:w="1059" w:type="dxa"/>
            <w:tcBorders>
              <w:top w:val="single" w:sz="4" w:space="0" w:color="auto"/>
              <w:left w:val="single" w:sz="4" w:space="0" w:color="auto"/>
              <w:bottom w:val="single" w:sz="4" w:space="0" w:color="auto"/>
              <w:right w:val="single" w:sz="4" w:space="0" w:color="auto"/>
            </w:tcBorders>
          </w:tcPr>
          <w:p w14:paraId="75B22812" w14:textId="77777777" w:rsidR="00ED4D46" w:rsidRDefault="00ED4D46" w:rsidP="00757505">
            <w:pPr>
              <w:pStyle w:val="BodyText"/>
              <w:spacing w:line="360" w:lineRule="auto"/>
              <w:jc w:val="center"/>
            </w:pPr>
            <w:r>
              <w:t>400</w:t>
            </w:r>
          </w:p>
        </w:tc>
      </w:tr>
      <w:tr w:rsidR="00ED4D46" w:rsidRPr="00CE1ACE" w14:paraId="7BC9E9F1"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0CDA9AF7" w14:textId="77777777" w:rsidR="00ED4D46" w:rsidRPr="00CE1ACE" w:rsidRDefault="00ED4D46" w:rsidP="00757505">
            <w:pPr>
              <w:pStyle w:val="BodyText"/>
              <w:spacing w:line="360" w:lineRule="auto"/>
            </w:pPr>
            <w:r w:rsidRPr="00CE1ACE">
              <w:t xml:space="preserve">Efficient Discharge </w:t>
            </w:r>
          </w:p>
        </w:tc>
        <w:tc>
          <w:tcPr>
            <w:tcW w:w="1804" w:type="dxa"/>
            <w:tcBorders>
              <w:top w:val="single" w:sz="4" w:space="0" w:color="auto"/>
              <w:left w:val="single" w:sz="4" w:space="0" w:color="auto"/>
              <w:bottom w:val="single" w:sz="4" w:space="0" w:color="auto"/>
              <w:right w:val="single" w:sz="4" w:space="0" w:color="auto"/>
            </w:tcBorders>
          </w:tcPr>
          <w:p w14:paraId="39779C65" w14:textId="77777777" w:rsidR="00ED4D46" w:rsidRDefault="00B252BB" w:rsidP="00757505">
            <w:pPr>
              <w:pStyle w:val="BodyText"/>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065" w:type="dxa"/>
            <w:tcBorders>
              <w:top w:val="single" w:sz="4" w:space="0" w:color="auto"/>
              <w:left w:val="single" w:sz="4" w:space="0" w:color="auto"/>
              <w:bottom w:val="single" w:sz="4" w:space="0" w:color="auto"/>
              <w:right w:val="single" w:sz="4" w:space="0" w:color="auto"/>
            </w:tcBorders>
          </w:tcPr>
          <w:p w14:paraId="3CB79E0A" w14:textId="77777777" w:rsidR="00ED4D46" w:rsidRDefault="00ED4D46" w:rsidP="00757505">
            <w:pPr>
              <w:pStyle w:val="BodyText"/>
              <w:spacing w:line="360" w:lineRule="auto"/>
              <w:jc w:val="center"/>
            </w:pPr>
            <w:r>
              <w:t>cfs</w:t>
            </w:r>
          </w:p>
        </w:tc>
        <w:tc>
          <w:tcPr>
            <w:tcW w:w="1151" w:type="dxa"/>
            <w:tcBorders>
              <w:top w:val="single" w:sz="4" w:space="0" w:color="auto"/>
              <w:left w:val="single" w:sz="4" w:space="0" w:color="auto"/>
              <w:bottom w:val="single" w:sz="4" w:space="0" w:color="auto"/>
              <w:right w:val="single" w:sz="4" w:space="0" w:color="auto"/>
            </w:tcBorders>
          </w:tcPr>
          <w:p w14:paraId="6B36CD2E" w14:textId="77777777" w:rsidR="00ED4D46" w:rsidRPr="00CE1ACE" w:rsidRDefault="00ED4D46" w:rsidP="00757505">
            <w:pPr>
              <w:pStyle w:val="BodyText"/>
              <w:spacing w:line="360" w:lineRule="auto"/>
              <w:jc w:val="center"/>
            </w:pPr>
            <w:r>
              <w:t>2625</w:t>
            </w:r>
          </w:p>
        </w:tc>
        <w:tc>
          <w:tcPr>
            <w:tcW w:w="1059" w:type="dxa"/>
            <w:tcBorders>
              <w:top w:val="single" w:sz="4" w:space="0" w:color="auto"/>
              <w:left w:val="single" w:sz="4" w:space="0" w:color="auto"/>
              <w:bottom w:val="single" w:sz="4" w:space="0" w:color="auto"/>
              <w:right w:val="single" w:sz="4" w:space="0" w:color="auto"/>
            </w:tcBorders>
          </w:tcPr>
          <w:p w14:paraId="306A5EF7" w14:textId="77777777" w:rsidR="00ED4D46" w:rsidRDefault="00ED4D46" w:rsidP="00757505">
            <w:pPr>
              <w:pStyle w:val="BodyText"/>
              <w:spacing w:line="360" w:lineRule="auto"/>
              <w:jc w:val="center"/>
            </w:pPr>
            <w:r>
              <w:t>360</w:t>
            </w:r>
          </w:p>
        </w:tc>
      </w:tr>
      <w:tr w:rsidR="00ED4D46" w:rsidRPr="00CE1ACE" w14:paraId="2A982C8D"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0C20B5F2" w14:textId="77777777" w:rsidR="00ED4D46" w:rsidRPr="00CE1ACE" w:rsidRDefault="00ED4D46" w:rsidP="00757505">
            <w:pPr>
              <w:pStyle w:val="BodyText"/>
              <w:spacing w:line="360" w:lineRule="auto"/>
            </w:pPr>
            <w:r w:rsidRPr="00CE1ACE">
              <w:t xml:space="preserve">Percent Discharge at Max. Efficiency </w:t>
            </w:r>
          </w:p>
        </w:tc>
        <w:tc>
          <w:tcPr>
            <w:tcW w:w="1804" w:type="dxa"/>
            <w:tcBorders>
              <w:top w:val="single" w:sz="4" w:space="0" w:color="auto"/>
              <w:left w:val="single" w:sz="4" w:space="0" w:color="auto"/>
              <w:bottom w:val="single" w:sz="4" w:space="0" w:color="auto"/>
              <w:right w:val="single" w:sz="4" w:space="0" w:color="auto"/>
            </w:tcBorders>
          </w:tcPr>
          <w:p w14:paraId="5DF0ADE6" w14:textId="77777777" w:rsidR="00ED4D46" w:rsidRPr="00CE1ACE" w:rsidRDefault="00ED4D46" w:rsidP="00757505">
            <w:pPr>
              <w:pStyle w:val="BodyText"/>
              <w:spacing w:line="360" w:lineRule="auto"/>
              <w:jc w:val="center"/>
            </w:pPr>
          </w:p>
        </w:tc>
        <w:tc>
          <w:tcPr>
            <w:tcW w:w="1065" w:type="dxa"/>
            <w:tcBorders>
              <w:top w:val="single" w:sz="4" w:space="0" w:color="auto"/>
              <w:left w:val="single" w:sz="4" w:space="0" w:color="auto"/>
              <w:bottom w:val="single" w:sz="4" w:space="0" w:color="auto"/>
              <w:right w:val="single" w:sz="4" w:space="0" w:color="auto"/>
            </w:tcBorders>
          </w:tcPr>
          <w:p w14:paraId="754C381A" w14:textId="77777777" w:rsidR="00ED4D46" w:rsidRDefault="00ED4D46" w:rsidP="00757505">
            <w:pPr>
              <w:pStyle w:val="BodyText"/>
              <w:spacing w:line="36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08113EB3" w14:textId="77777777" w:rsidR="00ED4D46" w:rsidRPr="00CE1ACE" w:rsidRDefault="00ED4D46" w:rsidP="00757505">
            <w:pPr>
              <w:pStyle w:val="BodyText"/>
              <w:spacing w:line="360" w:lineRule="auto"/>
              <w:jc w:val="center"/>
            </w:pPr>
            <w:r>
              <w:t>70%</w:t>
            </w:r>
          </w:p>
        </w:tc>
        <w:tc>
          <w:tcPr>
            <w:tcW w:w="1059" w:type="dxa"/>
            <w:tcBorders>
              <w:top w:val="single" w:sz="4" w:space="0" w:color="auto"/>
              <w:left w:val="single" w:sz="4" w:space="0" w:color="auto"/>
              <w:bottom w:val="single" w:sz="4" w:space="0" w:color="auto"/>
              <w:right w:val="single" w:sz="4" w:space="0" w:color="auto"/>
            </w:tcBorders>
          </w:tcPr>
          <w:p w14:paraId="189F193E" w14:textId="77777777" w:rsidR="00ED4D46" w:rsidRDefault="00ED4D46" w:rsidP="00757505">
            <w:pPr>
              <w:pStyle w:val="BodyText"/>
              <w:spacing w:line="360" w:lineRule="auto"/>
              <w:jc w:val="center"/>
            </w:pPr>
            <w:r>
              <w:t>90%</w:t>
            </w:r>
          </w:p>
        </w:tc>
      </w:tr>
      <w:tr w:rsidR="00ED4D46" w:rsidRPr="00CE1ACE" w14:paraId="35C0D7EB"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2AF1EC93" w14:textId="77777777" w:rsidR="00ED4D46" w:rsidRPr="00CE1ACE" w:rsidRDefault="00ED4D46" w:rsidP="00757505">
            <w:pPr>
              <w:pStyle w:val="BodyText"/>
              <w:spacing w:line="360" w:lineRule="auto"/>
            </w:pPr>
            <w:r w:rsidRPr="00CE1ACE">
              <w:t xml:space="preserve">Runner Speed </w:t>
            </w:r>
          </w:p>
        </w:tc>
        <w:tc>
          <w:tcPr>
            <w:tcW w:w="1804" w:type="dxa"/>
            <w:tcBorders>
              <w:top w:val="single" w:sz="4" w:space="0" w:color="auto"/>
              <w:left w:val="single" w:sz="4" w:space="0" w:color="auto"/>
              <w:bottom w:val="single" w:sz="4" w:space="0" w:color="auto"/>
              <w:right w:val="single" w:sz="4" w:space="0" w:color="auto"/>
            </w:tcBorders>
          </w:tcPr>
          <w:p w14:paraId="1E0D8498" w14:textId="77777777" w:rsidR="00ED4D46" w:rsidRDefault="00ED4D46" w:rsidP="00757505">
            <w:pPr>
              <w:pStyle w:val="BodyText"/>
              <w:spacing w:line="36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065" w:type="dxa"/>
            <w:tcBorders>
              <w:top w:val="single" w:sz="4" w:space="0" w:color="auto"/>
              <w:left w:val="single" w:sz="4" w:space="0" w:color="auto"/>
              <w:bottom w:val="single" w:sz="4" w:space="0" w:color="auto"/>
              <w:right w:val="single" w:sz="4" w:space="0" w:color="auto"/>
            </w:tcBorders>
          </w:tcPr>
          <w:p w14:paraId="07A46FBF" w14:textId="77777777" w:rsidR="00ED4D46" w:rsidRDefault="00ED4D46" w:rsidP="00757505">
            <w:pPr>
              <w:pStyle w:val="BodyText"/>
              <w:spacing w:line="360" w:lineRule="auto"/>
              <w:jc w:val="center"/>
            </w:pPr>
            <w:r>
              <w:t>RPM</w:t>
            </w:r>
          </w:p>
        </w:tc>
        <w:tc>
          <w:tcPr>
            <w:tcW w:w="1151" w:type="dxa"/>
            <w:tcBorders>
              <w:top w:val="single" w:sz="4" w:space="0" w:color="auto"/>
              <w:left w:val="single" w:sz="4" w:space="0" w:color="auto"/>
              <w:bottom w:val="single" w:sz="4" w:space="0" w:color="auto"/>
              <w:right w:val="single" w:sz="4" w:space="0" w:color="auto"/>
            </w:tcBorders>
          </w:tcPr>
          <w:p w14:paraId="4A5FB286" w14:textId="77777777" w:rsidR="00ED4D46" w:rsidRPr="00CE1ACE" w:rsidRDefault="00ED4D46" w:rsidP="00757505">
            <w:pPr>
              <w:pStyle w:val="BodyText"/>
              <w:spacing w:line="360" w:lineRule="auto"/>
              <w:jc w:val="center"/>
            </w:pPr>
            <w:r>
              <w:t>100</w:t>
            </w:r>
          </w:p>
        </w:tc>
        <w:tc>
          <w:tcPr>
            <w:tcW w:w="1059" w:type="dxa"/>
            <w:tcBorders>
              <w:top w:val="single" w:sz="4" w:space="0" w:color="auto"/>
              <w:left w:val="single" w:sz="4" w:space="0" w:color="auto"/>
              <w:bottom w:val="single" w:sz="4" w:space="0" w:color="auto"/>
              <w:right w:val="single" w:sz="4" w:space="0" w:color="auto"/>
            </w:tcBorders>
          </w:tcPr>
          <w:p w14:paraId="5450AB1A" w14:textId="77777777" w:rsidR="00ED4D46" w:rsidRDefault="00ED4D46" w:rsidP="00757505">
            <w:pPr>
              <w:pStyle w:val="BodyText"/>
              <w:spacing w:line="360" w:lineRule="auto"/>
              <w:jc w:val="center"/>
            </w:pPr>
            <w:r>
              <w:t>450</w:t>
            </w:r>
          </w:p>
        </w:tc>
      </w:tr>
      <w:tr w:rsidR="00ED4D46" w:rsidRPr="00CE1ACE" w14:paraId="6A4D403E"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4228132F" w14:textId="77777777" w:rsidR="00ED4D46" w:rsidRPr="00CE1ACE" w:rsidRDefault="00ED4D46" w:rsidP="00757505">
            <w:pPr>
              <w:pStyle w:val="BodyText"/>
              <w:spacing w:line="360" w:lineRule="auto"/>
            </w:pPr>
            <w:r w:rsidRPr="00CE1ACE">
              <w:t xml:space="preserve">Runner Diameter </w:t>
            </w:r>
          </w:p>
        </w:tc>
        <w:tc>
          <w:tcPr>
            <w:tcW w:w="1804" w:type="dxa"/>
            <w:tcBorders>
              <w:top w:val="single" w:sz="4" w:space="0" w:color="auto"/>
              <w:left w:val="single" w:sz="4" w:space="0" w:color="auto"/>
              <w:bottom w:val="single" w:sz="4" w:space="0" w:color="auto"/>
              <w:right w:val="single" w:sz="4" w:space="0" w:color="auto"/>
            </w:tcBorders>
          </w:tcPr>
          <w:p w14:paraId="1674D07D" w14:textId="77777777" w:rsidR="00ED4D46" w:rsidRDefault="00ED4D46" w:rsidP="00757505">
            <w:pPr>
              <w:pStyle w:val="BodyText"/>
              <w:spacing w:line="360" w:lineRule="auto"/>
              <w:jc w:val="center"/>
            </w:pPr>
            <m:oMathPara>
              <m:oMath>
                <m:r>
                  <w:rPr>
                    <w:rFonts w:ascii="Cambria Math" w:hAnsi="Cambria Math"/>
                  </w:rPr>
                  <m:t>D</m:t>
                </m:r>
              </m:oMath>
            </m:oMathPara>
          </w:p>
        </w:tc>
        <w:tc>
          <w:tcPr>
            <w:tcW w:w="1065" w:type="dxa"/>
            <w:tcBorders>
              <w:top w:val="single" w:sz="4" w:space="0" w:color="auto"/>
              <w:left w:val="single" w:sz="4" w:space="0" w:color="auto"/>
              <w:bottom w:val="single" w:sz="4" w:space="0" w:color="auto"/>
              <w:right w:val="single" w:sz="4" w:space="0" w:color="auto"/>
            </w:tcBorders>
          </w:tcPr>
          <w:p w14:paraId="1A6EF9CB" w14:textId="77777777" w:rsidR="00ED4D46" w:rsidRDefault="00ED4D46" w:rsidP="00757505">
            <w:pPr>
              <w:pStyle w:val="BodyText"/>
              <w:spacing w:line="360" w:lineRule="auto"/>
              <w:jc w:val="center"/>
            </w:pPr>
            <w:r>
              <w:t>ft</w:t>
            </w:r>
          </w:p>
        </w:tc>
        <w:tc>
          <w:tcPr>
            <w:tcW w:w="1151" w:type="dxa"/>
            <w:tcBorders>
              <w:top w:val="single" w:sz="4" w:space="0" w:color="auto"/>
              <w:left w:val="single" w:sz="4" w:space="0" w:color="auto"/>
              <w:bottom w:val="single" w:sz="4" w:space="0" w:color="auto"/>
              <w:right w:val="single" w:sz="4" w:space="0" w:color="auto"/>
            </w:tcBorders>
          </w:tcPr>
          <w:p w14:paraId="2E71A4EF" w14:textId="77777777" w:rsidR="00ED4D46" w:rsidRPr="00CE1ACE" w:rsidRDefault="00ED4D46" w:rsidP="00757505">
            <w:pPr>
              <w:pStyle w:val="BodyText"/>
              <w:spacing w:line="360" w:lineRule="auto"/>
              <w:jc w:val="center"/>
            </w:pPr>
            <w:r>
              <w:t>15</w:t>
            </w:r>
          </w:p>
        </w:tc>
        <w:tc>
          <w:tcPr>
            <w:tcW w:w="1059" w:type="dxa"/>
            <w:tcBorders>
              <w:top w:val="single" w:sz="4" w:space="0" w:color="auto"/>
              <w:left w:val="single" w:sz="4" w:space="0" w:color="auto"/>
              <w:bottom w:val="single" w:sz="4" w:space="0" w:color="auto"/>
              <w:right w:val="single" w:sz="4" w:space="0" w:color="auto"/>
            </w:tcBorders>
          </w:tcPr>
          <w:p w14:paraId="58D1238A" w14:textId="77777777" w:rsidR="00ED4D46" w:rsidRDefault="00ED4D46" w:rsidP="00757505">
            <w:pPr>
              <w:pStyle w:val="BodyText"/>
              <w:spacing w:line="360" w:lineRule="auto"/>
              <w:jc w:val="center"/>
            </w:pPr>
            <w:r>
              <w:t>4</w:t>
            </w:r>
          </w:p>
        </w:tc>
      </w:tr>
      <w:tr w:rsidR="00ED4D46" w:rsidRPr="00CE1ACE" w14:paraId="0E8CAB15"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30A685EE" w14:textId="77777777" w:rsidR="00ED4D46" w:rsidRPr="00CE1ACE" w:rsidRDefault="00ED4D46" w:rsidP="00757505">
            <w:pPr>
              <w:pStyle w:val="BodyText"/>
              <w:spacing w:line="360" w:lineRule="auto"/>
            </w:pPr>
            <w:r w:rsidRPr="00CE1ACE">
              <w:t>Number of Blades</w:t>
            </w:r>
          </w:p>
        </w:tc>
        <w:tc>
          <w:tcPr>
            <w:tcW w:w="1804" w:type="dxa"/>
            <w:tcBorders>
              <w:top w:val="single" w:sz="4" w:space="0" w:color="auto"/>
              <w:left w:val="single" w:sz="4" w:space="0" w:color="auto"/>
              <w:bottom w:val="single" w:sz="4" w:space="0" w:color="auto"/>
              <w:right w:val="single" w:sz="4" w:space="0" w:color="auto"/>
            </w:tcBorders>
          </w:tcPr>
          <w:p w14:paraId="7F6CDB84" w14:textId="77777777" w:rsidR="00ED4D46" w:rsidRDefault="00ED4D46" w:rsidP="00757505">
            <w:pPr>
              <w:pStyle w:val="BodyText"/>
              <w:spacing w:line="360" w:lineRule="auto"/>
              <w:jc w:val="center"/>
            </w:pPr>
            <m:oMathPara>
              <m:oMath>
                <m:r>
                  <w:rPr>
                    <w:rFonts w:ascii="Cambria Math" w:hAnsi="Cambria Math"/>
                  </w:rPr>
                  <m:t>N</m:t>
                </m:r>
              </m:oMath>
            </m:oMathPara>
          </w:p>
        </w:tc>
        <w:tc>
          <w:tcPr>
            <w:tcW w:w="1065" w:type="dxa"/>
            <w:tcBorders>
              <w:top w:val="single" w:sz="4" w:space="0" w:color="auto"/>
              <w:left w:val="single" w:sz="4" w:space="0" w:color="auto"/>
              <w:bottom w:val="single" w:sz="4" w:space="0" w:color="auto"/>
              <w:right w:val="single" w:sz="4" w:space="0" w:color="auto"/>
            </w:tcBorders>
          </w:tcPr>
          <w:p w14:paraId="0E2E51EA" w14:textId="77777777" w:rsidR="00ED4D46" w:rsidRDefault="00ED4D46" w:rsidP="00757505">
            <w:pPr>
              <w:pStyle w:val="BodyText"/>
              <w:spacing w:line="36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22093455" w14:textId="77777777" w:rsidR="00ED4D46" w:rsidRPr="00CE1ACE" w:rsidRDefault="00ED4D46" w:rsidP="00757505">
            <w:pPr>
              <w:pStyle w:val="BodyText"/>
              <w:spacing w:line="360" w:lineRule="auto"/>
              <w:jc w:val="center"/>
            </w:pPr>
            <w:r>
              <w:t>5</w:t>
            </w:r>
          </w:p>
        </w:tc>
        <w:tc>
          <w:tcPr>
            <w:tcW w:w="1059" w:type="dxa"/>
            <w:tcBorders>
              <w:top w:val="single" w:sz="4" w:space="0" w:color="auto"/>
              <w:left w:val="single" w:sz="4" w:space="0" w:color="auto"/>
              <w:bottom w:val="single" w:sz="4" w:space="0" w:color="auto"/>
              <w:right w:val="single" w:sz="4" w:space="0" w:color="auto"/>
            </w:tcBorders>
          </w:tcPr>
          <w:p w14:paraId="56296ECE" w14:textId="77777777" w:rsidR="00ED4D46" w:rsidRDefault="00ED4D46" w:rsidP="00757505">
            <w:pPr>
              <w:pStyle w:val="BodyText"/>
              <w:spacing w:line="360" w:lineRule="auto"/>
              <w:jc w:val="center"/>
            </w:pPr>
            <w:r>
              <w:t>5</w:t>
            </w:r>
          </w:p>
        </w:tc>
      </w:tr>
      <w:tr w:rsidR="00ED4D46" w:rsidRPr="00CE1ACE" w14:paraId="6D7C7F98" w14:textId="77777777" w:rsidTr="00180B65">
        <w:trPr>
          <w:trHeight w:val="80"/>
        </w:trPr>
        <w:tc>
          <w:tcPr>
            <w:tcW w:w="4002" w:type="dxa"/>
            <w:tcBorders>
              <w:top w:val="single" w:sz="4" w:space="0" w:color="auto"/>
              <w:left w:val="single" w:sz="4" w:space="0" w:color="auto"/>
              <w:bottom w:val="single" w:sz="4" w:space="0" w:color="auto"/>
              <w:right w:val="single" w:sz="4" w:space="0" w:color="auto"/>
            </w:tcBorders>
            <w:hideMark/>
          </w:tcPr>
          <w:p w14:paraId="458BFABA" w14:textId="77777777" w:rsidR="00ED4D46" w:rsidRPr="00CE1ACE" w:rsidRDefault="00ED4D46" w:rsidP="00757505">
            <w:pPr>
              <w:pStyle w:val="BodyText"/>
              <w:spacing w:line="360" w:lineRule="auto"/>
            </w:pPr>
            <w:r w:rsidRPr="00CE1ACE">
              <w:t xml:space="preserve">Turbine Efficiency </w:t>
            </w:r>
          </w:p>
        </w:tc>
        <w:tc>
          <w:tcPr>
            <w:tcW w:w="1804" w:type="dxa"/>
            <w:tcBorders>
              <w:top w:val="single" w:sz="4" w:space="0" w:color="auto"/>
              <w:left w:val="single" w:sz="4" w:space="0" w:color="auto"/>
              <w:bottom w:val="single" w:sz="4" w:space="0" w:color="auto"/>
              <w:right w:val="single" w:sz="4" w:space="0" w:color="auto"/>
            </w:tcBorders>
          </w:tcPr>
          <w:p w14:paraId="261E90F5" w14:textId="77777777" w:rsidR="00ED4D46" w:rsidRDefault="00ED4D46" w:rsidP="00757505">
            <w:pPr>
              <w:pStyle w:val="BodyText"/>
              <w:spacing w:line="360" w:lineRule="auto"/>
              <w:jc w:val="center"/>
            </w:pPr>
            <m:oMathPara>
              <m:oMath>
                <m:r>
                  <w:rPr>
                    <w:rFonts w:ascii="Cambria Math" w:hAnsi="Cambria Math"/>
                  </w:rPr>
                  <m:t>η</m:t>
                </m:r>
              </m:oMath>
            </m:oMathPara>
          </w:p>
        </w:tc>
        <w:tc>
          <w:tcPr>
            <w:tcW w:w="1065" w:type="dxa"/>
            <w:tcBorders>
              <w:top w:val="single" w:sz="4" w:space="0" w:color="auto"/>
              <w:left w:val="single" w:sz="4" w:space="0" w:color="auto"/>
              <w:bottom w:val="single" w:sz="4" w:space="0" w:color="auto"/>
              <w:right w:val="single" w:sz="4" w:space="0" w:color="auto"/>
            </w:tcBorders>
          </w:tcPr>
          <w:p w14:paraId="7DABC33E" w14:textId="77777777" w:rsidR="00ED4D46" w:rsidRDefault="00ED4D46" w:rsidP="00757505">
            <w:pPr>
              <w:pStyle w:val="BodyText"/>
              <w:spacing w:line="360" w:lineRule="auto"/>
              <w:jc w:val="center"/>
            </w:pPr>
          </w:p>
        </w:tc>
        <w:tc>
          <w:tcPr>
            <w:tcW w:w="1151" w:type="dxa"/>
            <w:tcBorders>
              <w:top w:val="single" w:sz="4" w:space="0" w:color="auto"/>
              <w:left w:val="single" w:sz="4" w:space="0" w:color="auto"/>
              <w:bottom w:val="single" w:sz="4" w:space="0" w:color="auto"/>
              <w:right w:val="single" w:sz="4" w:space="0" w:color="auto"/>
            </w:tcBorders>
          </w:tcPr>
          <w:p w14:paraId="416E2339" w14:textId="77777777" w:rsidR="00ED4D46" w:rsidRPr="00CE1ACE" w:rsidRDefault="00ED4D46" w:rsidP="00757505">
            <w:pPr>
              <w:pStyle w:val="BodyText"/>
              <w:spacing w:line="360" w:lineRule="auto"/>
              <w:jc w:val="center"/>
            </w:pPr>
            <w:r>
              <w:t>0.9</w:t>
            </w:r>
          </w:p>
        </w:tc>
        <w:tc>
          <w:tcPr>
            <w:tcW w:w="1059" w:type="dxa"/>
            <w:tcBorders>
              <w:top w:val="single" w:sz="4" w:space="0" w:color="auto"/>
              <w:left w:val="single" w:sz="4" w:space="0" w:color="auto"/>
              <w:bottom w:val="single" w:sz="4" w:space="0" w:color="auto"/>
              <w:right w:val="single" w:sz="4" w:space="0" w:color="auto"/>
            </w:tcBorders>
          </w:tcPr>
          <w:p w14:paraId="394A2BBB" w14:textId="77777777" w:rsidR="00ED4D46" w:rsidRDefault="00ED4D46" w:rsidP="00757505">
            <w:pPr>
              <w:pStyle w:val="BodyText"/>
              <w:spacing w:line="360" w:lineRule="auto"/>
              <w:jc w:val="center"/>
            </w:pPr>
            <w:r>
              <w:t>0.714</w:t>
            </w:r>
          </w:p>
        </w:tc>
      </w:tr>
      <w:bookmarkEnd w:id="7"/>
    </w:tbl>
    <w:p w14:paraId="3190A1FF" w14:textId="56CFC7D8" w:rsidR="00592EDE" w:rsidRDefault="00592EDE" w:rsidP="00757505">
      <w:pPr>
        <w:pStyle w:val="BodyText"/>
        <w:spacing w:line="360" w:lineRule="auto"/>
      </w:pPr>
    </w:p>
    <w:p w14:paraId="7C3291D7" w14:textId="4DED0ED6" w:rsidR="00ED4D46" w:rsidRDefault="008C765D" w:rsidP="00757505">
      <w:pPr>
        <w:pStyle w:val="Heading3"/>
        <w:spacing w:line="360" w:lineRule="auto"/>
      </w:pPr>
      <w:bookmarkStart w:id="8" w:name="_Toc77155332"/>
      <w:r>
        <w:t>Migratory Routes and Movement</w:t>
      </w:r>
      <w:bookmarkEnd w:id="8"/>
    </w:p>
    <w:p w14:paraId="66CBA155" w14:textId="790F2979" w:rsidR="008C765D" w:rsidRDefault="008C765D" w:rsidP="00757505">
      <w:pPr>
        <w:pStyle w:val="BodyText"/>
        <w:spacing w:line="360" w:lineRule="auto"/>
      </w:pPr>
      <w:r w:rsidRPr="008C765D">
        <w:t>The Cornell project is a traditional hydroelectric facility, where both obligate and opportunistic downstream migrants risk entrainment as they move downstream</w:t>
      </w:r>
      <w:r w:rsidR="006E4469">
        <w:t xml:space="preserve">. </w:t>
      </w:r>
      <w:r w:rsidRPr="008C765D">
        <w:t xml:space="preserve">Fish </w:t>
      </w:r>
      <w:r w:rsidR="006E4469">
        <w:t xml:space="preserve">moving downstream </w:t>
      </w:r>
      <w:r w:rsidRPr="008C765D">
        <w:t>start in the forebay where they can either be entrained or pass via spill.</w:t>
      </w:r>
      <w:r w:rsidR="004708C2">
        <w:t xml:space="preserve"> </w:t>
      </w:r>
      <w:r w:rsidRPr="008C765D">
        <w:t>Survival is assessed at every node.</w:t>
      </w:r>
      <w:r w:rsidR="004708C2">
        <w:t xml:space="preserve"> </w:t>
      </w:r>
      <w:r w:rsidRPr="008C765D">
        <w:t xml:space="preserve">If a fish survives the passage state, they transition </w:t>
      </w:r>
      <w:r w:rsidRPr="008C765D">
        <w:lastRenderedPageBreak/>
        <w:t>to the tailrace.</w:t>
      </w:r>
      <w:r w:rsidR="004708C2">
        <w:t xml:space="preserve"> </w:t>
      </w:r>
      <w:r w:rsidRPr="008C765D">
        <w:t>However, this assessment was simplified.</w:t>
      </w:r>
      <w:r w:rsidR="004708C2">
        <w:t xml:space="preserve"> </w:t>
      </w:r>
      <w:r w:rsidRPr="008C765D">
        <w:t>Since we are only concerned with unit entrainment stressors and not whole project survival for the purposes of this assessment, we routed 100% of the fish through the units.</w:t>
      </w:r>
      <w:r w:rsidR="004708C2">
        <w:t xml:space="preserve"> </w:t>
      </w:r>
      <w:r w:rsidRPr="008C765D">
        <w:t>This allows us to understand potential impact among a range of fish length</w:t>
      </w:r>
      <w:r w:rsidR="006E4469">
        <w:t>s</w:t>
      </w:r>
      <w:r w:rsidRPr="008C765D">
        <w:t>.</w:t>
      </w:r>
      <w:r w:rsidR="004708C2">
        <w:t xml:space="preserve"> </w:t>
      </w:r>
    </w:p>
    <w:p w14:paraId="036F0DED" w14:textId="7CE77507" w:rsidR="008C765D" w:rsidRDefault="008C765D" w:rsidP="00757505">
      <w:pPr>
        <w:pStyle w:val="Heading3"/>
        <w:spacing w:line="360" w:lineRule="auto"/>
      </w:pPr>
      <w:bookmarkStart w:id="9" w:name="_Toc77155333"/>
      <w:r>
        <w:t>Node Survival</w:t>
      </w:r>
      <w:bookmarkEnd w:id="9"/>
    </w:p>
    <w:p w14:paraId="73C7E6AB" w14:textId="70649319" w:rsidR="008C765D" w:rsidRPr="00CE1ACE" w:rsidRDefault="008C765D" w:rsidP="00757505">
      <w:pPr>
        <w:pStyle w:val="BodyText"/>
        <w:spacing w:line="360" w:lineRule="auto"/>
      </w:pPr>
      <w:r>
        <w:t>Stryke assesses survival for individual fish at each node within the migratory network.</w:t>
      </w:r>
      <w:r w:rsidR="004708C2">
        <w:t xml:space="preserve"> </w:t>
      </w:r>
      <w:r>
        <w:t>For the forebay and tailrace nodes, the survival probability was assumed to be 1.0.</w:t>
      </w:r>
      <w:r w:rsidR="004708C2">
        <w:t xml:space="preserve"> </w:t>
      </w:r>
      <w:r>
        <w:t>Since we are not concerned with effects of migratory delay, like we would with an obligated anadromous fish (</w:t>
      </w:r>
      <w:r w:rsidR="006E1103">
        <w:t>e.g.,</w:t>
      </w:r>
      <w:r>
        <w:t xml:space="preserve"> juvenile alosine), we do not need to model natural mortality (</w:t>
      </w:r>
      <w:r w:rsidR="006E1103">
        <w:t>e.g.,</w:t>
      </w:r>
      <w:r>
        <w:t xml:space="preserve"> predation). During times of high discharge, fish may spill over the dam.</w:t>
      </w:r>
      <w:r w:rsidR="004708C2">
        <w:t xml:space="preserve"> </w:t>
      </w:r>
      <w:r>
        <w:t>However, the effects of spill were not modeled for this assessment as 100% of the fish were routed through the unit.</w:t>
      </w:r>
      <w:r w:rsidR="004708C2">
        <w:t xml:space="preserve"> </w:t>
      </w:r>
      <w:r>
        <w:t>When a fish is entrained, survival at a turbine is assessed with the Franke et al. (1997) equations for Propeller runners.</w:t>
      </w:r>
      <w:r w:rsidR="004708C2">
        <w:t xml:space="preserve"> </w:t>
      </w:r>
      <w:r w:rsidRPr="00CE1ACE">
        <w:t>The first step calculate</w:t>
      </w:r>
      <w:r>
        <w:t>d</w:t>
      </w:r>
      <w:r w:rsidRPr="00CE1ACE">
        <w:t xml:space="preserve">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w:t>
      </w:r>
      <w:r>
        <w:t xml:space="preserve">and </w:t>
      </w:r>
      <w:r w:rsidRPr="00CE1ACE">
        <w:t xml:space="preserve">is given with Equation </w:t>
      </w:r>
      <w:r>
        <w:t>1</w:t>
      </w:r>
      <w:r w:rsidRPr="00CE1ACE">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8C765D" w:rsidRPr="00CE1ACE" w14:paraId="1EB369CD" w14:textId="77777777" w:rsidTr="00180B65">
        <w:tc>
          <w:tcPr>
            <w:tcW w:w="8820" w:type="dxa"/>
            <w:hideMark/>
          </w:tcPr>
          <w:p w14:paraId="56E91A9E" w14:textId="7D40A6B7" w:rsidR="008C765D" w:rsidRPr="00CE1ACE" w:rsidRDefault="00B252BB" w:rsidP="00757505">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sSup>
                      <m:sSupPr>
                        <m:ctrlPr>
                          <w:rPr>
                            <w:rFonts w:ascii="Cambria Math" w:hAnsi="Cambria Math"/>
                            <w:i/>
                          </w:rPr>
                        </m:ctrlPr>
                      </m:sSupPr>
                      <m:e>
                        <m:d>
                          <m:dPr>
                            <m:ctrlPr>
                              <w:rPr>
                                <w:rFonts w:ascii="Cambria Math" w:hAnsi="Cambria Math"/>
                                <w:i/>
                              </w:rPr>
                            </m:ctrlPr>
                          </m:dPr>
                          <m:e>
                            <m:r>
                              <w:rPr>
                                <w:rFonts w:ascii="Cambria Math" w:hAnsi="Cambria Math"/>
                              </w:rPr>
                              <m:t>ωD</m:t>
                            </m:r>
                          </m:e>
                        </m:d>
                      </m:e>
                      <m:sup>
                        <m:r>
                          <w:rPr>
                            <w:rFonts w:ascii="Cambria Math" w:hAnsi="Cambria Math"/>
                          </w:rPr>
                          <m:t>2</m:t>
                        </m:r>
                      </m:sup>
                    </m:sSup>
                  </m:den>
                </m:f>
              </m:oMath>
            </m:oMathPara>
          </w:p>
        </w:tc>
        <w:tc>
          <w:tcPr>
            <w:tcW w:w="540" w:type="dxa"/>
            <w:vAlign w:val="center"/>
            <w:hideMark/>
          </w:tcPr>
          <w:p w14:paraId="47AEF9D6" w14:textId="14635484" w:rsidR="008C765D" w:rsidRPr="00CE1ACE" w:rsidRDefault="00180B65" w:rsidP="00757505">
            <w:pPr>
              <w:pStyle w:val="Caption"/>
              <w:keepNext/>
              <w:spacing w:line="360" w:lineRule="auto"/>
            </w:pPr>
            <w:r>
              <w:t>1</w:t>
            </w:r>
          </w:p>
        </w:tc>
      </w:tr>
    </w:tbl>
    <w:p w14:paraId="63EE95E4" w14:textId="4F2C4298" w:rsidR="008C765D" w:rsidRPr="00CE1ACE" w:rsidRDefault="008C765D" w:rsidP="00757505">
      <w:pPr>
        <w:pStyle w:val="BodyText"/>
        <w:spacing w:line="360" w:lineRule="auto"/>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w:t>
      </w:r>
      <w:r>
        <w:t>Next, we calculate the discharge coefficient</w:t>
      </w:r>
      <w:r w:rsidRPr="00CE1ACE">
        <w:t xml:space="preserve">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with Equation </w:t>
      </w:r>
      <w:r w:rsidR="00180B65">
        <w:t>2</w:t>
      </w:r>
      <w:r w:rsidRPr="00CE1ACE">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8C765D" w:rsidRPr="00CE1ACE" w14:paraId="610995BA" w14:textId="77777777" w:rsidTr="00180B65">
        <w:tc>
          <w:tcPr>
            <w:tcW w:w="8550" w:type="dxa"/>
            <w:hideMark/>
          </w:tcPr>
          <w:p w14:paraId="52F9436A" w14:textId="77777777" w:rsidR="008C765D" w:rsidRPr="00CE1ACE" w:rsidRDefault="00B252BB" w:rsidP="00757505">
            <w:pPr>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3F9C0F73" w14:textId="53EAB0EF" w:rsidR="008C765D" w:rsidRPr="00CE1ACE" w:rsidRDefault="00180B65" w:rsidP="00757505">
            <w:pPr>
              <w:pStyle w:val="Caption"/>
              <w:keepNext/>
              <w:spacing w:line="360" w:lineRule="auto"/>
              <w:jc w:val="right"/>
            </w:pPr>
            <w:r>
              <w:t>2</w:t>
            </w:r>
          </w:p>
        </w:tc>
      </w:tr>
    </w:tbl>
    <w:p w14:paraId="47C1F070" w14:textId="77777777" w:rsidR="008C765D" w:rsidRPr="00CE1ACE" w:rsidRDefault="008C765D" w:rsidP="00757505">
      <w:pPr>
        <w:spacing w:line="360" w:lineRule="auto"/>
      </w:pPr>
    </w:p>
    <w:p w14:paraId="7631D9CB" w14:textId="2BFF4089" w:rsidR="008C765D" w:rsidRPr="00CE1ACE" w:rsidRDefault="008C765D" w:rsidP="00757505">
      <w:pPr>
        <w:pStyle w:val="BodyText"/>
        <w:spacing w:line="360" w:lineRule="auto"/>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cubed. The relative flow angle (</w:t>
      </w:r>
      <m:oMath>
        <m:r>
          <w:rPr>
            <w:rFonts w:ascii="Cambria Math" w:hAnsi="Cambria Math" w:cs="Cambria Math"/>
          </w:rPr>
          <m:t>β</m:t>
        </m:r>
      </m:oMath>
      <w:r w:rsidRPr="00CE1ACE">
        <w:t xml:space="preserve">) is given with Equation </w:t>
      </w:r>
      <w:r w:rsidR="00180B65">
        <w:t>3</w:t>
      </w:r>
      <w:r w:rsidRPr="00CE1ACE">
        <w:t>:</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8C765D" w:rsidRPr="00CE1ACE" w14:paraId="2AD213DA" w14:textId="77777777" w:rsidTr="00180B65">
        <w:tc>
          <w:tcPr>
            <w:tcW w:w="8730" w:type="dxa"/>
            <w:hideMark/>
          </w:tcPr>
          <w:commentRangeStart w:id="10"/>
          <w:p w14:paraId="717D2A2B" w14:textId="77777777" w:rsidR="008C765D" w:rsidRPr="00CE1ACE" w:rsidRDefault="00B252BB" w:rsidP="00757505">
            <w:pPr>
              <w:spacing w:line="360" w:lineRule="auto"/>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R</m:t>
                        </m:r>
                      </m:den>
                    </m:f>
                  </m:num>
                  <m:den>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 xml:space="preserve"> Q</m:t>
                        </m:r>
                      </m:e>
                      <m:sub>
                        <m:r>
                          <w:rPr>
                            <w:rFonts w:ascii="Cambria Math" w:hAnsi="Cambria Math"/>
                          </w:rPr>
                          <m:t>opt</m:t>
                        </m:r>
                      </m:sub>
                    </m:sSub>
                  </m:den>
                </m:f>
                <w:commentRangeEnd w:id="10"/>
                <m:r>
                  <m:rPr>
                    <m:sty m:val="p"/>
                  </m:rPr>
                  <w:rPr>
                    <w:rStyle w:val="CommentReference"/>
                    <w:rFonts w:eastAsia="Times New Roman"/>
                  </w:rPr>
                  <w:commentReference w:id="10"/>
                </m:r>
              </m:oMath>
            </m:oMathPara>
          </w:p>
        </w:tc>
        <w:tc>
          <w:tcPr>
            <w:tcW w:w="720" w:type="dxa"/>
            <w:vAlign w:val="center"/>
            <w:hideMark/>
          </w:tcPr>
          <w:p w14:paraId="69C7A356" w14:textId="25DB4BCC" w:rsidR="008C765D" w:rsidRPr="00CE1ACE" w:rsidRDefault="00180B65" w:rsidP="00757505">
            <w:pPr>
              <w:pStyle w:val="Caption"/>
              <w:keepNext/>
              <w:spacing w:line="360" w:lineRule="auto"/>
              <w:jc w:val="right"/>
            </w:pPr>
            <w:r>
              <w:t>3</w:t>
            </w:r>
          </w:p>
        </w:tc>
      </w:tr>
    </w:tbl>
    <w:p w14:paraId="58506477" w14:textId="77777777" w:rsidR="008C765D" w:rsidRPr="00CE1ACE" w:rsidRDefault="008C765D" w:rsidP="00757505">
      <w:pPr>
        <w:spacing w:line="360" w:lineRule="auto"/>
      </w:pPr>
    </w:p>
    <w:p w14:paraId="1F2B1401" w14:textId="5C63A919" w:rsidR="008C765D" w:rsidRDefault="008C765D" w:rsidP="00757505">
      <w:pPr>
        <w:pStyle w:val="BodyText"/>
        <w:spacing w:line="360" w:lineRule="auto"/>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f>
          <m:fPr>
            <m:ctrlPr>
              <w:rPr>
                <w:rFonts w:ascii="Cambria Math" w:hAnsi="Cambria Math" w:cs="Times New Roman"/>
                <w:i/>
              </w:rPr>
            </m:ctrlPr>
          </m:fPr>
          <m:num>
            <m:r>
              <w:rPr>
                <w:rFonts w:ascii="Cambria Math" w:hAnsi="Cambria Math"/>
              </w:rPr>
              <m:t>r</m:t>
            </m:r>
          </m:num>
          <m:den>
            <m:r>
              <w:rPr>
                <w:rFonts w:ascii="Cambria Math" w:hAnsi="Cambria Math"/>
              </w:rPr>
              <m:t>R</m:t>
            </m:r>
          </m:den>
        </m:f>
      </m:oMath>
      <w:r w:rsidRPr="00CE1ACE">
        <w:t xml:space="preserve"> is the</w:t>
      </w:r>
      <w:r>
        <w:t xml:space="preserve"> radius</w:t>
      </w:r>
      <w:r w:rsidRPr="00CE1ACE">
        <w:t xml:space="preserve"> ratio</w:t>
      </w:r>
      <w:r>
        <w:t>, or where along the radius of the turbine runner struck the fish.</w:t>
      </w:r>
      <w:r w:rsidR="004708C2">
        <w:t xml:space="preserve"> </w:t>
      </w:r>
      <w:r>
        <w:t>Stryke simulates the radius ratio with a draw from a uniform probability between 0.3 and 1.0.</w:t>
      </w:r>
      <w:r w:rsidR="004708C2">
        <w:t xml:space="preserve"> </w:t>
      </w:r>
      <w:r>
        <w:t>Then, we calculated the angle of absolute flow to axis of the rotation with</w:t>
      </w:r>
      <w:r w:rsidR="006E4469">
        <w:t xml:space="preserve"> Equation 4</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355"/>
      </w:tblGrid>
      <w:tr w:rsidR="00180B65" w14:paraId="40AEF918" w14:textId="77777777" w:rsidTr="00180B65">
        <w:tc>
          <w:tcPr>
            <w:tcW w:w="9085" w:type="dxa"/>
          </w:tcPr>
          <w:commentRangeStart w:id="11"/>
          <w:p w14:paraId="19064DFD" w14:textId="50F0B558" w:rsidR="00180B65" w:rsidRDefault="00B252BB" w:rsidP="00757505">
            <w:pPr>
              <w:pStyle w:val="BodyText"/>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 xml:space="preserve"> η</m:t>
                        </m:r>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r>
                          <w:rPr>
                            <w:rFonts w:ascii="Cambria Math" w:hAnsi="Cambria Math" w:cs="Times New Roman"/>
                          </w:rPr>
                          <m:t xml:space="preserve"> </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den>
                    </m:f>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8</m:t>
                            </m:r>
                          </m:den>
                        </m:f>
                        <m:r>
                          <w:rPr>
                            <w:rFonts w:ascii="Cambria Math" w:hAnsi="Cambria Math"/>
                          </w:rPr>
                          <m:t xml:space="preserve"> </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e>
                </m:d>
                <w:commentRangeEnd w:id="11"/>
                <m:r>
                  <m:rPr>
                    <m:sty m:val="p"/>
                  </m:rPr>
                  <w:rPr>
                    <w:rStyle w:val="CommentReference"/>
                    <w:rFonts w:eastAsia="Times New Roman"/>
                  </w:rPr>
                  <w:commentReference w:id="11"/>
                </m:r>
              </m:oMath>
            </m:oMathPara>
          </w:p>
        </w:tc>
        <w:tc>
          <w:tcPr>
            <w:tcW w:w="265" w:type="dxa"/>
          </w:tcPr>
          <w:p w14:paraId="31DB8A97" w14:textId="53146E52" w:rsidR="00180B65" w:rsidRDefault="00180B65" w:rsidP="00757505">
            <w:pPr>
              <w:pStyle w:val="Caption"/>
              <w:keepNext/>
              <w:spacing w:line="360" w:lineRule="auto"/>
              <w:jc w:val="both"/>
            </w:pPr>
            <w:r>
              <w:t>4</w:t>
            </w:r>
          </w:p>
          <w:p w14:paraId="21EA9DA8" w14:textId="77777777" w:rsidR="00180B65" w:rsidRDefault="00180B65" w:rsidP="00757505">
            <w:pPr>
              <w:pStyle w:val="BodyText"/>
              <w:spacing w:line="360" w:lineRule="auto"/>
            </w:pPr>
          </w:p>
        </w:tc>
      </w:tr>
    </w:tbl>
    <w:p w14:paraId="0E75BB4D" w14:textId="1E7839A1" w:rsidR="008C765D" w:rsidRPr="00CE1ACE" w:rsidRDefault="008C765D" w:rsidP="00757505">
      <w:pPr>
        <w:pStyle w:val="BodyText"/>
        <w:spacing w:line="360" w:lineRule="auto"/>
      </w:pPr>
      <w:r w:rsidRPr="00CE1ACE">
        <w:t xml:space="preserve">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is given with Equation </w:t>
      </w:r>
      <w:r w:rsidR="006E4469">
        <w:t>5</w:t>
      </w:r>
      <w:r w:rsidRPr="00CE1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8C765D" w:rsidRPr="00CE1ACE" w14:paraId="60F21586" w14:textId="77777777" w:rsidTr="00180B65">
        <w:tc>
          <w:tcPr>
            <w:tcW w:w="8725" w:type="dxa"/>
            <w:hideMark/>
          </w:tcPr>
          <w:p w14:paraId="559F28C7" w14:textId="77777777" w:rsidR="008C765D" w:rsidRPr="00CE1ACE" w:rsidRDefault="00B252BB" w:rsidP="00757505">
            <w:pPr>
              <w:spacing w:line="360" w:lineRule="auto"/>
            </w:pPr>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 L</m:t>
                    </m:r>
                  </m:num>
                  <m:den>
                    <m:r>
                      <w:rPr>
                        <w:rFonts w:ascii="Cambria Math" w:hAnsi="Cambria Math"/>
                      </w:rPr>
                      <m:t>D</m:t>
                    </m:r>
                  </m:den>
                </m:f>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8 </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π </m:t>
                        </m:r>
                        <m:f>
                          <m:fPr>
                            <m:type m:val="skw"/>
                            <m:ctrlPr>
                              <w:rPr>
                                <w:rFonts w:ascii="Cambria Math" w:hAnsi="Cambria Math"/>
                                <w:i/>
                              </w:rPr>
                            </m:ctrlPr>
                          </m:fPr>
                          <m:num>
                            <m:r>
                              <w:rPr>
                                <w:rFonts w:ascii="Cambria Math" w:hAnsi="Cambria Math"/>
                              </w:rPr>
                              <m:t>r</m:t>
                            </m:r>
                          </m:num>
                          <m:den>
                            <m:r>
                              <w:rPr>
                                <w:rFonts w:ascii="Cambria Math" w:hAnsi="Cambria Math"/>
                              </w:rPr>
                              <m:t>R</m:t>
                            </m:r>
                          </m:den>
                        </m:f>
                      </m:den>
                    </m:f>
                  </m:e>
                </m:d>
              </m:oMath>
            </m:oMathPara>
          </w:p>
        </w:tc>
        <w:tc>
          <w:tcPr>
            <w:tcW w:w="625" w:type="dxa"/>
            <w:vAlign w:val="center"/>
            <w:hideMark/>
          </w:tcPr>
          <w:p w14:paraId="55EC2FC9" w14:textId="77777777" w:rsidR="008C765D" w:rsidRPr="00CE1ACE" w:rsidRDefault="008C765D" w:rsidP="00757505">
            <w:pPr>
              <w:pStyle w:val="Caption"/>
              <w:keepNext/>
              <w:spacing w:line="360" w:lineRule="auto"/>
              <w:jc w:val="right"/>
            </w:pPr>
            <w:r>
              <w:t>5</w:t>
            </w:r>
          </w:p>
        </w:tc>
      </w:tr>
    </w:tbl>
    <w:p w14:paraId="423097E9" w14:textId="77777777" w:rsidR="008C765D" w:rsidRPr="00CE1ACE" w:rsidRDefault="008C765D" w:rsidP="00757505">
      <w:pPr>
        <w:spacing w:line="360" w:lineRule="auto"/>
      </w:pPr>
    </w:p>
    <w:p w14:paraId="028D2C41" w14:textId="6FDCE75F" w:rsidR="008C765D" w:rsidRDefault="008C765D" w:rsidP="00757505">
      <w:pPr>
        <w:pStyle w:val="BodyText"/>
        <w:spacing w:line="360" w:lineRule="auto"/>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w:t>
      </w:r>
      <w:r>
        <w:t>blades,</w:t>
      </w:r>
      <w:r w:rsidRPr="00CE1ACE">
        <w:t xml:space="preserve"> and </w:t>
      </w:r>
      <m:oMath>
        <m:r>
          <w:rPr>
            <w:rFonts w:ascii="Cambria Math" w:hAnsi="Cambria Math"/>
          </w:rPr>
          <m:t>L</m:t>
        </m:r>
      </m:oMath>
      <w:r w:rsidRPr="00CE1ACE">
        <w:t xml:space="preserve"> is the length of the fish (ft). A correlation factor (λ) </w:t>
      </w:r>
      <w:r>
        <w:t>wa</w:t>
      </w:r>
      <w:r w:rsidRPr="00CE1ACE">
        <w:t>s utilized in the Advanced Hydro Turbine (Franke et al. 1997) model to adjust the predictive model results to correspond with documented empirical results. This correlation factor was originally introduced by Von Raben (cited by Bell 1981) because the contact of a fish with a turbine component does not always result in injury or mortality (Bell 1981; Cada 1998). Therefore, Von Raben introduced the correlation factor to adjust the predicted turbine strike results to more closely match empirical results.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w:t>
      </w:r>
      <w:r w:rsidRPr="00CE1ACE">
        <w:lastRenderedPageBreak/>
        <w:t>salmonids on the west coast, Franke et al. (1997) recommends that the correlation factor be set between 0.1 to 0.2.</w:t>
      </w:r>
    </w:p>
    <w:p w14:paraId="03106798" w14:textId="01254EC3" w:rsidR="00EC76AB" w:rsidRDefault="00EC76AB" w:rsidP="00757505">
      <w:pPr>
        <w:pStyle w:val="Heading3"/>
        <w:spacing w:line="360" w:lineRule="auto"/>
      </w:pPr>
      <w:bookmarkStart w:id="12" w:name="_Toc77155334"/>
      <w:r>
        <w:t>Entrainment Rate and Length Data</w:t>
      </w:r>
    </w:p>
    <w:bookmarkEnd w:id="12"/>
    <w:p w14:paraId="590FEA31" w14:textId="77777777" w:rsidR="00570F5F" w:rsidRPr="008C765D" w:rsidRDefault="00570F5F" w:rsidP="00757505">
      <w:pPr>
        <w:pStyle w:val="BodyText"/>
        <w:spacing w:line="360" w:lineRule="auto"/>
      </w:pPr>
    </w:p>
    <w:p w14:paraId="5A0FC13B" w14:textId="77777777" w:rsidR="008C765D" w:rsidRPr="008C765D" w:rsidRDefault="008C765D" w:rsidP="00757505">
      <w:pPr>
        <w:pStyle w:val="Heading3"/>
        <w:spacing w:line="360" w:lineRule="auto"/>
        <w:rPr>
          <w:rFonts w:eastAsia="Calibri"/>
        </w:rPr>
      </w:pPr>
      <w:bookmarkStart w:id="13" w:name="_Toc77155335"/>
      <w:r w:rsidRPr="008C765D">
        <w:rPr>
          <w:rFonts w:eastAsia="Calibri"/>
        </w:rPr>
        <w:t>Model Validation</w:t>
      </w:r>
      <w:bookmarkEnd w:id="13"/>
    </w:p>
    <w:p w14:paraId="2974EAD2" w14:textId="31588220" w:rsidR="008C765D" w:rsidRPr="008C765D" w:rsidRDefault="008C765D" w:rsidP="00757505">
      <w:pPr>
        <w:pStyle w:val="BodyText"/>
        <w:spacing w:line="360" w:lineRule="auto"/>
      </w:pPr>
      <w:r w:rsidRPr="008C765D">
        <w:t>Validation with a known standard is a critical step for any simulation-based predictive model such as stryke.</w:t>
      </w:r>
      <w:r w:rsidR="004708C2">
        <w:t xml:space="preserve"> </w:t>
      </w:r>
      <w:r w:rsidRPr="008C765D">
        <w:t>Kleinschmidt validated our approach against the Turbine Blade Strike Model (TBSM) developed by the USFWS.</w:t>
      </w:r>
      <w:r w:rsidR="004708C2">
        <w:t xml:space="preserve"> </w:t>
      </w:r>
      <w:r w:rsidRPr="008C765D">
        <w:t>To validate stryke with TBSM, we routed 100% of 1000 simulated fish (mean length = 20 inches, st. dev. = 2 inches) through unit 1, 50 times .</w:t>
      </w:r>
      <w:r w:rsidR="004708C2">
        <w:t xml:space="preserve"> </w:t>
      </w:r>
      <w:r w:rsidRPr="008C765D">
        <w:t>We then described each iteration, where the overall probability of entrainment survival is the number of successes (survival) divided by the total number entrainment events.</w:t>
      </w:r>
      <w:r w:rsidR="004708C2">
        <w:t xml:space="preserve"> </w:t>
      </w:r>
      <w:r w:rsidRPr="008C765D">
        <w:t>This resulted in two beta distributions of entrainment survival; one for the TBSM (n = 50) and the other stryke (n = 50).</w:t>
      </w:r>
      <w:r w:rsidR="004708C2">
        <w:t xml:space="preserve"> </w:t>
      </w:r>
      <w:r w:rsidRPr="008C765D">
        <w:t>These distributions were then compared with a two-sided Kolmogorov-Smirnov test, which has a null hypothesis that each distribution was drawn from the same continuous distribution.</w:t>
      </w:r>
      <w:r w:rsidR="004708C2">
        <w:t xml:space="preserve"> </w:t>
      </w:r>
      <w:r w:rsidRPr="008C765D">
        <w:t>Acceptance of the null hypothesis means stryke is validated with the TBSM standard, thus simulations at remaining flow and fish length scenarios should be considered valid.</w:t>
      </w:r>
      <w:r w:rsidR="004708C2">
        <w:t xml:space="preserve"> </w:t>
      </w:r>
    </w:p>
    <w:p w14:paraId="3479015A" w14:textId="77777777" w:rsidR="00475D01" w:rsidRPr="000E65FE" w:rsidRDefault="00475D01" w:rsidP="00757505">
      <w:pPr>
        <w:pStyle w:val="Heading2"/>
        <w:spacing w:line="360" w:lineRule="auto"/>
      </w:pPr>
      <w:r>
        <w:t>Vulnerability to Entrainment</w:t>
      </w:r>
    </w:p>
    <w:p w14:paraId="0FD0A6F0" w14:textId="77777777" w:rsidR="008C765D" w:rsidRDefault="008C765D" w:rsidP="00757505">
      <w:pPr>
        <w:pStyle w:val="BodyText"/>
        <w:spacing w:line="360" w:lineRule="auto"/>
      </w:pPr>
    </w:p>
    <w:p w14:paraId="14E47D32" w14:textId="36CD0490" w:rsidR="008C765D" w:rsidRDefault="00D42BA1" w:rsidP="00757505">
      <w:pPr>
        <w:pStyle w:val="Heading2"/>
        <w:spacing w:line="360" w:lineRule="auto"/>
        <w:sectPr w:rsidR="008C765D" w:rsidSect="00180B65">
          <w:footerReference w:type="default" r:id="rId12"/>
          <w:pgSz w:w="12240" w:h="15840" w:code="1"/>
          <w:pgMar w:top="1152" w:right="1440" w:bottom="1152" w:left="1440" w:header="720" w:footer="720" w:gutter="0"/>
          <w:pgNumType w:start="1" w:chapStyle="1"/>
          <w:cols w:space="720"/>
          <w:docGrid w:linePitch="360"/>
        </w:sectPr>
      </w:pPr>
      <w:r>
        <w:t>Scenarios</w:t>
      </w:r>
    </w:p>
    <w:p w14:paraId="7477CCC9" w14:textId="4AD67FF9" w:rsidR="008C765D" w:rsidRDefault="008C765D" w:rsidP="00757505">
      <w:pPr>
        <w:pStyle w:val="Heading1"/>
        <w:spacing w:line="360" w:lineRule="auto"/>
      </w:pPr>
      <w:bookmarkStart w:id="14" w:name="_Toc77155336"/>
      <w:r>
        <w:lastRenderedPageBreak/>
        <w:t>Results</w:t>
      </w:r>
      <w:bookmarkEnd w:id="14"/>
    </w:p>
    <w:p w14:paraId="78A59405" w14:textId="74BA3280" w:rsidR="008C765D" w:rsidRDefault="008C765D" w:rsidP="00757505">
      <w:pPr>
        <w:pStyle w:val="Heading2"/>
        <w:spacing w:line="360" w:lineRule="auto"/>
      </w:pPr>
      <w:bookmarkStart w:id="15" w:name="_Toc77155338"/>
      <w:r>
        <w:t>Updated Simulation Results</w:t>
      </w:r>
      <w:bookmarkEnd w:id="15"/>
    </w:p>
    <w:p w14:paraId="1B66CFB9" w14:textId="3DE834DF" w:rsidR="008C765D" w:rsidRDefault="008C765D" w:rsidP="00757505">
      <w:pPr>
        <w:pStyle w:val="BodyText"/>
        <w:spacing w:line="360" w:lineRule="auto"/>
      </w:pPr>
      <w:r>
        <w:t xml:space="preserve">Generally, as fish length increases, survival decreases. </w:t>
      </w:r>
      <w:r w:rsidR="006E1103">
        <w:fldChar w:fldCharType="begin"/>
      </w:r>
      <w:r w:rsidR="006E1103">
        <w:instrText xml:space="preserve"> REF _Ref77161116 \h </w:instrText>
      </w:r>
      <w:r w:rsidR="00757505">
        <w:instrText xml:space="preserve"> \* MERGEFORMAT </w:instrText>
      </w:r>
      <w:r w:rsidR="006E1103">
        <w:fldChar w:fldCharType="separate"/>
      </w:r>
      <w:r w:rsidR="006E1103">
        <w:t xml:space="preserve">Figure </w:t>
      </w:r>
      <w:r w:rsidR="006E1103">
        <w:rPr>
          <w:noProof/>
        </w:rPr>
        <w:t>3</w:t>
      </w:r>
      <w:r w:rsidR="006E1103">
        <w:noBreakHyphen/>
      </w:r>
      <w:r w:rsidR="006E1103">
        <w:rPr>
          <w:noProof/>
        </w:rPr>
        <w:t>1</w:t>
      </w:r>
      <w:r w:rsidR="006E1103">
        <w:fldChar w:fldCharType="end"/>
      </w:r>
      <w:r>
        <w:t xml:space="preserve"> displays the results of a simulation of an arbitrary species, where total length was incrementally increased (1 to 50 inches). A 1-inch fish has a nearly 100% chance of survival, while a 50-inch fish has around a 70% chance of survival.</w:t>
      </w:r>
      <w:r w:rsidR="004708C2">
        <w:t xml:space="preserve"> </w:t>
      </w:r>
      <w:r>
        <w:t>Survival at best gate for Propeller units decreases linearly with an increase in length.</w:t>
      </w:r>
      <w:r w:rsidR="004708C2">
        <w:t xml:space="preserve"> </w:t>
      </w:r>
    </w:p>
    <w:p w14:paraId="6B9BDEA9" w14:textId="77777777" w:rsidR="008C765D" w:rsidRDefault="008C765D" w:rsidP="00757505">
      <w:pPr>
        <w:keepNext/>
        <w:spacing w:line="360" w:lineRule="auto"/>
      </w:pPr>
      <w:r>
        <w:rPr>
          <w:noProof/>
        </w:rPr>
        <w:drawing>
          <wp:inline distT="0" distB="0" distL="0" distR="0" wp14:anchorId="3720AD13" wp14:editId="7B9C843F">
            <wp:extent cx="4977778" cy="3326984"/>
            <wp:effectExtent l="0" t="0" r="0" b="698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7778" cy="3326984"/>
                    </a:xfrm>
                    <a:prstGeom prst="rect">
                      <a:avLst/>
                    </a:prstGeom>
                  </pic:spPr>
                </pic:pic>
              </a:graphicData>
            </a:graphic>
          </wp:inline>
        </w:drawing>
      </w:r>
    </w:p>
    <w:p w14:paraId="523BA082" w14:textId="01BEF61E" w:rsidR="008C765D" w:rsidRDefault="008C765D" w:rsidP="00757505">
      <w:pPr>
        <w:pStyle w:val="Caption"/>
        <w:spacing w:line="360" w:lineRule="auto"/>
        <w:jc w:val="both"/>
      </w:pPr>
      <w:bookmarkStart w:id="16" w:name="_Ref77161116"/>
      <w:bookmarkStart w:id="17" w:name="_Toc77161824"/>
      <w:r>
        <w:t xml:space="preserve">Figure </w:t>
      </w:r>
      <w:r w:rsidR="006A42F7">
        <w:fldChar w:fldCharType="begin"/>
      </w:r>
      <w:r w:rsidR="006A42F7">
        <w:instrText xml:space="preserve"> STYLEREF 1 \s </w:instrText>
      </w:r>
      <w:r w:rsidR="006A42F7">
        <w:fldChar w:fldCharType="separate"/>
      </w:r>
      <w:r w:rsidR="001A61F7">
        <w:rPr>
          <w:noProof/>
        </w:rPr>
        <w:t>3</w:t>
      </w:r>
      <w:r w:rsidR="006A42F7">
        <w:rPr>
          <w:noProof/>
        </w:rPr>
        <w:fldChar w:fldCharType="end"/>
      </w:r>
      <w:r w:rsidR="001A61F7">
        <w:noBreakHyphen/>
      </w:r>
      <w:r w:rsidR="006A42F7">
        <w:fldChar w:fldCharType="begin"/>
      </w:r>
      <w:r w:rsidR="006A42F7">
        <w:instrText xml:space="preserve"> SEQ Figure \* ARABIC \s 1 </w:instrText>
      </w:r>
      <w:r w:rsidR="006A42F7">
        <w:fldChar w:fldCharType="separate"/>
      </w:r>
      <w:r w:rsidR="001A61F7">
        <w:rPr>
          <w:noProof/>
        </w:rPr>
        <w:t>1</w:t>
      </w:r>
      <w:r w:rsidR="006A42F7">
        <w:rPr>
          <w:noProof/>
        </w:rPr>
        <w:fldChar w:fldCharType="end"/>
      </w:r>
      <w:bookmarkEnd w:id="16"/>
      <w:r>
        <w:tab/>
      </w:r>
      <w:r w:rsidR="006E1103">
        <w:t>Arbitrary</w:t>
      </w:r>
      <w:r>
        <w:t xml:space="preserve"> Species</w:t>
      </w:r>
      <w:r w:rsidR="009704A3">
        <w:t xml:space="preserve"> Simulation</w:t>
      </w:r>
      <w:bookmarkEnd w:id="17"/>
    </w:p>
    <w:p w14:paraId="2BA6810C" w14:textId="77777777" w:rsidR="00252951" w:rsidRPr="00252951" w:rsidRDefault="00252951" w:rsidP="00757505">
      <w:pPr>
        <w:spacing w:line="360" w:lineRule="auto"/>
      </w:pPr>
    </w:p>
    <w:p w14:paraId="54896CD3" w14:textId="2ECEC49C" w:rsidR="008C765D" w:rsidRDefault="008C765D" w:rsidP="00757505">
      <w:pPr>
        <w:pStyle w:val="BodyText"/>
        <w:spacing w:line="360" w:lineRule="auto"/>
      </w:pPr>
      <w:r>
        <w:t>We then calculated median turbine passage survival at the Cornell Project for our species of interest.</w:t>
      </w:r>
      <w:r w:rsidR="004708C2">
        <w:t xml:space="preserve"> </w:t>
      </w:r>
      <w:r>
        <w:t>The mean length and standard deviation within each size class was calculated from a</w:t>
      </w:r>
      <w:r w:rsidR="006E4469">
        <w:t xml:space="preserve"> WIDNR electrofishing dataset</w:t>
      </w:r>
      <w:r w:rsidR="00FC5958">
        <w:t>.</w:t>
      </w:r>
      <w:r>
        <w:t xml:space="preserve"> As depicted in Table 3</w:t>
      </w:r>
      <w:r w:rsidR="00180B65">
        <w:t>-1</w:t>
      </w:r>
      <w:r>
        <w:t xml:space="preserve"> and Table 3</w:t>
      </w:r>
      <w:r w:rsidR="00180B65">
        <w:t>-2</w:t>
      </w:r>
      <w:r>
        <w:t>, median survival rates decrease as length increases for all species.</w:t>
      </w:r>
      <w:r w:rsidR="004708C2">
        <w:t xml:space="preserve"> </w:t>
      </w:r>
      <w:r>
        <w:t>The largest size classes of muskellunge and lake sturgeon experienced the lowest survival rates of 71% each.</w:t>
      </w:r>
      <w:r w:rsidR="00FC5958">
        <w:t xml:space="preserve"> Smaller </w:t>
      </w:r>
      <w:r w:rsidR="00FC5958">
        <w:lastRenderedPageBreak/>
        <w:t>size classes of these two species experience 88-89% survival.</w:t>
      </w:r>
      <w:r>
        <w:t xml:space="preserve"> </w:t>
      </w:r>
      <w:r w:rsidR="00FC5958">
        <w:t>The</w:t>
      </w:r>
      <w:r>
        <w:t xml:space="preserve"> larger size classes are excluded in the 2.5 inch trash rack spacing scenario. Thus, survival is 100% for these size classes in these scenarios, as the larger fish cannot be entrained. </w:t>
      </w:r>
      <w:r w:rsidR="00FC5958">
        <w:t>Survival rates were at least 86% for</w:t>
      </w:r>
      <w:r w:rsidR="006A42F7">
        <w:t xml:space="preserve"> large</w:t>
      </w:r>
      <w:r w:rsidR="00FC5958">
        <w:t xml:space="preserve"> walleye and redhorse size classes, and are 95-96% for fish in the 0-10 inch size class </w:t>
      </w:r>
      <w:r>
        <w:t>(</w:t>
      </w:r>
      <w:r w:rsidR="001A61F7">
        <w:fldChar w:fldCharType="begin"/>
      </w:r>
      <w:r w:rsidR="001A61F7">
        <w:instrText xml:space="preserve"> REF _Ref77161361 \h </w:instrText>
      </w:r>
      <w:r w:rsidR="00757505">
        <w:instrText xml:space="preserve"> \* MERGEFORMAT </w:instrText>
      </w:r>
      <w:r w:rsidR="001A61F7">
        <w:fldChar w:fldCharType="separate"/>
      </w:r>
      <w:r w:rsidR="001A61F7">
        <w:t xml:space="preserve">Table </w:t>
      </w:r>
      <w:r w:rsidR="001A61F7">
        <w:rPr>
          <w:noProof/>
        </w:rPr>
        <w:t>3</w:t>
      </w:r>
      <w:r w:rsidR="001A61F7">
        <w:noBreakHyphen/>
      </w:r>
      <w:r w:rsidR="001A61F7">
        <w:rPr>
          <w:noProof/>
        </w:rPr>
        <w:t>1</w:t>
      </w:r>
      <w:r w:rsidR="001A61F7">
        <w:fldChar w:fldCharType="end"/>
      </w:r>
      <w:r>
        <w:t xml:space="preserve">, </w:t>
      </w:r>
      <w:r w:rsidR="001A61F7">
        <w:fldChar w:fldCharType="begin"/>
      </w:r>
      <w:r w:rsidR="001A61F7">
        <w:instrText xml:space="preserve"> REF _Ref77161370 \h </w:instrText>
      </w:r>
      <w:r w:rsidR="00757505">
        <w:instrText xml:space="preserve"> \* MERGEFORMAT </w:instrText>
      </w:r>
      <w:r w:rsidR="001A61F7">
        <w:fldChar w:fldCharType="separate"/>
      </w:r>
      <w:r w:rsidR="001A61F7">
        <w:t xml:space="preserve">Table </w:t>
      </w:r>
      <w:r w:rsidR="001A61F7">
        <w:rPr>
          <w:noProof/>
        </w:rPr>
        <w:t>3</w:t>
      </w:r>
      <w:r w:rsidR="001A61F7">
        <w:noBreakHyphen/>
      </w:r>
      <w:r w:rsidR="001A61F7">
        <w:rPr>
          <w:noProof/>
        </w:rPr>
        <w:t>2</w:t>
      </w:r>
      <w:r w:rsidR="001A61F7">
        <w:fldChar w:fldCharType="end"/>
      </w:r>
      <w:r>
        <w:t>).</w:t>
      </w:r>
    </w:p>
    <w:p w14:paraId="4721422F" w14:textId="1920E663" w:rsidR="009704A3" w:rsidRDefault="001A61F7" w:rsidP="00757505">
      <w:pPr>
        <w:pStyle w:val="Caption"/>
        <w:spacing w:line="360" w:lineRule="auto"/>
      </w:pPr>
      <w:bookmarkStart w:id="18" w:name="_Toc77161800"/>
      <w:r>
        <w:t xml:space="preserve">Table </w:t>
      </w:r>
      <w:r w:rsidR="006A42F7">
        <w:fldChar w:fldCharType="begin"/>
      </w:r>
      <w:r w:rsidR="006A42F7">
        <w:instrText xml:space="preserve"> STYLEREF 1 \s </w:instrText>
      </w:r>
      <w:r w:rsidR="006A42F7">
        <w:fldChar w:fldCharType="separate"/>
      </w:r>
      <w:r>
        <w:rPr>
          <w:noProof/>
        </w:rPr>
        <w:t>3</w:t>
      </w:r>
      <w:r w:rsidR="006A42F7">
        <w:rPr>
          <w:noProof/>
        </w:rPr>
        <w:fldChar w:fldCharType="end"/>
      </w:r>
      <w:r>
        <w:noBreakHyphen/>
      </w:r>
      <w:r w:rsidR="006A42F7">
        <w:fldChar w:fldCharType="begin"/>
      </w:r>
      <w:r w:rsidR="006A42F7">
        <w:instrText xml:space="preserve"> SEQ Table \* ARABIC \s 1 </w:instrText>
      </w:r>
      <w:r w:rsidR="006A42F7">
        <w:fldChar w:fldCharType="separate"/>
      </w:r>
      <w:r>
        <w:rPr>
          <w:noProof/>
        </w:rPr>
        <w:t>1</w:t>
      </w:r>
      <w:r w:rsidR="006A42F7">
        <w:rPr>
          <w:noProof/>
        </w:rPr>
        <w:fldChar w:fldCharType="end"/>
      </w:r>
      <w:r w:rsidR="009704A3">
        <w:tab/>
      </w:r>
      <w:r w:rsidR="009704A3" w:rsidRPr="009704A3">
        <w:t>Turbine Blade Strike Survival Estimates for Target Fish Species with 5.38-in. Trash Racks</w:t>
      </w:r>
      <w:bookmarkEnd w:id="18"/>
    </w:p>
    <w:tbl>
      <w:tblPr>
        <w:tblStyle w:val="TableGrid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9"/>
        <w:gridCol w:w="1453"/>
        <w:gridCol w:w="1453"/>
        <w:gridCol w:w="1947"/>
        <w:gridCol w:w="2008"/>
      </w:tblGrid>
      <w:tr w:rsidR="009704A3" w:rsidRPr="001A61F7" w14:paraId="53AD3A26" w14:textId="77777777" w:rsidTr="00180B65">
        <w:trPr>
          <w:trHeight w:hRule="exact" w:val="1414"/>
        </w:trPr>
        <w:tc>
          <w:tcPr>
            <w:tcW w:w="2489" w:type="dxa"/>
            <w:shd w:val="clear" w:color="auto" w:fill="9AC39F"/>
          </w:tcPr>
          <w:p w14:paraId="3B9FD8AD" w14:textId="77777777" w:rsidR="009704A3" w:rsidRPr="009704A3" w:rsidRDefault="009704A3" w:rsidP="00757505">
            <w:pPr>
              <w:spacing w:after="160" w:line="360" w:lineRule="auto"/>
              <w:jc w:val="left"/>
              <w:rPr>
                <w:rFonts w:cs="Segoe UI"/>
                <w:b/>
                <w:bCs/>
              </w:rPr>
            </w:pPr>
            <w:r w:rsidRPr="009704A3">
              <w:rPr>
                <w:rFonts w:cs="Segoe UI"/>
                <w:b/>
                <w:bCs/>
              </w:rPr>
              <w:t>Species</w:t>
            </w:r>
          </w:p>
        </w:tc>
        <w:tc>
          <w:tcPr>
            <w:tcW w:w="1453" w:type="dxa"/>
            <w:shd w:val="clear" w:color="auto" w:fill="9AC39F"/>
          </w:tcPr>
          <w:p w14:paraId="7E483445" w14:textId="77777777" w:rsidR="009704A3" w:rsidRPr="009704A3" w:rsidRDefault="009704A3" w:rsidP="00757505">
            <w:pPr>
              <w:spacing w:after="160" w:line="360" w:lineRule="auto"/>
              <w:jc w:val="left"/>
              <w:rPr>
                <w:rFonts w:cs="Segoe UI"/>
                <w:b/>
                <w:bCs/>
              </w:rPr>
            </w:pPr>
            <w:r w:rsidRPr="009704A3">
              <w:rPr>
                <w:rFonts w:cs="Segoe UI"/>
                <w:b/>
                <w:bCs/>
              </w:rPr>
              <w:t>Mean Length</w:t>
            </w:r>
          </w:p>
        </w:tc>
        <w:tc>
          <w:tcPr>
            <w:tcW w:w="1453" w:type="dxa"/>
            <w:shd w:val="clear" w:color="auto" w:fill="9AC39F"/>
          </w:tcPr>
          <w:p w14:paraId="330A2996" w14:textId="77777777" w:rsidR="009704A3" w:rsidRPr="009704A3" w:rsidRDefault="009704A3" w:rsidP="00757505">
            <w:pPr>
              <w:spacing w:after="160" w:line="360" w:lineRule="auto"/>
              <w:jc w:val="left"/>
              <w:rPr>
                <w:rFonts w:cs="Segoe UI"/>
                <w:b/>
                <w:bCs/>
              </w:rPr>
            </w:pPr>
            <w:r w:rsidRPr="009704A3">
              <w:rPr>
                <w:rFonts w:cs="Segoe UI"/>
                <w:b/>
                <w:bCs/>
              </w:rPr>
              <w:t>St. Dev. Length</w:t>
            </w:r>
          </w:p>
          <w:p w14:paraId="27EA3656" w14:textId="77777777" w:rsidR="009704A3" w:rsidRPr="009704A3" w:rsidRDefault="009704A3" w:rsidP="00757505">
            <w:pPr>
              <w:spacing w:after="160" w:line="360" w:lineRule="auto"/>
              <w:jc w:val="left"/>
              <w:rPr>
                <w:rFonts w:cs="Segoe UI"/>
                <w:b/>
                <w:bCs/>
              </w:rPr>
            </w:pPr>
          </w:p>
        </w:tc>
        <w:tc>
          <w:tcPr>
            <w:tcW w:w="1947" w:type="dxa"/>
            <w:shd w:val="clear" w:color="auto" w:fill="9AC39F"/>
          </w:tcPr>
          <w:p w14:paraId="5F3348B9" w14:textId="77777777" w:rsidR="009704A3" w:rsidRPr="009704A3" w:rsidRDefault="009704A3" w:rsidP="00757505">
            <w:pPr>
              <w:spacing w:after="160" w:line="360" w:lineRule="auto"/>
              <w:jc w:val="left"/>
              <w:rPr>
                <w:rFonts w:cs="Segoe UI"/>
                <w:b/>
                <w:bCs/>
              </w:rPr>
            </w:pPr>
            <w:r w:rsidRPr="009704A3">
              <w:rPr>
                <w:rFonts w:cs="Segoe UI"/>
                <w:b/>
                <w:bCs/>
              </w:rPr>
              <w:t xml:space="preserve">Median Turbine Survival </w:t>
            </w:r>
          </w:p>
        </w:tc>
        <w:tc>
          <w:tcPr>
            <w:tcW w:w="2008" w:type="dxa"/>
            <w:shd w:val="clear" w:color="auto" w:fill="9AC39F"/>
          </w:tcPr>
          <w:p w14:paraId="4D79C5FC" w14:textId="77777777" w:rsidR="009704A3" w:rsidRPr="009704A3" w:rsidRDefault="009704A3" w:rsidP="00757505">
            <w:pPr>
              <w:spacing w:after="160" w:line="360" w:lineRule="auto"/>
              <w:jc w:val="left"/>
              <w:rPr>
                <w:rFonts w:cs="Segoe UI"/>
                <w:b/>
                <w:bCs/>
              </w:rPr>
            </w:pPr>
            <w:r w:rsidRPr="009704A3">
              <w:rPr>
                <w:rFonts w:cs="Segoe UI"/>
                <w:b/>
                <w:bCs/>
              </w:rPr>
              <w:t>Standard Deviation</w:t>
            </w:r>
          </w:p>
        </w:tc>
      </w:tr>
      <w:tr w:rsidR="009704A3" w:rsidRPr="009704A3" w14:paraId="0695D83E" w14:textId="77777777" w:rsidTr="00180B65">
        <w:trPr>
          <w:trHeight w:hRule="exact" w:val="334"/>
        </w:trPr>
        <w:tc>
          <w:tcPr>
            <w:tcW w:w="2489" w:type="dxa"/>
          </w:tcPr>
          <w:p w14:paraId="379CA955" w14:textId="77777777" w:rsidR="009704A3" w:rsidRPr="009704A3" w:rsidRDefault="009704A3" w:rsidP="00757505">
            <w:pPr>
              <w:spacing w:after="160" w:line="360" w:lineRule="auto"/>
              <w:rPr>
                <w:rFonts w:cs="Segoe UI"/>
                <w:b/>
                <w:bCs/>
              </w:rPr>
            </w:pPr>
            <w:r w:rsidRPr="009704A3">
              <w:rPr>
                <w:rFonts w:cs="Segoe UI"/>
                <w:b/>
                <w:bCs/>
              </w:rPr>
              <w:t>Muskellunge</w:t>
            </w:r>
          </w:p>
        </w:tc>
        <w:tc>
          <w:tcPr>
            <w:tcW w:w="1453" w:type="dxa"/>
          </w:tcPr>
          <w:p w14:paraId="10190071" w14:textId="77777777" w:rsidR="009704A3" w:rsidRPr="009704A3" w:rsidRDefault="009704A3" w:rsidP="00757505">
            <w:pPr>
              <w:spacing w:after="160" w:line="360" w:lineRule="auto"/>
              <w:rPr>
                <w:rFonts w:cs="Segoe UI"/>
                <w:b/>
                <w:bCs/>
              </w:rPr>
            </w:pPr>
          </w:p>
        </w:tc>
        <w:tc>
          <w:tcPr>
            <w:tcW w:w="1453" w:type="dxa"/>
          </w:tcPr>
          <w:p w14:paraId="2A32AB5F" w14:textId="77777777" w:rsidR="009704A3" w:rsidRPr="009704A3" w:rsidRDefault="009704A3" w:rsidP="00757505">
            <w:pPr>
              <w:spacing w:after="160" w:line="360" w:lineRule="auto"/>
              <w:rPr>
                <w:rFonts w:cs="Segoe UI"/>
                <w:b/>
                <w:bCs/>
              </w:rPr>
            </w:pPr>
          </w:p>
        </w:tc>
        <w:tc>
          <w:tcPr>
            <w:tcW w:w="1947" w:type="dxa"/>
          </w:tcPr>
          <w:p w14:paraId="74E51774" w14:textId="77777777" w:rsidR="009704A3" w:rsidRPr="009704A3" w:rsidRDefault="009704A3" w:rsidP="00757505">
            <w:pPr>
              <w:spacing w:after="160" w:line="360" w:lineRule="auto"/>
              <w:rPr>
                <w:rFonts w:cs="Segoe UI"/>
                <w:b/>
                <w:bCs/>
              </w:rPr>
            </w:pPr>
          </w:p>
        </w:tc>
        <w:tc>
          <w:tcPr>
            <w:tcW w:w="2008" w:type="dxa"/>
          </w:tcPr>
          <w:p w14:paraId="13C1A2F9" w14:textId="77777777" w:rsidR="009704A3" w:rsidRPr="009704A3" w:rsidRDefault="009704A3" w:rsidP="00757505">
            <w:pPr>
              <w:spacing w:after="160" w:line="360" w:lineRule="auto"/>
              <w:rPr>
                <w:rFonts w:cs="Segoe UI"/>
                <w:b/>
                <w:bCs/>
              </w:rPr>
            </w:pPr>
          </w:p>
        </w:tc>
      </w:tr>
      <w:tr w:rsidR="009704A3" w:rsidRPr="009704A3" w14:paraId="4BC9D8FF" w14:textId="77777777" w:rsidTr="00180B65">
        <w:trPr>
          <w:trHeight w:hRule="exact" w:val="334"/>
        </w:trPr>
        <w:tc>
          <w:tcPr>
            <w:tcW w:w="2489" w:type="dxa"/>
          </w:tcPr>
          <w:p w14:paraId="3D957553" w14:textId="77777777" w:rsidR="009704A3" w:rsidRPr="009704A3" w:rsidRDefault="009704A3" w:rsidP="00757505">
            <w:pPr>
              <w:spacing w:after="160" w:line="360" w:lineRule="auto"/>
              <w:rPr>
                <w:rFonts w:cs="Segoe UI"/>
              </w:rPr>
            </w:pPr>
            <w:r w:rsidRPr="009704A3">
              <w:rPr>
                <w:rFonts w:cs="Segoe UI"/>
              </w:rPr>
              <w:t>Muskellunge: 10-25 inches</w:t>
            </w:r>
          </w:p>
        </w:tc>
        <w:tc>
          <w:tcPr>
            <w:tcW w:w="1453" w:type="dxa"/>
            <w:vAlign w:val="bottom"/>
          </w:tcPr>
          <w:p w14:paraId="29C2D0D6" w14:textId="77777777" w:rsidR="009704A3" w:rsidRPr="009704A3" w:rsidRDefault="009704A3" w:rsidP="00757505">
            <w:pPr>
              <w:spacing w:after="160" w:line="360" w:lineRule="auto"/>
              <w:rPr>
                <w:rFonts w:cs="Segoe UI"/>
                <w:color w:val="000000"/>
              </w:rPr>
            </w:pPr>
            <w:r w:rsidRPr="009704A3">
              <w:rPr>
                <w:rFonts w:cs="Segoe UI"/>
                <w:color w:val="000000"/>
              </w:rPr>
              <w:t>18.6</w:t>
            </w:r>
          </w:p>
        </w:tc>
        <w:tc>
          <w:tcPr>
            <w:tcW w:w="1453" w:type="dxa"/>
            <w:vAlign w:val="bottom"/>
          </w:tcPr>
          <w:p w14:paraId="31D279DC" w14:textId="77777777" w:rsidR="009704A3" w:rsidRPr="009704A3" w:rsidRDefault="009704A3" w:rsidP="00757505">
            <w:pPr>
              <w:spacing w:after="160" w:line="360" w:lineRule="auto"/>
              <w:rPr>
                <w:rFonts w:cs="Segoe UI"/>
                <w:color w:val="000000"/>
              </w:rPr>
            </w:pPr>
            <w:r w:rsidRPr="009704A3">
              <w:rPr>
                <w:rFonts w:cs="Segoe UI"/>
                <w:color w:val="000000"/>
              </w:rPr>
              <w:t>4.7</w:t>
            </w:r>
          </w:p>
        </w:tc>
        <w:tc>
          <w:tcPr>
            <w:tcW w:w="1947" w:type="dxa"/>
            <w:vAlign w:val="bottom"/>
          </w:tcPr>
          <w:p w14:paraId="7299B7C6" w14:textId="11FECFB9" w:rsidR="009704A3" w:rsidRPr="009704A3" w:rsidRDefault="009704A3" w:rsidP="00757505">
            <w:pPr>
              <w:spacing w:after="160" w:line="360" w:lineRule="auto"/>
              <w:rPr>
                <w:rFonts w:cs="Segoe UI"/>
              </w:rPr>
            </w:pPr>
            <w:r w:rsidRPr="009704A3">
              <w:rPr>
                <w:rFonts w:cs="Segoe UI"/>
                <w:color w:val="000000"/>
              </w:rPr>
              <w:t>0.88</w:t>
            </w:r>
          </w:p>
        </w:tc>
        <w:tc>
          <w:tcPr>
            <w:tcW w:w="2008" w:type="dxa"/>
            <w:vAlign w:val="bottom"/>
          </w:tcPr>
          <w:p w14:paraId="0E2C1261"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64D925AC" w14:textId="77777777" w:rsidTr="00180B65">
        <w:trPr>
          <w:trHeight w:hRule="exact" w:val="325"/>
        </w:trPr>
        <w:tc>
          <w:tcPr>
            <w:tcW w:w="2489" w:type="dxa"/>
          </w:tcPr>
          <w:p w14:paraId="19968C99" w14:textId="77777777" w:rsidR="009704A3" w:rsidRPr="009704A3" w:rsidRDefault="009704A3" w:rsidP="00757505">
            <w:pPr>
              <w:spacing w:after="160" w:line="360" w:lineRule="auto"/>
              <w:rPr>
                <w:rFonts w:cs="Segoe UI"/>
              </w:rPr>
            </w:pPr>
            <w:r w:rsidRPr="009704A3">
              <w:rPr>
                <w:rFonts w:cs="Segoe UI"/>
              </w:rPr>
              <w:t>Muskellunge: 26-35 inches</w:t>
            </w:r>
          </w:p>
        </w:tc>
        <w:tc>
          <w:tcPr>
            <w:tcW w:w="1453" w:type="dxa"/>
            <w:vAlign w:val="bottom"/>
          </w:tcPr>
          <w:p w14:paraId="3F9C9AE1" w14:textId="77777777" w:rsidR="009704A3" w:rsidRPr="009704A3" w:rsidRDefault="009704A3" w:rsidP="00757505">
            <w:pPr>
              <w:spacing w:after="160" w:line="360" w:lineRule="auto"/>
              <w:rPr>
                <w:rFonts w:cs="Segoe UI"/>
                <w:color w:val="000000"/>
              </w:rPr>
            </w:pPr>
            <w:r w:rsidRPr="009704A3">
              <w:rPr>
                <w:rFonts w:cs="Segoe UI"/>
                <w:color w:val="000000"/>
              </w:rPr>
              <w:t>31.2</w:t>
            </w:r>
          </w:p>
        </w:tc>
        <w:tc>
          <w:tcPr>
            <w:tcW w:w="1453" w:type="dxa"/>
            <w:vAlign w:val="bottom"/>
          </w:tcPr>
          <w:p w14:paraId="75EE86A5" w14:textId="77777777" w:rsidR="009704A3" w:rsidRPr="009704A3" w:rsidRDefault="009704A3" w:rsidP="00757505">
            <w:pPr>
              <w:spacing w:after="160" w:line="360" w:lineRule="auto"/>
              <w:rPr>
                <w:rFonts w:cs="Segoe UI"/>
                <w:color w:val="000000"/>
              </w:rPr>
            </w:pPr>
            <w:r w:rsidRPr="009704A3">
              <w:rPr>
                <w:rFonts w:cs="Segoe UI"/>
                <w:color w:val="000000"/>
              </w:rPr>
              <w:t>2.5</w:t>
            </w:r>
          </w:p>
        </w:tc>
        <w:tc>
          <w:tcPr>
            <w:tcW w:w="1947" w:type="dxa"/>
            <w:vAlign w:val="bottom"/>
          </w:tcPr>
          <w:p w14:paraId="5AB07122" w14:textId="77777777" w:rsidR="009704A3" w:rsidRPr="009704A3" w:rsidRDefault="009704A3" w:rsidP="00757505">
            <w:pPr>
              <w:spacing w:after="160" w:line="360" w:lineRule="auto"/>
              <w:rPr>
                <w:rFonts w:cs="Segoe UI"/>
              </w:rPr>
            </w:pPr>
            <w:r w:rsidRPr="009704A3">
              <w:rPr>
                <w:rFonts w:cs="Segoe UI"/>
                <w:color w:val="000000"/>
              </w:rPr>
              <w:t>0.81</w:t>
            </w:r>
          </w:p>
        </w:tc>
        <w:tc>
          <w:tcPr>
            <w:tcW w:w="2008" w:type="dxa"/>
            <w:vAlign w:val="bottom"/>
          </w:tcPr>
          <w:p w14:paraId="3DF115AB"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3553E06F" w14:textId="77777777" w:rsidTr="00180B65">
        <w:trPr>
          <w:trHeight w:hRule="exact" w:val="352"/>
        </w:trPr>
        <w:tc>
          <w:tcPr>
            <w:tcW w:w="2489" w:type="dxa"/>
          </w:tcPr>
          <w:p w14:paraId="79872E8B" w14:textId="77777777" w:rsidR="009704A3" w:rsidRPr="009704A3" w:rsidRDefault="009704A3" w:rsidP="00757505">
            <w:pPr>
              <w:spacing w:after="160" w:line="360" w:lineRule="auto"/>
              <w:rPr>
                <w:rFonts w:cs="Segoe UI"/>
              </w:rPr>
            </w:pPr>
            <w:r w:rsidRPr="009704A3">
              <w:rPr>
                <w:rFonts w:cs="Segoe UI"/>
              </w:rPr>
              <w:t>Muskellunge: 36-45 inches</w:t>
            </w:r>
          </w:p>
        </w:tc>
        <w:tc>
          <w:tcPr>
            <w:tcW w:w="1453" w:type="dxa"/>
            <w:vAlign w:val="bottom"/>
          </w:tcPr>
          <w:p w14:paraId="52117C63" w14:textId="77777777" w:rsidR="009704A3" w:rsidRPr="009704A3" w:rsidRDefault="009704A3" w:rsidP="00757505">
            <w:pPr>
              <w:spacing w:after="160" w:line="360" w:lineRule="auto"/>
              <w:rPr>
                <w:rFonts w:cs="Segoe UI"/>
                <w:color w:val="000000"/>
              </w:rPr>
            </w:pPr>
            <w:r w:rsidRPr="009704A3">
              <w:rPr>
                <w:rFonts w:cs="Segoe UI"/>
                <w:color w:val="000000"/>
              </w:rPr>
              <w:t>39.8</w:t>
            </w:r>
          </w:p>
        </w:tc>
        <w:tc>
          <w:tcPr>
            <w:tcW w:w="1453" w:type="dxa"/>
            <w:vAlign w:val="bottom"/>
          </w:tcPr>
          <w:p w14:paraId="03DDBF68" w14:textId="77777777" w:rsidR="009704A3" w:rsidRPr="009704A3" w:rsidRDefault="009704A3" w:rsidP="00757505">
            <w:pPr>
              <w:spacing w:after="160" w:line="360" w:lineRule="auto"/>
              <w:rPr>
                <w:rFonts w:cs="Segoe UI"/>
                <w:color w:val="000000"/>
              </w:rPr>
            </w:pPr>
            <w:r w:rsidRPr="009704A3">
              <w:rPr>
                <w:rFonts w:cs="Segoe UI"/>
                <w:color w:val="000000"/>
              </w:rPr>
              <w:t>2.8</w:t>
            </w:r>
          </w:p>
        </w:tc>
        <w:tc>
          <w:tcPr>
            <w:tcW w:w="1947" w:type="dxa"/>
            <w:vAlign w:val="bottom"/>
          </w:tcPr>
          <w:p w14:paraId="6D04994C" w14:textId="77777777" w:rsidR="009704A3" w:rsidRPr="009704A3" w:rsidRDefault="009704A3" w:rsidP="00757505">
            <w:pPr>
              <w:spacing w:after="160" w:line="360" w:lineRule="auto"/>
              <w:rPr>
                <w:rFonts w:cs="Segoe UI"/>
              </w:rPr>
            </w:pPr>
            <w:r w:rsidRPr="009704A3">
              <w:rPr>
                <w:rFonts w:cs="Segoe UI"/>
                <w:color w:val="000000"/>
              </w:rPr>
              <w:t>0.75</w:t>
            </w:r>
          </w:p>
        </w:tc>
        <w:tc>
          <w:tcPr>
            <w:tcW w:w="2008" w:type="dxa"/>
            <w:vAlign w:val="bottom"/>
          </w:tcPr>
          <w:p w14:paraId="6479F25E"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3AD6BF70" w14:textId="77777777" w:rsidTr="00180B65">
        <w:trPr>
          <w:trHeight w:hRule="exact" w:val="352"/>
        </w:trPr>
        <w:tc>
          <w:tcPr>
            <w:tcW w:w="2489" w:type="dxa"/>
          </w:tcPr>
          <w:p w14:paraId="6DD5C575" w14:textId="77777777" w:rsidR="009704A3" w:rsidRPr="009704A3" w:rsidRDefault="009704A3" w:rsidP="00757505">
            <w:pPr>
              <w:spacing w:after="160" w:line="360" w:lineRule="auto"/>
              <w:rPr>
                <w:rFonts w:cs="Segoe UI"/>
              </w:rPr>
            </w:pPr>
            <w:r w:rsidRPr="009704A3">
              <w:rPr>
                <w:rFonts w:cs="Segoe UI"/>
              </w:rPr>
              <w:t>Muskellunge: &gt; 45 inches</w:t>
            </w:r>
          </w:p>
        </w:tc>
        <w:tc>
          <w:tcPr>
            <w:tcW w:w="1453" w:type="dxa"/>
            <w:vAlign w:val="bottom"/>
          </w:tcPr>
          <w:p w14:paraId="3D05101E" w14:textId="77777777" w:rsidR="009704A3" w:rsidRPr="009704A3" w:rsidRDefault="009704A3" w:rsidP="00757505">
            <w:pPr>
              <w:spacing w:after="160" w:line="360" w:lineRule="auto"/>
              <w:rPr>
                <w:rFonts w:cs="Segoe UI"/>
                <w:color w:val="000000"/>
              </w:rPr>
            </w:pPr>
            <w:r w:rsidRPr="009704A3">
              <w:rPr>
                <w:rFonts w:cs="Segoe UI"/>
                <w:color w:val="000000"/>
              </w:rPr>
              <w:t>47.3</w:t>
            </w:r>
          </w:p>
        </w:tc>
        <w:tc>
          <w:tcPr>
            <w:tcW w:w="1453" w:type="dxa"/>
            <w:vAlign w:val="bottom"/>
          </w:tcPr>
          <w:p w14:paraId="0648170F" w14:textId="77777777" w:rsidR="009704A3" w:rsidRPr="009704A3" w:rsidRDefault="009704A3" w:rsidP="00757505">
            <w:pPr>
              <w:spacing w:after="160" w:line="360" w:lineRule="auto"/>
              <w:rPr>
                <w:rFonts w:cs="Segoe UI"/>
                <w:color w:val="000000"/>
              </w:rPr>
            </w:pPr>
            <w:r w:rsidRPr="009704A3">
              <w:rPr>
                <w:rFonts w:cs="Segoe UI"/>
                <w:color w:val="000000"/>
              </w:rPr>
              <w:t>2.5</w:t>
            </w:r>
          </w:p>
        </w:tc>
        <w:tc>
          <w:tcPr>
            <w:tcW w:w="1947" w:type="dxa"/>
            <w:vAlign w:val="bottom"/>
          </w:tcPr>
          <w:p w14:paraId="16A94ADB" w14:textId="77777777" w:rsidR="009704A3" w:rsidRPr="009704A3" w:rsidRDefault="009704A3" w:rsidP="00757505">
            <w:pPr>
              <w:spacing w:after="160" w:line="360" w:lineRule="auto"/>
              <w:rPr>
                <w:rFonts w:cs="Segoe UI"/>
              </w:rPr>
            </w:pPr>
            <w:r w:rsidRPr="009704A3">
              <w:rPr>
                <w:rFonts w:cs="Segoe UI"/>
                <w:color w:val="000000"/>
              </w:rPr>
              <w:t>0.71</w:t>
            </w:r>
          </w:p>
        </w:tc>
        <w:tc>
          <w:tcPr>
            <w:tcW w:w="2008" w:type="dxa"/>
            <w:vAlign w:val="bottom"/>
          </w:tcPr>
          <w:p w14:paraId="77A97412" w14:textId="77777777" w:rsidR="009704A3" w:rsidRPr="009704A3" w:rsidRDefault="009704A3" w:rsidP="00757505">
            <w:pPr>
              <w:spacing w:after="160" w:line="360" w:lineRule="auto"/>
              <w:rPr>
                <w:rFonts w:cs="Segoe UI"/>
              </w:rPr>
            </w:pPr>
            <w:r w:rsidRPr="009704A3">
              <w:rPr>
                <w:rFonts w:cs="Segoe UI"/>
                <w:color w:val="000000"/>
              </w:rPr>
              <w:t>0.02</w:t>
            </w:r>
          </w:p>
        </w:tc>
      </w:tr>
      <w:tr w:rsidR="009704A3" w:rsidRPr="009704A3" w14:paraId="6BC8F0C3" w14:textId="77777777" w:rsidTr="00180B65">
        <w:trPr>
          <w:trHeight w:hRule="exact" w:val="352"/>
        </w:trPr>
        <w:tc>
          <w:tcPr>
            <w:tcW w:w="2489" w:type="dxa"/>
          </w:tcPr>
          <w:p w14:paraId="5B7B10EA" w14:textId="77777777" w:rsidR="009704A3" w:rsidRPr="009704A3" w:rsidRDefault="009704A3" w:rsidP="00757505">
            <w:pPr>
              <w:spacing w:after="160" w:line="360" w:lineRule="auto"/>
              <w:rPr>
                <w:rFonts w:cs="Segoe UI"/>
                <w:b/>
                <w:bCs/>
              </w:rPr>
            </w:pPr>
            <w:r w:rsidRPr="009704A3">
              <w:rPr>
                <w:rFonts w:cs="Segoe UI"/>
                <w:b/>
                <w:bCs/>
              </w:rPr>
              <w:t>Lake Sturgeon</w:t>
            </w:r>
          </w:p>
        </w:tc>
        <w:tc>
          <w:tcPr>
            <w:tcW w:w="1453" w:type="dxa"/>
            <w:vAlign w:val="bottom"/>
          </w:tcPr>
          <w:p w14:paraId="1B44CA0F" w14:textId="77777777" w:rsidR="009704A3" w:rsidRPr="009704A3" w:rsidRDefault="009704A3" w:rsidP="00757505">
            <w:pPr>
              <w:spacing w:after="160" w:line="360" w:lineRule="auto"/>
              <w:rPr>
                <w:rFonts w:cs="Segoe UI"/>
              </w:rPr>
            </w:pPr>
          </w:p>
        </w:tc>
        <w:tc>
          <w:tcPr>
            <w:tcW w:w="1453" w:type="dxa"/>
            <w:vAlign w:val="bottom"/>
          </w:tcPr>
          <w:p w14:paraId="39086E40" w14:textId="77777777" w:rsidR="009704A3" w:rsidRPr="009704A3" w:rsidRDefault="009704A3" w:rsidP="00757505">
            <w:pPr>
              <w:spacing w:after="160" w:line="360" w:lineRule="auto"/>
              <w:rPr>
                <w:rFonts w:cs="Segoe UI"/>
              </w:rPr>
            </w:pPr>
          </w:p>
        </w:tc>
        <w:tc>
          <w:tcPr>
            <w:tcW w:w="1947" w:type="dxa"/>
          </w:tcPr>
          <w:p w14:paraId="137A6E0F" w14:textId="77777777" w:rsidR="009704A3" w:rsidRPr="009704A3" w:rsidRDefault="009704A3" w:rsidP="00757505">
            <w:pPr>
              <w:spacing w:after="160" w:line="360" w:lineRule="auto"/>
              <w:rPr>
                <w:rFonts w:cs="Segoe UI"/>
              </w:rPr>
            </w:pPr>
          </w:p>
        </w:tc>
        <w:tc>
          <w:tcPr>
            <w:tcW w:w="2008" w:type="dxa"/>
          </w:tcPr>
          <w:p w14:paraId="5ADD0300" w14:textId="77777777" w:rsidR="009704A3" w:rsidRPr="009704A3" w:rsidRDefault="009704A3" w:rsidP="00757505">
            <w:pPr>
              <w:spacing w:after="160" w:line="360" w:lineRule="auto"/>
              <w:rPr>
                <w:rFonts w:cs="Segoe UI"/>
              </w:rPr>
            </w:pPr>
          </w:p>
        </w:tc>
      </w:tr>
      <w:tr w:rsidR="009704A3" w:rsidRPr="009704A3" w14:paraId="75633453" w14:textId="77777777" w:rsidTr="00180B65">
        <w:trPr>
          <w:trHeight w:hRule="exact" w:val="352"/>
        </w:trPr>
        <w:tc>
          <w:tcPr>
            <w:tcW w:w="2489" w:type="dxa"/>
          </w:tcPr>
          <w:p w14:paraId="16C959E9" w14:textId="77777777" w:rsidR="009704A3" w:rsidRPr="009704A3" w:rsidRDefault="009704A3" w:rsidP="00757505">
            <w:pPr>
              <w:spacing w:after="160" w:line="360" w:lineRule="auto"/>
              <w:rPr>
                <w:rFonts w:cs="Segoe UI"/>
              </w:rPr>
            </w:pPr>
            <w:r w:rsidRPr="009704A3">
              <w:rPr>
                <w:rFonts w:cs="Segoe UI"/>
              </w:rPr>
              <w:t>Lake Sturgeon: 11-20 inches</w:t>
            </w:r>
          </w:p>
        </w:tc>
        <w:tc>
          <w:tcPr>
            <w:tcW w:w="1453" w:type="dxa"/>
            <w:vAlign w:val="bottom"/>
          </w:tcPr>
          <w:p w14:paraId="458AF6DE" w14:textId="77777777" w:rsidR="009704A3" w:rsidRPr="009704A3" w:rsidRDefault="009704A3" w:rsidP="00757505">
            <w:pPr>
              <w:spacing w:after="160" w:line="360" w:lineRule="auto"/>
              <w:rPr>
                <w:rFonts w:cs="Segoe UI"/>
                <w:color w:val="000000"/>
              </w:rPr>
            </w:pPr>
            <w:r w:rsidRPr="009704A3">
              <w:rPr>
                <w:rFonts w:cs="Segoe UI"/>
                <w:color w:val="000000"/>
              </w:rPr>
              <w:t>17.5</w:t>
            </w:r>
          </w:p>
        </w:tc>
        <w:tc>
          <w:tcPr>
            <w:tcW w:w="1453" w:type="dxa"/>
            <w:vAlign w:val="bottom"/>
          </w:tcPr>
          <w:p w14:paraId="7F2D7777" w14:textId="77777777" w:rsidR="009704A3" w:rsidRPr="009704A3" w:rsidRDefault="009704A3" w:rsidP="00757505">
            <w:pPr>
              <w:spacing w:after="160" w:line="360" w:lineRule="auto"/>
              <w:rPr>
                <w:rFonts w:cs="Segoe UI"/>
                <w:color w:val="000000"/>
              </w:rPr>
            </w:pPr>
            <w:r w:rsidRPr="009704A3">
              <w:rPr>
                <w:rFonts w:cs="Segoe UI"/>
                <w:color w:val="000000"/>
              </w:rPr>
              <w:t>2.3</w:t>
            </w:r>
          </w:p>
        </w:tc>
        <w:tc>
          <w:tcPr>
            <w:tcW w:w="1947" w:type="dxa"/>
            <w:vAlign w:val="bottom"/>
          </w:tcPr>
          <w:p w14:paraId="0E4D01C0" w14:textId="77777777" w:rsidR="009704A3" w:rsidRPr="009704A3" w:rsidRDefault="009704A3" w:rsidP="00757505">
            <w:pPr>
              <w:spacing w:after="160" w:line="360" w:lineRule="auto"/>
              <w:rPr>
                <w:rFonts w:cs="Segoe UI"/>
              </w:rPr>
            </w:pPr>
            <w:r w:rsidRPr="009704A3">
              <w:rPr>
                <w:rFonts w:cs="Segoe UI"/>
                <w:color w:val="000000"/>
              </w:rPr>
              <w:t>0.89</w:t>
            </w:r>
          </w:p>
        </w:tc>
        <w:tc>
          <w:tcPr>
            <w:tcW w:w="2008" w:type="dxa"/>
            <w:vAlign w:val="bottom"/>
          </w:tcPr>
          <w:p w14:paraId="3B48DD6B"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361A103F" w14:textId="77777777" w:rsidTr="00180B65">
        <w:trPr>
          <w:trHeight w:hRule="exact" w:val="352"/>
        </w:trPr>
        <w:tc>
          <w:tcPr>
            <w:tcW w:w="2489" w:type="dxa"/>
          </w:tcPr>
          <w:p w14:paraId="79DB47EA" w14:textId="77777777" w:rsidR="009704A3" w:rsidRPr="009704A3" w:rsidRDefault="009704A3" w:rsidP="00757505">
            <w:pPr>
              <w:spacing w:after="160" w:line="360" w:lineRule="auto"/>
              <w:rPr>
                <w:rFonts w:cs="Segoe UI"/>
              </w:rPr>
            </w:pPr>
            <w:r w:rsidRPr="009704A3">
              <w:rPr>
                <w:rFonts w:cs="Segoe UI"/>
              </w:rPr>
              <w:t>Lake Sturgeon: 21-30 inches</w:t>
            </w:r>
          </w:p>
        </w:tc>
        <w:tc>
          <w:tcPr>
            <w:tcW w:w="1453" w:type="dxa"/>
            <w:vAlign w:val="bottom"/>
          </w:tcPr>
          <w:p w14:paraId="6C62CE45" w14:textId="77777777" w:rsidR="009704A3" w:rsidRPr="009704A3" w:rsidRDefault="009704A3" w:rsidP="00757505">
            <w:pPr>
              <w:spacing w:after="160" w:line="360" w:lineRule="auto"/>
              <w:rPr>
                <w:rFonts w:cs="Segoe UI"/>
                <w:color w:val="000000"/>
              </w:rPr>
            </w:pPr>
            <w:r w:rsidRPr="009704A3">
              <w:rPr>
                <w:rFonts w:cs="Segoe UI"/>
                <w:color w:val="000000"/>
              </w:rPr>
              <w:t>26.7</w:t>
            </w:r>
          </w:p>
        </w:tc>
        <w:tc>
          <w:tcPr>
            <w:tcW w:w="1453" w:type="dxa"/>
            <w:vAlign w:val="bottom"/>
          </w:tcPr>
          <w:p w14:paraId="25902D6C" w14:textId="77777777" w:rsidR="009704A3" w:rsidRPr="009704A3" w:rsidRDefault="009704A3" w:rsidP="00757505">
            <w:pPr>
              <w:spacing w:after="160" w:line="360" w:lineRule="auto"/>
              <w:rPr>
                <w:rFonts w:cs="Segoe UI"/>
                <w:color w:val="000000"/>
              </w:rPr>
            </w:pPr>
            <w:r w:rsidRPr="009704A3">
              <w:rPr>
                <w:rFonts w:cs="Segoe UI"/>
                <w:color w:val="000000"/>
              </w:rPr>
              <w:t>2.3</w:t>
            </w:r>
          </w:p>
        </w:tc>
        <w:tc>
          <w:tcPr>
            <w:tcW w:w="1947" w:type="dxa"/>
            <w:vAlign w:val="bottom"/>
          </w:tcPr>
          <w:p w14:paraId="272B418E" w14:textId="77777777" w:rsidR="009704A3" w:rsidRPr="009704A3" w:rsidRDefault="009704A3" w:rsidP="00757505">
            <w:pPr>
              <w:spacing w:after="160" w:line="360" w:lineRule="auto"/>
              <w:rPr>
                <w:rFonts w:cs="Segoe UI"/>
              </w:rPr>
            </w:pPr>
            <w:r w:rsidRPr="009704A3">
              <w:rPr>
                <w:rFonts w:cs="Segoe UI"/>
                <w:color w:val="000000"/>
              </w:rPr>
              <w:t>0.83</w:t>
            </w:r>
          </w:p>
        </w:tc>
        <w:tc>
          <w:tcPr>
            <w:tcW w:w="2008" w:type="dxa"/>
            <w:vAlign w:val="bottom"/>
          </w:tcPr>
          <w:p w14:paraId="417EBCB4"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4330E61E" w14:textId="77777777" w:rsidTr="00180B65">
        <w:trPr>
          <w:trHeight w:hRule="exact" w:val="352"/>
        </w:trPr>
        <w:tc>
          <w:tcPr>
            <w:tcW w:w="2489" w:type="dxa"/>
          </w:tcPr>
          <w:p w14:paraId="20EE05F9" w14:textId="77777777" w:rsidR="009704A3" w:rsidRPr="009704A3" w:rsidRDefault="009704A3" w:rsidP="00757505">
            <w:pPr>
              <w:spacing w:after="160" w:line="360" w:lineRule="auto"/>
              <w:rPr>
                <w:rFonts w:cs="Segoe UI"/>
              </w:rPr>
            </w:pPr>
            <w:r w:rsidRPr="009704A3">
              <w:rPr>
                <w:rFonts w:cs="Segoe UI"/>
              </w:rPr>
              <w:t>Lake Sturgeon: 31-40 inches</w:t>
            </w:r>
          </w:p>
        </w:tc>
        <w:tc>
          <w:tcPr>
            <w:tcW w:w="1453" w:type="dxa"/>
            <w:vAlign w:val="bottom"/>
          </w:tcPr>
          <w:p w14:paraId="6667E710" w14:textId="77777777" w:rsidR="009704A3" w:rsidRPr="009704A3" w:rsidRDefault="009704A3" w:rsidP="00757505">
            <w:pPr>
              <w:spacing w:after="160" w:line="360" w:lineRule="auto"/>
              <w:rPr>
                <w:rFonts w:cs="Segoe UI"/>
                <w:color w:val="000000"/>
              </w:rPr>
            </w:pPr>
            <w:r w:rsidRPr="009704A3">
              <w:rPr>
                <w:rFonts w:cs="Segoe UI"/>
                <w:color w:val="000000"/>
              </w:rPr>
              <w:t>36</w:t>
            </w:r>
          </w:p>
        </w:tc>
        <w:tc>
          <w:tcPr>
            <w:tcW w:w="1453" w:type="dxa"/>
            <w:vAlign w:val="bottom"/>
          </w:tcPr>
          <w:p w14:paraId="3B184733" w14:textId="77777777" w:rsidR="009704A3" w:rsidRPr="009704A3" w:rsidRDefault="009704A3" w:rsidP="00757505">
            <w:pPr>
              <w:spacing w:after="160" w:line="360" w:lineRule="auto"/>
              <w:rPr>
                <w:rFonts w:cs="Segoe UI"/>
                <w:color w:val="000000"/>
              </w:rPr>
            </w:pPr>
            <w:r w:rsidRPr="009704A3">
              <w:rPr>
                <w:rFonts w:cs="Segoe UI"/>
                <w:color w:val="000000"/>
              </w:rPr>
              <w:t>2.9</w:t>
            </w:r>
          </w:p>
        </w:tc>
        <w:tc>
          <w:tcPr>
            <w:tcW w:w="1947" w:type="dxa"/>
            <w:vAlign w:val="bottom"/>
          </w:tcPr>
          <w:p w14:paraId="2D704911" w14:textId="77777777" w:rsidR="009704A3" w:rsidRPr="009704A3" w:rsidRDefault="009704A3" w:rsidP="00757505">
            <w:pPr>
              <w:spacing w:after="160" w:line="360" w:lineRule="auto"/>
              <w:rPr>
                <w:rFonts w:cs="Segoe UI"/>
              </w:rPr>
            </w:pPr>
            <w:r w:rsidRPr="009704A3">
              <w:rPr>
                <w:rFonts w:cs="Segoe UI"/>
                <w:color w:val="000000"/>
              </w:rPr>
              <w:t>0.78</w:t>
            </w:r>
          </w:p>
        </w:tc>
        <w:tc>
          <w:tcPr>
            <w:tcW w:w="2008" w:type="dxa"/>
            <w:vAlign w:val="bottom"/>
          </w:tcPr>
          <w:p w14:paraId="47AFED56"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1E5A5514" w14:textId="77777777" w:rsidTr="00180B65">
        <w:trPr>
          <w:trHeight w:hRule="exact" w:val="352"/>
        </w:trPr>
        <w:tc>
          <w:tcPr>
            <w:tcW w:w="2489" w:type="dxa"/>
          </w:tcPr>
          <w:p w14:paraId="45F8D9A0" w14:textId="77777777" w:rsidR="009704A3" w:rsidRPr="009704A3" w:rsidRDefault="009704A3" w:rsidP="00757505">
            <w:pPr>
              <w:spacing w:after="160" w:line="360" w:lineRule="auto"/>
              <w:rPr>
                <w:rFonts w:cs="Segoe UI"/>
              </w:rPr>
            </w:pPr>
            <w:r w:rsidRPr="009704A3">
              <w:rPr>
                <w:rFonts w:cs="Segoe UI"/>
              </w:rPr>
              <w:t>Lake Sturgeon: &gt; 40 inches</w:t>
            </w:r>
          </w:p>
        </w:tc>
        <w:tc>
          <w:tcPr>
            <w:tcW w:w="1453" w:type="dxa"/>
            <w:vAlign w:val="bottom"/>
          </w:tcPr>
          <w:p w14:paraId="76C1A8F6" w14:textId="77777777" w:rsidR="009704A3" w:rsidRPr="009704A3" w:rsidRDefault="009704A3" w:rsidP="00757505">
            <w:pPr>
              <w:spacing w:after="160" w:line="360" w:lineRule="auto"/>
              <w:rPr>
                <w:rFonts w:cs="Segoe UI"/>
                <w:color w:val="000000"/>
              </w:rPr>
            </w:pPr>
            <w:r w:rsidRPr="009704A3">
              <w:rPr>
                <w:rFonts w:cs="Segoe UI"/>
                <w:color w:val="000000"/>
              </w:rPr>
              <w:t>46.3</w:t>
            </w:r>
          </w:p>
        </w:tc>
        <w:tc>
          <w:tcPr>
            <w:tcW w:w="1453" w:type="dxa"/>
            <w:vAlign w:val="bottom"/>
          </w:tcPr>
          <w:p w14:paraId="7E7BDD66" w14:textId="77777777" w:rsidR="009704A3" w:rsidRPr="009704A3" w:rsidRDefault="009704A3" w:rsidP="00757505">
            <w:pPr>
              <w:spacing w:after="160" w:line="360" w:lineRule="auto"/>
              <w:rPr>
                <w:rFonts w:cs="Segoe UI"/>
                <w:color w:val="000000"/>
              </w:rPr>
            </w:pPr>
            <w:r w:rsidRPr="009704A3">
              <w:rPr>
                <w:rFonts w:cs="Segoe UI"/>
                <w:color w:val="000000"/>
              </w:rPr>
              <w:t>2.1</w:t>
            </w:r>
          </w:p>
        </w:tc>
        <w:tc>
          <w:tcPr>
            <w:tcW w:w="1947" w:type="dxa"/>
            <w:vAlign w:val="bottom"/>
          </w:tcPr>
          <w:p w14:paraId="70E991F4" w14:textId="77777777" w:rsidR="009704A3" w:rsidRPr="009704A3" w:rsidRDefault="009704A3" w:rsidP="00757505">
            <w:pPr>
              <w:spacing w:after="160" w:line="360" w:lineRule="auto"/>
              <w:rPr>
                <w:rFonts w:cs="Segoe UI"/>
              </w:rPr>
            </w:pPr>
            <w:r w:rsidRPr="009704A3">
              <w:rPr>
                <w:rFonts w:cs="Segoe UI"/>
                <w:color w:val="000000"/>
              </w:rPr>
              <w:t>0.71</w:t>
            </w:r>
          </w:p>
        </w:tc>
        <w:tc>
          <w:tcPr>
            <w:tcW w:w="2008" w:type="dxa"/>
            <w:vAlign w:val="bottom"/>
          </w:tcPr>
          <w:p w14:paraId="4B91403E" w14:textId="77777777" w:rsidR="009704A3" w:rsidRPr="009704A3" w:rsidRDefault="009704A3" w:rsidP="00757505">
            <w:pPr>
              <w:spacing w:after="160" w:line="360" w:lineRule="auto"/>
              <w:rPr>
                <w:rFonts w:cs="Segoe UI"/>
              </w:rPr>
            </w:pPr>
            <w:r w:rsidRPr="009704A3">
              <w:rPr>
                <w:rFonts w:cs="Segoe UI"/>
                <w:color w:val="000000"/>
              </w:rPr>
              <w:t>0.02</w:t>
            </w:r>
          </w:p>
        </w:tc>
      </w:tr>
      <w:tr w:rsidR="009704A3" w:rsidRPr="009704A3" w14:paraId="3FFA5434" w14:textId="77777777" w:rsidTr="00180B65">
        <w:trPr>
          <w:trHeight w:hRule="exact" w:val="370"/>
        </w:trPr>
        <w:tc>
          <w:tcPr>
            <w:tcW w:w="2489" w:type="dxa"/>
          </w:tcPr>
          <w:p w14:paraId="0A7EAFD8" w14:textId="77777777" w:rsidR="009704A3" w:rsidRPr="009704A3" w:rsidRDefault="009704A3" w:rsidP="00757505">
            <w:pPr>
              <w:spacing w:after="160" w:line="360" w:lineRule="auto"/>
              <w:rPr>
                <w:rFonts w:cs="Segoe UI"/>
                <w:b/>
                <w:bCs/>
              </w:rPr>
            </w:pPr>
            <w:r w:rsidRPr="009704A3">
              <w:rPr>
                <w:rFonts w:cs="Segoe UI"/>
                <w:b/>
                <w:bCs/>
              </w:rPr>
              <w:t>Walleye</w:t>
            </w:r>
          </w:p>
        </w:tc>
        <w:tc>
          <w:tcPr>
            <w:tcW w:w="1453" w:type="dxa"/>
            <w:vAlign w:val="bottom"/>
          </w:tcPr>
          <w:p w14:paraId="392CA133" w14:textId="77777777" w:rsidR="009704A3" w:rsidRPr="009704A3" w:rsidRDefault="009704A3" w:rsidP="00757505">
            <w:pPr>
              <w:spacing w:after="160" w:line="360" w:lineRule="auto"/>
              <w:rPr>
                <w:rFonts w:cs="Segoe UI"/>
              </w:rPr>
            </w:pPr>
          </w:p>
        </w:tc>
        <w:tc>
          <w:tcPr>
            <w:tcW w:w="1453" w:type="dxa"/>
            <w:vAlign w:val="bottom"/>
          </w:tcPr>
          <w:p w14:paraId="0030F00E" w14:textId="77777777" w:rsidR="009704A3" w:rsidRPr="009704A3" w:rsidRDefault="009704A3" w:rsidP="00757505">
            <w:pPr>
              <w:spacing w:after="160" w:line="360" w:lineRule="auto"/>
              <w:rPr>
                <w:rFonts w:cs="Segoe UI"/>
              </w:rPr>
            </w:pPr>
          </w:p>
        </w:tc>
        <w:tc>
          <w:tcPr>
            <w:tcW w:w="1947" w:type="dxa"/>
          </w:tcPr>
          <w:p w14:paraId="70760A59" w14:textId="77777777" w:rsidR="009704A3" w:rsidRPr="009704A3" w:rsidRDefault="009704A3" w:rsidP="00757505">
            <w:pPr>
              <w:spacing w:after="160" w:line="360" w:lineRule="auto"/>
              <w:rPr>
                <w:rFonts w:cs="Segoe UI"/>
              </w:rPr>
            </w:pPr>
          </w:p>
        </w:tc>
        <w:tc>
          <w:tcPr>
            <w:tcW w:w="2008" w:type="dxa"/>
          </w:tcPr>
          <w:p w14:paraId="7B77DA30" w14:textId="77777777" w:rsidR="009704A3" w:rsidRPr="009704A3" w:rsidRDefault="009704A3" w:rsidP="00757505">
            <w:pPr>
              <w:spacing w:after="160" w:line="360" w:lineRule="auto"/>
              <w:rPr>
                <w:rFonts w:cs="Segoe UI"/>
              </w:rPr>
            </w:pPr>
          </w:p>
        </w:tc>
      </w:tr>
      <w:tr w:rsidR="009704A3" w:rsidRPr="009704A3" w14:paraId="7638EFC5" w14:textId="77777777" w:rsidTr="00180B65">
        <w:trPr>
          <w:trHeight w:hRule="exact" w:val="352"/>
        </w:trPr>
        <w:tc>
          <w:tcPr>
            <w:tcW w:w="2489" w:type="dxa"/>
          </w:tcPr>
          <w:p w14:paraId="017D36F8" w14:textId="77777777" w:rsidR="009704A3" w:rsidRPr="009704A3" w:rsidRDefault="009704A3" w:rsidP="00757505">
            <w:pPr>
              <w:spacing w:after="160" w:line="360" w:lineRule="auto"/>
              <w:rPr>
                <w:rFonts w:cs="Segoe UI"/>
              </w:rPr>
            </w:pPr>
            <w:r w:rsidRPr="009704A3">
              <w:rPr>
                <w:rFonts w:cs="Segoe UI"/>
              </w:rPr>
              <w:t>Walleye: 0-10 inches</w:t>
            </w:r>
          </w:p>
        </w:tc>
        <w:tc>
          <w:tcPr>
            <w:tcW w:w="1453" w:type="dxa"/>
            <w:vAlign w:val="bottom"/>
          </w:tcPr>
          <w:p w14:paraId="3BB28709" w14:textId="77777777" w:rsidR="009704A3" w:rsidRPr="009704A3" w:rsidRDefault="009704A3" w:rsidP="00757505">
            <w:pPr>
              <w:spacing w:after="160" w:line="360" w:lineRule="auto"/>
              <w:rPr>
                <w:rFonts w:cs="Segoe UI"/>
                <w:b/>
                <w:bCs/>
                <w:color w:val="000000"/>
              </w:rPr>
            </w:pPr>
            <w:r w:rsidRPr="009704A3">
              <w:rPr>
                <w:rFonts w:cs="Segoe UI"/>
                <w:color w:val="000000"/>
              </w:rPr>
              <w:t>8.21</w:t>
            </w:r>
          </w:p>
        </w:tc>
        <w:tc>
          <w:tcPr>
            <w:tcW w:w="1453" w:type="dxa"/>
            <w:vAlign w:val="bottom"/>
          </w:tcPr>
          <w:p w14:paraId="4AF32DED" w14:textId="77777777" w:rsidR="009704A3" w:rsidRPr="009704A3" w:rsidRDefault="009704A3" w:rsidP="00757505">
            <w:pPr>
              <w:spacing w:after="160" w:line="360" w:lineRule="auto"/>
              <w:rPr>
                <w:rFonts w:cs="Segoe UI"/>
                <w:b/>
                <w:bCs/>
                <w:color w:val="000000"/>
              </w:rPr>
            </w:pPr>
            <w:r w:rsidRPr="009704A3">
              <w:rPr>
                <w:rFonts w:cs="Segoe UI"/>
                <w:color w:val="000000"/>
              </w:rPr>
              <w:t>1.48</w:t>
            </w:r>
          </w:p>
        </w:tc>
        <w:tc>
          <w:tcPr>
            <w:tcW w:w="1947" w:type="dxa"/>
            <w:vAlign w:val="bottom"/>
          </w:tcPr>
          <w:p w14:paraId="6E35B13D" w14:textId="77777777" w:rsidR="009704A3" w:rsidRPr="009704A3" w:rsidRDefault="009704A3" w:rsidP="00757505">
            <w:pPr>
              <w:spacing w:after="160" w:line="360" w:lineRule="auto"/>
              <w:rPr>
                <w:rFonts w:cs="Segoe UI"/>
              </w:rPr>
            </w:pPr>
            <w:r w:rsidRPr="009704A3">
              <w:rPr>
                <w:rFonts w:cs="Segoe UI"/>
                <w:color w:val="000000"/>
              </w:rPr>
              <w:t>0.95</w:t>
            </w:r>
          </w:p>
        </w:tc>
        <w:tc>
          <w:tcPr>
            <w:tcW w:w="2008" w:type="dxa"/>
            <w:vAlign w:val="bottom"/>
          </w:tcPr>
          <w:p w14:paraId="1CDD70B1"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57CFFAEF" w14:textId="77777777" w:rsidTr="00180B65">
        <w:trPr>
          <w:trHeight w:hRule="exact" w:val="352"/>
        </w:trPr>
        <w:tc>
          <w:tcPr>
            <w:tcW w:w="2489" w:type="dxa"/>
          </w:tcPr>
          <w:p w14:paraId="01533E9F" w14:textId="77777777" w:rsidR="009704A3" w:rsidRPr="009704A3" w:rsidRDefault="009704A3" w:rsidP="00757505">
            <w:pPr>
              <w:spacing w:after="160" w:line="360" w:lineRule="auto"/>
              <w:rPr>
                <w:rFonts w:cs="Segoe UI"/>
              </w:rPr>
            </w:pPr>
            <w:r w:rsidRPr="009704A3">
              <w:rPr>
                <w:rFonts w:cs="Segoe UI"/>
              </w:rPr>
              <w:t>Walleye: 11-20 inches</w:t>
            </w:r>
          </w:p>
        </w:tc>
        <w:tc>
          <w:tcPr>
            <w:tcW w:w="1453" w:type="dxa"/>
            <w:vAlign w:val="bottom"/>
          </w:tcPr>
          <w:p w14:paraId="71961C85" w14:textId="77777777" w:rsidR="009704A3" w:rsidRPr="009704A3" w:rsidRDefault="009704A3" w:rsidP="00757505">
            <w:pPr>
              <w:spacing w:after="160" w:line="360" w:lineRule="auto"/>
              <w:rPr>
                <w:rFonts w:cs="Segoe UI"/>
                <w:b/>
                <w:bCs/>
                <w:color w:val="000000"/>
              </w:rPr>
            </w:pPr>
            <w:r w:rsidRPr="009704A3">
              <w:rPr>
                <w:rFonts w:cs="Segoe UI"/>
                <w:color w:val="000000"/>
              </w:rPr>
              <w:t>15.4</w:t>
            </w:r>
          </w:p>
        </w:tc>
        <w:tc>
          <w:tcPr>
            <w:tcW w:w="1453" w:type="dxa"/>
            <w:vAlign w:val="bottom"/>
          </w:tcPr>
          <w:p w14:paraId="26D11474" w14:textId="77777777" w:rsidR="009704A3" w:rsidRPr="009704A3" w:rsidRDefault="009704A3" w:rsidP="00757505">
            <w:pPr>
              <w:spacing w:after="160" w:line="360" w:lineRule="auto"/>
              <w:rPr>
                <w:rFonts w:cs="Segoe UI"/>
                <w:b/>
                <w:bCs/>
                <w:color w:val="000000"/>
              </w:rPr>
            </w:pPr>
            <w:r w:rsidRPr="009704A3">
              <w:rPr>
                <w:rFonts w:cs="Segoe UI"/>
                <w:color w:val="000000"/>
              </w:rPr>
              <w:t>2.4</w:t>
            </w:r>
          </w:p>
        </w:tc>
        <w:tc>
          <w:tcPr>
            <w:tcW w:w="1947" w:type="dxa"/>
            <w:vAlign w:val="bottom"/>
          </w:tcPr>
          <w:p w14:paraId="3E0A6801" w14:textId="77777777" w:rsidR="009704A3" w:rsidRPr="009704A3" w:rsidRDefault="009704A3" w:rsidP="00757505">
            <w:pPr>
              <w:spacing w:after="160" w:line="360" w:lineRule="auto"/>
              <w:rPr>
                <w:rFonts w:cs="Segoe UI"/>
              </w:rPr>
            </w:pPr>
            <w:r w:rsidRPr="009704A3">
              <w:rPr>
                <w:rFonts w:cs="Segoe UI"/>
                <w:color w:val="000000"/>
              </w:rPr>
              <w:t>0.91</w:t>
            </w:r>
          </w:p>
        </w:tc>
        <w:tc>
          <w:tcPr>
            <w:tcW w:w="2008" w:type="dxa"/>
            <w:vAlign w:val="bottom"/>
          </w:tcPr>
          <w:p w14:paraId="3044BB3E"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000F9E1B" w14:textId="77777777" w:rsidTr="00180B65">
        <w:trPr>
          <w:trHeight w:hRule="exact" w:val="667"/>
        </w:trPr>
        <w:tc>
          <w:tcPr>
            <w:tcW w:w="2489" w:type="dxa"/>
          </w:tcPr>
          <w:p w14:paraId="60DA929E" w14:textId="77777777" w:rsidR="009704A3" w:rsidRPr="009704A3" w:rsidRDefault="009704A3" w:rsidP="00757505">
            <w:pPr>
              <w:spacing w:after="160" w:line="360" w:lineRule="auto"/>
              <w:rPr>
                <w:rFonts w:cs="Segoe UI"/>
              </w:rPr>
            </w:pPr>
            <w:r w:rsidRPr="009704A3">
              <w:rPr>
                <w:rFonts w:cs="Segoe UI"/>
              </w:rPr>
              <w:t>Walleye: &gt; 20 inches</w:t>
            </w:r>
          </w:p>
          <w:p w14:paraId="3C37918A" w14:textId="77777777" w:rsidR="009704A3" w:rsidRPr="009704A3" w:rsidRDefault="009704A3" w:rsidP="00757505">
            <w:pPr>
              <w:spacing w:after="160" w:line="360" w:lineRule="auto"/>
              <w:rPr>
                <w:rFonts w:cs="Segoe UI"/>
              </w:rPr>
            </w:pPr>
          </w:p>
          <w:p w14:paraId="3AD72251" w14:textId="77777777" w:rsidR="009704A3" w:rsidRPr="009704A3" w:rsidRDefault="009704A3" w:rsidP="00757505">
            <w:pPr>
              <w:spacing w:after="160" w:line="360" w:lineRule="auto"/>
              <w:rPr>
                <w:rFonts w:cs="Segoe UI"/>
              </w:rPr>
            </w:pPr>
          </w:p>
          <w:p w14:paraId="6A4C4654" w14:textId="77777777" w:rsidR="009704A3" w:rsidRPr="009704A3" w:rsidRDefault="009704A3" w:rsidP="00757505">
            <w:pPr>
              <w:spacing w:after="160" w:line="360" w:lineRule="auto"/>
              <w:rPr>
                <w:rFonts w:cs="Segoe UI"/>
              </w:rPr>
            </w:pPr>
          </w:p>
        </w:tc>
        <w:tc>
          <w:tcPr>
            <w:tcW w:w="1453" w:type="dxa"/>
            <w:vAlign w:val="bottom"/>
          </w:tcPr>
          <w:p w14:paraId="0B32FA9B" w14:textId="77777777" w:rsidR="009704A3" w:rsidRPr="009704A3" w:rsidRDefault="009704A3" w:rsidP="00757505">
            <w:pPr>
              <w:spacing w:after="160" w:line="360" w:lineRule="auto"/>
              <w:rPr>
                <w:rFonts w:cs="Segoe UI"/>
                <w:b/>
                <w:bCs/>
                <w:color w:val="000000"/>
              </w:rPr>
            </w:pPr>
            <w:r w:rsidRPr="009704A3">
              <w:rPr>
                <w:rFonts w:cs="Segoe UI"/>
                <w:color w:val="000000"/>
              </w:rPr>
              <w:t>22.8</w:t>
            </w:r>
          </w:p>
        </w:tc>
        <w:tc>
          <w:tcPr>
            <w:tcW w:w="1453" w:type="dxa"/>
            <w:vAlign w:val="bottom"/>
          </w:tcPr>
          <w:p w14:paraId="3DC4C9FA" w14:textId="77777777" w:rsidR="009704A3" w:rsidRPr="009704A3" w:rsidRDefault="009704A3" w:rsidP="00757505">
            <w:pPr>
              <w:spacing w:after="160" w:line="360" w:lineRule="auto"/>
              <w:rPr>
                <w:rFonts w:cs="Segoe UI"/>
                <w:b/>
                <w:bCs/>
                <w:color w:val="000000"/>
              </w:rPr>
            </w:pPr>
            <w:r w:rsidRPr="009704A3">
              <w:rPr>
                <w:rFonts w:cs="Segoe UI"/>
                <w:color w:val="000000"/>
              </w:rPr>
              <w:t>2.1</w:t>
            </w:r>
          </w:p>
        </w:tc>
        <w:tc>
          <w:tcPr>
            <w:tcW w:w="1947" w:type="dxa"/>
            <w:vAlign w:val="bottom"/>
          </w:tcPr>
          <w:p w14:paraId="4185421A" w14:textId="77777777" w:rsidR="009704A3" w:rsidRPr="009704A3" w:rsidRDefault="009704A3" w:rsidP="00757505">
            <w:pPr>
              <w:spacing w:after="160" w:line="360" w:lineRule="auto"/>
              <w:rPr>
                <w:rFonts w:cs="Segoe UI"/>
              </w:rPr>
            </w:pPr>
            <w:r w:rsidRPr="009704A3">
              <w:rPr>
                <w:rFonts w:cs="Segoe UI"/>
                <w:color w:val="000000"/>
              </w:rPr>
              <w:t>0.86</w:t>
            </w:r>
          </w:p>
        </w:tc>
        <w:tc>
          <w:tcPr>
            <w:tcW w:w="2008" w:type="dxa"/>
            <w:vAlign w:val="bottom"/>
          </w:tcPr>
          <w:p w14:paraId="3045C7D2"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6A1097C8" w14:textId="77777777" w:rsidTr="00180B65">
        <w:trPr>
          <w:trHeight w:hRule="exact" w:val="352"/>
        </w:trPr>
        <w:tc>
          <w:tcPr>
            <w:tcW w:w="2489" w:type="dxa"/>
          </w:tcPr>
          <w:p w14:paraId="72312AFA" w14:textId="77777777" w:rsidR="009704A3" w:rsidRPr="009704A3" w:rsidRDefault="009704A3" w:rsidP="00757505">
            <w:pPr>
              <w:spacing w:after="160" w:line="360" w:lineRule="auto"/>
              <w:rPr>
                <w:rFonts w:cs="Segoe UI"/>
                <w:b/>
                <w:bCs/>
              </w:rPr>
            </w:pPr>
            <w:r w:rsidRPr="009704A3">
              <w:rPr>
                <w:rFonts w:cs="Segoe UI"/>
                <w:b/>
                <w:bCs/>
              </w:rPr>
              <w:t>Redhorse</w:t>
            </w:r>
          </w:p>
        </w:tc>
        <w:tc>
          <w:tcPr>
            <w:tcW w:w="1453" w:type="dxa"/>
            <w:vAlign w:val="bottom"/>
          </w:tcPr>
          <w:p w14:paraId="634AA95D" w14:textId="77777777" w:rsidR="009704A3" w:rsidRPr="009704A3" w:rsidRDefault="009704A3" w:rsidP="00757505">
            <w:pPr>
              <w:spacing w:after="160" w:line="360" w:lineRule="auto"/>
              <w:rPr>
                <w:rFonts w:cs="Segoe UI"/>
                <w:b/>
                <w:bCs/>
              </w:rPr>
            </w:pPr>
          </w:p>
        </w:tc>
        <w:tc>
          <w:tcPr>
            <w:tcW w:w="1453" w:type="dxa"/>
            <w:vAlign w:val="bottom"/>
          </w:tcPr>
          <w:p w14:paraId="425035AB" w14:textId="77777777" w:rsidR="009704A3" w:rsidRPr="009704A3" w:rsidRDefault="009704A3" w:rsidP="00757505">
            <w:pPr>
              <w:spacing w:after="160" w:line="360" w:lineRule="auto"/>
              <w:rPr>
                <w:rFonts w:cs="Segoe UI"/>
                <w:b/>
                <w:bCs/>
              </w:rPr>
            </w:pPr>
          </w:p>
        </w:tc>
        <w:tc>
          <w:tcPr>
            <w:tcW w:w="1947" w:type="dxa"/>
          </w:tcPr>
          <w:p w14:paraId="1A27B5A5" w14:textId="77777777" w:rsidR="009704A3" w:rsidRPr="009704A3" w:rsidRDefault="009704A3" w:rsidP="00757505">
            <w:pPr>
              <w:spacing w:after="160" w:line="360" w:lineRule="auto"/>
              <w:rPr>
                <w:rFonts w:cs="Segoe UI"/>
              </w:rPr>
            </w:pPr>
          </w:p>
        </w:tc>
        <w:tc>
          <w:tcPr>
            <w:tcW w:w="2008" w:type="dxa"/>
          </w:tcPr>
          <w:p w14:paraId="00702A3A" w14:textId="77777777" w:rsidR="009704A3" w:rsidRPr="009704A3" w:rsidRDefault="009704A3" w:rsidP="00757505">
            <w:pPr>
              <w:spacing w:after="160" w:line="360" w:lineRule="auto"/>
              <w:rPr>
                <w:rFonts w:cs="Segoe UI"/>
              </w:rPr>
            </w:pPr>
          </w:p>
        </w:tc>
      </w:tr>
      <w:tr w:rsidR="009704A3" w:rsidRPr="009704A3" w14:paraId="64A9E518" w14:textId="77777777" w:rsidTr="00180B65">
        <w:trPr>
          <w:trHeight w:hRule="exact" w:val="352"/>
        </w:trPr>
        <w:tc>
          <w:tcPr>
            <w:tcW w:w="2489" w:type="dxa"/>
          </w:tcPr>
          <w:p w14:paraId="199BD403" w14:textId="77777777" w:rsidR="009704A3" w:rsidRPr="009704A3" w:rsidRDefault="009704A3" w:rsidP="00757505">
            <w:pPr>
              <w:spacing w:after="160" w:line="360" w:lineRule="auto"/>
              <w:rPr>
                <w:rFonts w:cs="Segoe UI"/>
              </w:rPr>
            </w:pPr>
            <w:r w:rsidRPr="009704A3">
              <w:rPr>
                <w:rFonts w:cs="Segoe UI"/>
              </w:rPr>
              <w:t>Redhorse: 0-10 inches</w:t>
            </w:r>
          </w:p>
        </w:tc>
        <w:tc>
          <w:tcPr>
            <w:tcW w:w="1453" w:type="dxa"/>
            <w:vAlign w:val="bottom"/>
          </w:tcPr>
          <w:p w14:paraId="0A213BCD" w14:textId="77777777" w:rsidR="009704A3" w:rsidRPr="009704A3" w:rsidRDefault="009704A3" w:rsidP="00757505">
            <w:pPr>
              <w:spacing w:after="160" w:line="360" w:lineRule="auto"/>
              <w:rPr>
                <w:rFonts w:cs="Segoe UI"/>
                <w:b/>
                <w:bCs/>
                <w:color w:val="000000"/>
              </w:rPr>
            </w:pPr>
            <w:r w:rsidRPr="009704A3">
              <w:rPr>
                <w:rFonts w:cs="Segoe UI"/>
                <w:color w:val="000000"/>
              </w:rPr>
              <w:t>7.1</w:t>
            </w:r>
          </w:p>
        </w:tc>
        <w:tc>
          <w:tcPr>
            <w:tcW w:w="1453" w:type="dxa"/>
            <w:vAlign w:val="bottom"/>
          </w:tcPr>
          <w:p w14:paraId="37FFF09A" w14:textId="77777777" w:rsidR="009704A3" w:rsidRPr="009704A3" w:rsidRDefault="009704A3" w:rsidP="00757505">
            <w:pPr>
              <w:spacing w:after="160" w:line="360" w:lineRule="auto"/>
              <w:rPr>
                <w:rFonts w:cs="Segoe UI"/>
                <w:b/>
                <w:bCs/>
                <w:color w:val="000000"/>
              </w:rPr>
            </w:pPr>
            <w:r w:rsidRPr="009704A3">
              <w:rPr>
                <w:rFonts w:cs="Segoe UI"/>
                <w:color w:val="000000"/>
              </w:rPr>
              <w:t>1.5</w:t>
            </w:r>
          </w:p>
        </w:tc>
        <w:tc>
          <w:tcPr>
            <w:tcW w:w="1947" w:type="dxa"/>
            <w:vAlign w:val="bottom"/>
          </w:tcPr>
          <w:p w14:paraId="70BE2892" w14:textId="77777777" w:rsidR="009704A3" w:rsidRPr="009704A3" w:rsidRDefault="009704A3" w:rsidP="00757505">
            <w:pPr>
              <w:spacing w:after="160" w:line="360" w:lineRule="auto"/>
              <w:rPr>
                <w:rFonts w:cs="Segoe UI"/>
              </w:rPr>
            </w:pPr>
            <w:r w:rsidRPr="009704A3">
              <w:rPr>
                <w:rFonts w:cs="Segoe UI"/>
                <w:color w:val="000000"/>
              </w:rPr>
              <w:t>0.96</w:t>
            </w:r>
          </w:p>
        </w:tc>
        <w:tc>
          <w:tcPr>
            <w:tcW w:w="2008" w:type="dxa"/>
            <w:vAlign w:val="bottom"/>
          </w:tcPr>
          <w:p w14:paraId="4A276711"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1B08DB09" w14:textId="77777777" w:rsidTr="00180B65">
        <w:trPr>
          <w:trHeight w:hRule="exact" w:val="352"/>
        </w:trPr>
        <w:tc>
          <w:tcPr>
            <w:tcW w:w="2489" w:type="dxa"/>
          </w:tcPr>
          <w:p w14:paraId="64C6B577" w14:textId="77777777" w:rsidR="009704A3" w:rsidRPr="009704A3" w:rsidRDefault="009704A3" w:rsidP="00757505">
            <w:pPr>
              <w:spacing w:after="160" w:line="360" w:lineRule="auto"/>
              <w:rPr>
                <w:rFonts w:cs="Segoe UI"/>
              </w:rPr>
            </w:pPr>
            <w:r w:rsidRPr="009704A3">
              <w:rPr>
                <w:rFonts w:cs="Segoe UI"/>
              </w:rPr>
              <w:t>Redhorse: 11-20 inches</w:t>
            </w:r>
          </w:p>
        </w:tc>
        <w:tc>
          <w:tcPr>
            <w:tcW w:w="1453" w:type="dxa"/>
            <w:vAlign w:val="bottom"/>
          </w:tcPr>
          <w:p w14:paraId="362C77B7" w14:textId="77777777" w:rsidR="009704A3" w:rsidRPr="009704A3" w:rsidRDefault="009704A3" w:rsidP="00757505">
            <w:pPr>
              <w:spacing w:after="160" w:line="360" w:lineRule="auto"/>
              <w:rPr>
                <w:rFonts w:cs="Segoe UI"/>
                <w:b/>
                <w:bCs/>
                <w:color w:val="000000"/>
              </w:rPr>
            </w:pPr>
            <w:r w:rsidRPr="009704A3">
              <w:rPr>
                <w:rFonts w:cs="Segoe UI"/>
                <w:color w:val="000000"/>
              </w:rPr>
              <w:t>16.5</w:t>
            </w:r>
          </w:p>
        </w:tc>
        <w:tc>
          <w:tcPr>
            <w:tcW w:w="1453" w:type="dxa"/>
            <w:vAlign w:val="bottom"/>
          </w:tcPr>
          <w:p w14:paraId="62F96705" w14:textId="77777777" w:rsidR="009704A3" w:rsidRPr="009704A3" w:rsidRDefault="009704A3" w:rsidP="00757505">
            <w:pPr>
              <w:spacing w:after="160" w:line="360" w:lineRule="auto"/>
              <w:rPr>
                <w:rFonts w:cs="Segoe UI"/>
                <w:b/>
                <w:bCs/>
                <w:color w:val="000000"/>
              </w:rPr>
            </w:pPr>
            <w:r w:rsidRPr="009704A3">
              <w:rPr>
                <w:rFonts w:cs="Segoe UI"/>
                <w:color w:val="000000"/>
              </w:rPr>
              <w:t>2.1</w:t>
            </w:r>
          </w:p>
        </w:tc>
        <w:tc>
          <w:tcPr>
            <w:tcW w:w="1947" w:type="dxa"/>
            <w:vAlign w:val="bottom"/>
          </w:tcPr>
          <w:p w14:paraId="14F205DB" w14:textId="77777777" w:rsidR="009704A3" w:rsidRPr="009704A3" w:rsidRDefault="009704A3" w:rsidP="00757505">
            <w:pPr>
              <w:spacing w:after="160" w:line="360" w:lineRule="auto"/>
              <w:rPr>
                <w:rFonts w:cs="Segoe UI"/>
              </w:rPr>
            </w:pPr>
            <w:r w:rsidRPr="009704A3">
              <w:rPr>
                <w:rFonts w:cs="Segoe UI"/>
                <w:color w:val="000000"/>
              </w:rPr>
              <w:t>0.90</w:t>
            </w:r>
          </w:p>
        </w:tc>
        <w:tc>
          <w:tcPr>
            <w:tcW w:w="2008" w:type="dxa"/>
            <w:vAlign w:val="bottom"/>
          </w:tcPr>
          <w:p w14:paraId="23D770A3" w14:textId="77777777" w:rsidR="009704A3" w:rsidRPr="009704A3" w:rsidRDefault="009704A3" w:rsidP="00757505">
            <w:pPr>
              <w:spacing w:after="160" w:line="360" w:lineRule="auto"/>
              <w:rPr>
                <w:rFonts w:cs="Segoe UI"/>
              </w:rPr>
            </w:pPr>
            <w:r w:rsidRPr="009704A3">
              <w:rPr>
                <w:rFonts w:cs="Segoe UI"/>
                <w:color w:val="000000"/>
              </w:rPr>
              <w:t>0.01</w:t>
            </w:r>
          </w:p>
        </w:tc>
      </w:tr>
      <w:tr w:rsidR="009704A3" w:rsidRPr="009704A3" w14:paraId="4A63CED8" w14:textId="77777777" w:rsidTr="00180B65">
        <w:trPr>
          <w:trHeight w:hRule="exact" w:val="370"/>
        </w:trPr>
        <w:tc>
          <w:tcPr>
            <w:tcW w:w="2489" w:type="dxa"/>
          </w:tcPr>
          <w:p w14:paraId="3DC79620" w14:textId="77777777" w:rsidR="009704A3" w:rsidRPr="009704A3" w:rsidRDefault="009704A3" w:rsidP="00757505">
            <w:pPr>
              <w:spacing w:after="160" w:line="360" w:lineRule="auto"/>
              <w:rPr>
                <w:rFonts w:cs="Segoe UI"/>
              </w:rPr>
            </w:pPr>
            <w:r w:rsidRPr="009704A3">
              <w:rPr>
                <w:rFonts w:cs="Segoe UI"/>
              </w:rPr>
              <w:t>Redhorse: &gt; 20 inches</w:t>
            </w:r>
          </w:p>
        </w:tc>
        <w:tc>
          <w:tcPr>
            <w:tcW w:w="1453" w:type="dxa"/>
            <w:vAlign w:val="bottom"/>
          </w:tcPr>
          <w:p w14:paraId="2CD729C2" w14:textId="77777777" w:rsidR="009704A3" w:rsidRPr="009704A3" w:rsidRDefault="009704A3" w:rsidP="00757505">
            <w:pPr>
              <w:spacing w:after="160" w:line="360" w:lineRule="auto"/>
              <w:rPr>
                <w:rFonts w:cs="Segoe UI"/>
                <w:b/>
                <w:bCs/>
                <w:color w:val="000000"/>
              </w:rPr>
            </w:pPr>
            <w:r w:rsidRPr="009704A3">
              <w:rPr>
                <w:rFonts w:cs="Segoe UI"/>
                <w:color w:val="000000"/>
              </w:rPr>
              <w:t>21.9</w:t>
            </w:r>
          </w:p>
        </w:tc>
        <w:tc>
          <w:tcPr>
            <w:tcW w:w="1453" w:type="dxa"/>
            <w:vAlign w:val="bottom"/>
          </w:tcPr>
          <w:p w14:paraId="5569D30A" w14:textId="77777777" w:rsidR="009704A3" w:rsidRPr="009704A3" w:rsidRDefault="009704A3" w:rsidP="00757505">
            <w:pPr>
              <w:spacing w:after="160" w:line="360" w:lineRule="auto"/>
              <w:rPr>
                <w:rFonts w:cs="Segoe UI"/>
                <w:b/>
                <w:bCs/>
                <w:color w:val="000000"/>
              </w:rPr>
            </w:pPr>
            <w:r w:rsidRPr="009704A3">
              <w:rPr>
                <w:rFonts w:cs="Segoe UI"/>
                <w:color w:val="000000"/>
              </w:rPr>
              <w:t>1.4</w:t>
            </w:r>
          </w:p>
        </w:tc>
        <w:tc>
          <w:tcPr>
            <w:tcW w:w="1947" w:type="dxa"/>
            <w:vAlign w:val="bottom"/>
          </w:tcPr>
          <w:p w14:paraId="57D1FF1F" w14:textId="77777777" w:rsidR="009704A3" w:rsidRPr="009704A3" w:rsidRDefault="009704A3" w:rsidP="00757505">
            <w:pPr>
              <w:spacing w:after="160" w:line="360" w:lineRule="auto"/>
              <w:rPr>
                <w:rFonts w:cs="Segoe UI"/>
              </w:rPr>
            </w:pPr>
            <w:r w:rsidRPr="009704A3">
              <w:rPr>
                <w:rFonts w:cs="Segoe UI"/>
                <w:color w:val="000000"/>
              </w:rPr>
              <w:t>0.86</w:t>
            </w:r>
          </w:p>
        </w:tc>
        <w:tc>
          <w:tcPr>
            <w:tcW w:w="2008" w:type="dxa"/>
            <w:vAlign w:val="bottom"/>
          </w:tcPr>
          <w:p w14:paraId="2E3535F5" w14:textId="77777777" w:rsidR="009704A3" w:rsidRPr="009704A3" w:rsidRDefault="009704A3" w:rsidP="00757505">
            <w:pPr>
              <w:spacing w:after="160" w:line="360" w:lineRule="auto"/>
              <w:rPr>
                <w:rFonts w:cs="Segoe UI"/>
              </w:rPr>
            </w:pPr>
            <w:r w:rsidRPr="009704A3">
              <w:rPr>
                <w:rFonts w:cs="Segoe UI"/>
                <w:color w:val="000000"/>
              </w:rPr>
              <w:t>0.01</w:t>
            </w:r>
          </w:p>
        </w:tc>
      </w:tr>
    </w:tbl>
    <w:p w14:paraId="26305E19" w14:textId="066B2EDA" w:rsidR="008C765D" w:rsidRDefault="008C765D" w:rsidP="00757505">
      <w:pPr>
        <w:spacing w:line="360" w:lineRule="auto"/>
      </w:pPr>
    </w:p>
    <w:p w14:paraId="4D4E1B5C" w14:textId="6C356564" w:rsidR="009704A3" w:rsidRDefault="001A61F7" w:rsidP="00757505">
      <w:pPr>
        <w:pStyle w:val="Caption"/>
        <w:spacing w:line="360" w:lineRule="auto"/>
      </w:pPr>
      <w:bookmarkStart w:id="19" w:name="_Toc77161801"/>
      <w:r>
        <w:t xml:space="preserve">Table </w:t>
      </w:r>
      <w:r w:rsidR="006A42F7">
        <w:fldChar w:fldCharType="begin"/>
      </w:r>
      <w:r w:rsidR="006A42F7">
        <w:instrText xml:space="preserve"> STYLEREF 1 \s </w:instrText>
      </w:r>
      <w:r w:rsidR="006A42F7">
        <w:fldChar w:fldCharType="separate"/>
      </w:r>
      <w:r>
        <w:rPr>
          <w:noProof/>
        </w:rPr>
        <w:t>3</w:t>
      </w:r>
      <w:r w:rsidR="006A42F7">
        <w:rPr>
          <w:noProof/>
        </w:rPr>
        <w:fldChar w:fldCharType="end"/>
      </w:r>
      <w:r>
        <w:noBreakHyphen/>
      </w:r>
      <w:r w:rsidR="006A42F7">
        <w:fldChar w:fldCharType="begin"/>
      </w:r>
      <w:r w:rsidR="006A42F7">
        <w:instrText xml:space="preserve"> SEQ Table \* ARABIC \s 1 </w:instrText>
      </w:r>
      <w:r w:rsidR="006A42F7">
        <w:fldChar w:fldCharType="separate"/>
      </w:r>
      <w:r>
        <w:rPr>
          <w:noProof/>
        </w:rPr>
        <w:t>2</w:t>
      </w:r>
      <w:r w:rsidR="006A42F7">
        <w:rPr>
          <w:noProof/>
        </w:rPr>
        <w:fldChar w:fldCharType="end"/>
      </w:r>
      <w:r w:rsidR="009704A3">
        <w:tab/>
        <w:t xml:space="preserve">Turbine Blade Strike Survival </w:t>
      </w:r>
      <w:r w:rsidR="009704A3" w:rsidRPr="00DA58EF">
        <w:t>Estimates for Target Fish Species with 2.5-in. Trash Racks</w:t>
      </w:r>
      <w:bookmarkEnd w:id="19"/>
    </w:p>
    <w:tbl>
      <w:tblPr>
        <w:tblStyle w:val="TableGrid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0"/>
        <w:gridCol w:w="1358"/>
        <w:gridCol w:w="1577"/>
        <w:gridCol w:w="1857"/>
        <w:gridCol w:w="2078"/>
      </w:tblGrid>
      <w:tr w:rsidR="00E6387C" w:rsidRPr="00DA58EF" w14:paraId="13F6EC75" w14:textId="77777777" w:rsidTr="00E6387C">
        <w:trPr>
          <w:trHeight w:hRule="exact" w:val="1072"/>
          <w:tblHeader/>
          <w:jc w:val="center"/>
        </w:trPr>
        <w:tc>
          <w:tcPr>
            <w:tcW w:w="2480" w:type="dxa"/>
            <w:shd w:val="clear" w:color="auto" w:fill="9AC39F"/>
          </w:tcPr>
          <w:p w14:paraId="171C7096" w14:textId="77777777" w:rsidR="00E6387C" w:rsidRPr="00DA58EF" w:rsidRDefault="00E6387C" w:rsidP="00757505">
            <w:pPr>
              <w:spacing w:after="160" w:line="360" w:lineRule="auto"/>
              <w:rPr>
                <w:b/>
                <w:bCs/>
                <w:szCs w:val="20"/>
              </w:rPr>
            </w:pPr>
            <w:r w:rsidRPr="00DA58EF">
              <w:rPr>
                <w:b/>
                <w:bCs/>
                <w:szCs w:val="20"/>
              </w:rPr>
              <w:lastRenderedPageBreak/>
              <w:t>Species</w:t>
            </w:r>
          </w:p>
        </w:tc>
        <w:tc>
          <w:tcPr>
            <w:tcW w:w="1358" w:type="dxa"/>
            <w:shd w:val="clear" w:color="auto" w:fill="9AC39F"/>
          </w:tcPr>
          <w:p w14:paraId="3917DA5F" w14:textId="37A0197C" w:rsidR="00E6387C" w:rsidRPr="00DA58EF" w:rsidRDefault="00E6387C" w:rsidP="00757505">
            <w:pPr>
              <w:spacing w:after="160" w:line="360" w:lineRule="auto"/>
              <w:rPr>
                <w:b/>
                <w:bCs/>
                <w:szCs w:val="20"/>
              </w:rPr>
            </w:pPr>
            <w:r w:rsidRPr="009704A3">
              <w:rPr>
                <w:rFonts w:cs="Segoe UI"/>
                <w:b/>
                <w:bCs/>
              </w:rPr>
              <w:t>Mean Length</w:t>
            </w:r>
          </w:p>
        </w:tc>
        <w:tc>
          <w:tcPr>
            <w:tcW w:w="1577" w:type="dxa"/>
            <w:shd w:val="clear" w:color="auto" w:fill="9AC39F"/>
          </w:tcPr>
          <w:p w14:paraId="13FE6C96" w14:textId="77777777" w:rsidR="00E6387C" w:rsidRPr="009704A3" w:rsidRDefault="00E6387C" w:rsidP="00757505">
            <w:pPr>
              <w:spacing w:after="160" w:line="360" w:lineRule="auto"/>
              <w:jc w:val="left"/>
              <w:rPr>
                <w:rFonts w:cs="Segoe UI"/>
                <w:b/>
                <w:bCs/>
              </w:rPr>
            </w:pPr>
            <w:r w:rsidRPr="009704A3">
              <w:rPr>
                <w:rFonts w:cs="Segoe UI"/>
                <w:b/>
                <w:bCs/>
              </w:rPr>
              <w:t>St. Dev. Length</w:t>
            </w:r>
          </w:p>
          <w:p w14:paraId="63214AF9" w14:textId="77777777" w:rsidR="00E6387C" w:rsidRPr="00DA58EF" w:rsidRDefault="00E6387C" w:rsidP="00757505">
            <w:pPr>
              <w:spacing w:after="160" w:line="360" w:lineRule="auto"/>
              <w:rPr>
                <w:b/>
                <w:bCs/>
                <w:szCs w:val="20"/>
              </w:rPr>
            </w:pPr>
          </w:p>
        </w:tc>
        <w:tc>
          <w:tcPr>
            <w:tcW w:w="1857" w:type="dxa"/>
            <w:shd w:val="clear" w:color="auto" w:fill="9AC39F"/>
          </w:tcPr>
          <w:p w14:paraId="0F4611D8" w14:textId="78336AFC" w:rsidR="00E6387C" w:rsidRPr="00DA58EF" w:rsidRDefault="00E6387C" w:rsidP="00757505">
            <w:pPr>
              <w:spacing w:after="160" w:line="360" w:lineRule="auto"/>
              <w:rPr>
                <w:b/>
                <w:bCs/>
                <w:szCs w:val="20"/>
              </w:rPr>
            </w:pPr>
            <w:r>
              <w:rPr>
                <w:b/>
                <w:bCs/>
                <w:szCs w:val="20"/>
              </w:rPr>
              <w:t>Median</w:t>
            </w:r>
            <w:r w:rsidRPr="00DA58EF">
              <w:rPr>
                <w:b/>
                <w:bCs/>
                <w:szCs w:val="20"/>
              </w:rPr>
              <w:t xml:space="preserve"> Turbine Survival </w:t>
            </w:r>
          </w:p>
        </w:tc>
        <w:tc>
          <w:tcPr>
            <w:tcW w:w="2078" w:type="dxa"/>
            <w:shd w:val="clear" w:color="auto" w:fill="9AC39F"/>
          </w:tcPr>
          <w:p w14:paraId="0E2747B7" w14:textId="77777777" w:rsidR="00E6387C" w:rsidRPr="00DA58EF" w:rsidRDefault="00E6387C" w:rsidP="00757505">
            <w:pPr>
              <w:spacing w:after="160" w:line="360" w:lineRule="auto"/>
              <w:rPr>
                <w:b/>
                <w:bCs/>
                <w:szCs w:val="20"/>
              </w:rPr>
            </w:pPr>
            <w:r w:rsidRPr="00DA58EF">
              <w:rPr>
                <w:b/>
                <w:bCs/>
                <w:szCs w:val="20"/>
              </w:rPr>
              <w:t>Standard Deviation</w:t>
            </w:r>
          </w:p>
        </w:tc>
      </w:tr>
      <w:tr w:rsidR="009704A3" w:rsidRPr="00DA58EF" w14:paraId="5E9294F0" w14:textId="77777777" w:rsidTr="00180B65">
        <w:trPr>
          <w:trHeight w:hRule="exact" w:val="334"/>
          <w:jc w:val="center"/>
        </w:trPr>
        <w:tc>
          <w:tcPr>
            <w:tcW w:w="2480" w:type="dxa"/>
          </w:tcPr>
          <w:p w14:paraId="02DA0818" w14:textId="77777777" w:rsidR="009704A3" w:rsidRPr="00DA58EF" w:rsidRDefault="009704A3" w:rsidP="00757505">
            <w:pPr>
              <w:spacing w:after="160" w:line="360" w:lineRule="auto"/>
              <w:rPr>
                <w:b/>
                <w:bCs/>
                <w:szCs w:val="20"/>
              </w:rPr>
            </w:pPr>
            <w:r w:rsidRPr="00DA58EF">
              <w:rPr>
                <w:b/>
                <w:bCs/>
                <w:szCs w:val="20"/>
              </w:rPr>
              <w:t>Muskellunge</w:t>
            </w:r>
          </w:p>
        </w:tc>
        <w:tc>
          <w:tcPr>
            <w:tcW w:w="1358" w:type="dxa"/>
          </w:tcPr>
          <w:p w14:paraId="01752E0E" w14:textId="77777777" w:rsidR="009704A3" w:rsidRPr="00DA58EF" w:rsidRDefault="009704A3" w:rsidP="00757505">
            <w:pPr>
              <w:spacing w:after="160" w:line="360" w:lineRule="auto"/>
              <w:rPr>
                <w:b/>
                <w:bCs/>
                <w:szCs w:val="20"/>
              </w:rPr>
            </w:pPr>
          </w:p>
        </w:tc>
        <w:tc>
          <w:tcPr>
            <w:tcW w:w="1577" w:type="dxa"/>
          </w:tcPr>
          <w:p w14:paraId="07747E72" w14:textId="77777777" w:rsidR="009704A3" w:rsidRPr="00DA58EF" w:rsidRDefault="009704A3" w:rsidP="00757505">
            <w:pPr>
              <w:spacing w:after="160" w:line="360" w:lineRule="auto"/>
              <w:rPr>
                <w:b/>
                <w:bCs/>
                <w:szCs w:val="20"/>
              </w:rPr>
            </w:pPr>
          </w:p>
        </w:tc>
        <w:tc>
          <w:tcPr>
            <w:tcW w:w="1857" w:type="dxa"/>
          </w:tcPr>
          <w:p w14:paraId="1B239E19" w14:textId="77777777" w:rsidR="009704A3" w:rsidRPr="00DA58EF" w:rsidRDefault="009704A3" w:rsidP="00757505">
            <w:pPr>
              <w:spacing w:after="160" w:line="360" w:lineRule="auto"/>
              <w:rPr>
                <w:b/>
                <w:bCs/>
                <w:szCs w:val="20"/>
              </w:rPr>
            </w:pPr>
          </w:p>
        </w:tc>
        <w:tc>
          <w:tcPr>
            <w:tcW w:w="2078" w:type="dxa"/>
          </w:tcPr>
          <w:p w14:paraId="4074DEC2" w14:textId="77777777" w:rsidR="009704A3" w:rsidRPr="00DA58EF" w:rsidRDefault="009704A3" w:rsidP="00757505">
            <w:pPr>
              <w:spacing w:after="160" w:line="360" w:lineRule="auto"/>
              <w:rPr>
                <w:b/>
                <w:bCs/>
                <w:szCs w:val="20"/>
              </w:rPr>
            </w:pPr>
          </w:p>
        </w:tc>
      </w:tr>
      <w:tr w:rsidR="009704A3" w:rsidRPr="00DA58EF" w14:paraId="62F0678F" w14:textId="77777777" w:rsidTr="00180B65">
        <w:trPr>
          <w:trHeight w:hRule="exact" w:val="334"/>
          <w:jc w:val="center"/>
        </w:trPr>
        <w:tc>
          <w:tcPr>
            <w:tcW w:w="2480" w:type="dxa"/>
          </w:tcPr>
          <w:p w14:paraId="38689A92" w14:textId="77777777" w:rsidR="009704A3" w:rsidRPr="00DA58EF" w:rsidRDefault="009704A3" w:rsidP="00757505">
            <w:pPr>
              <w:spacing w:after="160" w:line="360" w:lineRule="auto"/>
              <w:rPr>
                <w:szCs w:val="20"/>
              </w:rPr>
            </w:pPr>
            <w:r w:rsidRPr="00DA58EF">
              <w:rPr>
                <w:szCs w:val="20"/>
              </w:rPr>
              <w:t>Muskellunge: 10-25 inches</w:t>
            </w:r>
          </w:p>
        </w:tc>
        <w:tc>
          <w:tcPr>
            <w:tcW w:w="1358" w:type="dxa"/>
            <w:vAlign w:val="bottom"/>
          </w:tcPr>
          <w:p w14:paraId="1FFEB5A6" w14:textId="77777777" w:rsidR="009704A3" w:rsidRPr="00FC5958" w:rsidRDefault="009704A3" w:rsidP="00757505">
            <w:pPr>
              <w:spacing w:after="160" w:line="360" w:lineRule="auto"/>
              <w:rPr>
                <w:rFonts w:cs="Segoe UI"/>
                <w:color w:val="000000"/>
              </w:rPr>
            </w:pPr>
            <w:r w:rsidRPr="00FC5958">
              <w:rPr>
                <w:rFonts w:cs="Segoe UI"/>
                <w:color w:val="000000"/>
              </w:rPr>
              <w:t>18.6</w:t>
            </w:r>
          </w:p>
        </w:tc>
        <w:tc>
          <w:tcPr>
            <w:tcW w:w="1577" w:type="dxa"/>
            <w:vAlign w:val="bottom"/>
          </w:tcPr>
          <w:p w14:paraId="098B5648" w14:textId="77777777" w:rsidR="009704A3" w:rsidRPr="00FC5958" w:rsidRDefault="009704A3" w:rsidP="00757505">
            <w:pPr>
              <w:spacing w:after="160" w:line="360" w:lineRule="auto"/>
              <w:rPr>
                <w:rFonts w:cs="Segoe UI"/>
                <w:color w:val="000000"/>
              </w:rPr>
            </w:pPr>
            <w:r w:rsidRPr="00FC5958">
              <w:rPr>
                <w:rFonts w:cs="Segoe UI"/>
                <w:color w:val="000000"/>
              </w:rPr>
              <w:t>4.7</w:t>
            </w:r>
          </w:p>
        </w:tc>
        <w:tc>
          <w:tcPr>
            <w:tcW w:w="1857" w:type="dxa"/>
            <w:vAlign w:val="bottom"/>
          </w:tcPr>
          <w:p w14:paraId="4179CBBE" w14:textId="77777777" w:rsidR="009704A3" w:rsidRPr="00FC5958" w:rsidRDefault="009704A3" w:rsidP="00757505">
            <w:pPr>
              <w:spacing w:after="160" w:line="360" w:lineRule="auto"/>
              <w:rPr>
                <w:rFonts w:cs="Segoe UI"/>
              </w:rPr>
            </w:pPr>
            <w:r w:rsidRPr="00FC5958">
              <w:rPr>
                <w:rFonts w:cs="Segoe UI"/>
                <w:color w:val="000000"/>
              </w:rPr>
              <w:t>0.89</w:t>
            </w:r>
          </w:p>
        </w:tc>
        <w:tc>
          <w:tcPr>
            <w:tcW w:w="2078" w:type="dxa"/>
            <w:vAlign w:val="bottom"/>
          </w:tcPr>
          <w:p w14:paraId="788A0BB7"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214173D8" w14:textId="77777777" w:rsidTr="00180B65">
        <w:trPr>
          <w:trHeight w:hRule="exact" w:val="325"/>
          <w:jc w:val="center"/>
        </w:trPr>
        <w:tc>
          <w:tcPr>
            <w:tcW w:w="2480" w:type="dxa"/>
          </w:tcPr>
          <w:p w14:paraId="3BC1D15C" w14:textId="77777777" w:rsidR="009704A3" w:rsidRPr="00DA58EF" w:rsidRDefault="009704A3" w:rsidP="00757505">
            <w:pPr>
              <w:spacing w:after="160" w:line="360" w:lineRule="auto"/>
              <w:rPr>
                <w:szCs w:val="20"/>
              </w:rPr>
            </w:pPr>
            <w:r w:rsidRPr="00DA58EF">
              <w:rPr>
                <w:szCs w:val="20"/>
              </w:rPr>
              <w:t>Muskellunge: 26-35 inches</w:t>
            </w:r>
          </w:p>
        </w:tc>
        <w:tc>
          <w:tcPr>
            <w:tcW w:w="1358" w:type="dxa"/>
            <w:vAlign w:val="bottom"/>
          </w:tcPr>
          <w:p w14:paraId="15898C4B" w14:textId="77777777" w:rsidR="009704A3" w:rsidRPr="00FC5958" w:rsidRDefault="009704A3" w:rsidP="00757505">
            <w:pPr>
              <w:spacing w:after="160" w:line="360" w:lineRule="auto"/>
              <w:rPr>
                <w:rFonts w:cs="Segoe UI"/>
                <w:color w:val="000000"/>
              </w:rPr>
            </w:pPr>
            <w:r w:rsidRPr="00FC5958">
              <w:rPr>
                <w:rFonts w:cs="Segoe UI"/>
                <w:color w:val="000000"/>
              </w:rPr>
              <w:t>31.2</w:t>
            </w:r>
          </w:p>
        </w:tc>
        <w:tc>
          <w:tcPr>
            <w:tcW w:w="1577" w:type="dxa"/>
            <w:vAlign w:val="bottom"/>
          </w:tcPr>
          <w:p w14:paraId="58D7D2DD" w14:textId="77777777" w:rsidR="009704A3" w:rsidRPr="00FC5958" w:rsidRDefault="009704A3" w:rsidP="00757505">
            <w:pPr>
              <w:spacing w:after="160" w:line="360" w:lineRule="auto"/>
              <w:rPr>
                <w:rFonts w:cs="Segoe UI"/>
                <w:color w:val="000000"/>
              </w:rPr>
            </w:pPr>
            <w:r w:rsidRPr="00FC5958">
              <w:rPr>
                <w:rFonts w:cs="Segoe UI"/>
                <w:color w:val="000000"/>
              </w:rPr>
              <w:t>2.5</w:t>
            </w:r>
          </w:p>
        </w:tc>
        <w:tc>
          <w:tcPr>
            <w:tcW w:w="1857" w:type="dxa"/>
            <w:vAlign w:val="bottom"/>
          </w:tcPr>
          <w:p w14:paraId="6AC15C46" w14:textId="77777777" w:rsidR="009704A3" w:rsidRPr="00FC5958" w:rsidRDefault="009704A3" w:rsidP="00757505">
            <w:pPr>
              <w:spacing w:after="160" w:line="360" w:lineRule="auto"/>
              <w:rPr>
                <w:rFonts w:cs="Segoe UI"/>
              </w:rPr>
            </w:pPr>
            <w:r w:rsidRPr="00FC5958">
              <w:rPr>
                <w:rFonts w:cs="Segoe UI"/>
                <w:color w:val="000000"/>
              </w:rPr>
              <w:t>0.81</w:t>
            </w:r>
          </w:p>
        </w:tc>
        <w:tc>
          <w:tcPr>
            <w:tcW w:w="2078" w:type="dxa"/>
            <w:vAlign w:val="bottom"/>
          </w:tcPr>
          <w:p w14:paraId="16FDCA2A"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3525A1FE" w14:textId="77777777" w:rsidTr="00180B65">
        <w:trPr>
          <w:trHeight w:hRule="exact" w:val="352"/>
          <w:jc w:val="center"/>
        </w:trPr>
        <w:tc>
          <w:tcPr>
            <w:tcW w:w="2480" w:type="dxa"/>
          </w:tcPr>
          <w:p w14:paraId="6705DCFD" w14:textId="77777777" w:rsidR="009704A3" w:rsidRPr="00DA58EF" w:rsidRDefault="009704A3" w:rsidP="00757505">
            <w:pPr>
              <w:spacing w:after="160" w:line="360" w:lineRule="auto"/>
              <w:rPr>
                <w:szCs w:val="20"/>
              </w:rPr>
            </w:pPr>
            <w:r w:rsidRPr="00DA58EF">
              <w:rPr>
                <w:szCs w:val="20"/>
              </w:rPr>
              <w:t>Muskellunge: 36-45 inches</w:t>
            </w:r>
          </w:p>
        </w:tc>
        <w:tc>
          <w:tcPr>
            <w:tcW w:w="1358" w:type="dxa"/>
            <w:vAlign w:val="bottom"/>
          </w:tcPr>
          <w:p w14:paraId="66FBC69A" w14:textId="77777777" w:rsidR="009704A3" w:rsidRPr="00FC5958" w:rsidRDefault="009704A3" w:rsidP="00757505">
            <w:pPr>
              <w:spacing w:after="160" w:line="360" w:lineRule="auto"/>
              <w:rPr>
                <w:rFonts w:cs="Segoe UI"/>
              </w:rPr>
            </w:pPr>
          </w:p>
        </w:tc>
        <w:tc>
          <w:tcPr>
            <w:tcW w:w="1577" w:type="dxa"/>
            <w:vAlign w:val="bottom"/>
          </w:tcPr>
          <w:p w14:paraId="63FEE2FA" w14:textId="77777777" w:rsidR="009704A3" w:rsidRPr="00FC5958" w:rsidRDefault="009704A3" w:rsidP="00757505">
            <w:pPr>
              <w:spacing w:after="160" w:line="360" w:lineRule="auto"/>
              <w:rPr>
                <w:rFonts w:cs="Segoe UI"/>
              </w:rPr>
            </w:pPr>
          </w:p>
        </w:tc>
        <w:tc>
          <w:tcPr>
            <w:tcW w:w="1857" w:type="dxa"/>
          </w:tcPr>
          <w:p w14:paraId="44567347" w14:textId="77777777" w:rsidR="009704A3" w:rsidRPr="00FC5958" w:rsidRDefault="009704A3" w:rsidP="00757505">
            <w:pPr>
              <w:spacing w:after="160" w:line="360" w:lineRule="auto"/>
              <w:rPr>
                <w:rFonts w:cs="Segoe UI"/>
              </w:rPr>
            </w:pPr>
          </w:p>
        </w:tc>
        <w:tc>
          <w:tcPr>
            <w:tcW w:w="2078" w:type="dxa"/>
          </w:tcPr>
          <w:p w14:paraId="43913832" w14:textId="77777777" w:rsidR="009704A3" w:rsidRPr="00FC5958" w:rsidRDefault="009704A3" w:rsidP="00757505">
            <w:pPr>
              <w:spacing w:after="160" w:line="360" w:lineRule="auto"/>
              <w:rPr>
                <w:rFonts w:cs="Segoe UI"/>
              </w:rPr>
            </w:pPr>
          </w:p>
        </w:tc>
      </w:tr>
      <w:tr w:rsidR="009704A3" w:rsidRPr="00DA58EF" w14:paraId="56774BF0" w14:textId="77777777" w:rsidTr="00180B65">
        <w:trPr>
          <w:trHeight w:hRule="exact" w:val="352"/>
          <w:jc w:val="center"/>
        </w:trPr>
        <w:tc>
          <w:tcPr>
            <w:tcW w:w="2480" w:type="dxa"/>
          </w:tcPr>
          <w:p w14:paraId="7FC46037" w14:textId="77777777" w:rsidR="009704A3" w:rsidRPr="00DA58EF" w:rsidRDefault="009704A3" w:rsidP="00757505">
            <w:pPr>
              <w:spacing w:after="160" w:line="360" w:lineRule="auto"/>
              <w:rPr>
                <w:szCs w:val="20"/>
              </w:rPr>
            </w:pPr>
            <w:r w:rsidRPr="00DA58EF">
              <w:rPr>
                <w:szCs w:val="20"/>
              </w:rPr>
              <w:t>Muskellunge: &gt; 45 inches</w:t>
            </w:r>
          </w:p>
        </w:tc>
        <w:tc>
          <w:tcPr>
            <w:tcW w:w="1358" w:type="dxa"/>
            <w:vAlign w:val="bottom"/>
          </w:tcPr>
          <w:p w14:paraId="2BAC211B" w14:textId="77777777" w:rsidR="009704A3" w:rsidRPr="00DA58EF" w:rsidRDefault="009704A3" w:rsidP="00757505">
            <w:pPr>
              <w:spacing w:after="160" w:line="360" w:lineRule="auto"/>
              <w:rPr>
                <w:szCs w:val="20"/>
              </w:rPr>
            </w:pPr>
          </w:p>
        </w:tc>
        <w:tc>
          <w:tcPr>
            <w:tcW w:w="1577" w:type="dxa"/>
            <w:vAlign w:val="bottom"/>
          </w:tcPr>
          <w:p w14:paraId="057EDDDB" w14:textId="77777777" w:rsidR="009704A3" w:rsidRPr="00DA58EF" w:rsidRDefault="009704A3" w:rsidP="00757505">
            <w:pPr>
              <w:spacing w:after="160" w:line="360" w:lineRule="auto"/>
              <w:rPr>
                <w:szCs w:val="20"/>
              </w:rPr>
            </w:pPr>
          </w:p>
        </w:tc>
        <w:tc>
          <w:tcPr>
            <w:tcW w:w="1857" w:type="dxa"/>
          </w:tcPr>
          <w:p w14:paraId="6F11D440" w14:textId="77777777" w:rsidR="009704A3" w:rsidRPr="00DA58EF" w:rsidRDefault="009704A3" w:rsidP="00757505">
            <w:pPr>
              <w:spacing w:after="160" w:line="360" w:lineRule="auto"/>
              <w:rPr>
                <w:szCs w:val="20"/>
              </w:rPr>
            </w:pPr>
          </w:p>
        </w:tc>
        <w:tc>
          <w:tcPr>
            <w:tcW w:w="2078" w:type="dxa"/>
          </w:tcPr>
          <w:p w14:paraId="1A089636" w14:textId="77777777" w:rsidR="009704A3" w:rsidRPr="00DA58EF" w:rsidRDefault="009704A3" w:rsidP="00757505">
            <w:pPr>
              <w:spacing w:after="160" w:line="360" w:lineRule="auto"/>
              <w:rPr>
                <w:szCs w:val="20"/>
              </w:rPr>
            </w:pPr>
          </w:p>
        </w:tc>
      </w:tr>
      <w:tr w:rsidR="009704A3" w:rsidRPr="00DA58EF" w14:paraId="67693175" w14:textId="77777777" w:rsidTr="00180B65">
        <w:trPr>
          <w:trHeight w:hRule="exact" w:val="352"/>
          <w:jc w:val="center"/>
        </w:trPr>
        <w:tc>
          <w:tcPr>
            <w:tcW w:w="2480" w:type="dxa"/>
          </w:tcPr>
          <w:p w14:paraId="39A92A7A" w14:textId="77777777" w:rsidR="009704A3" w:rsidRPr="00DA58EF" w:rsidRDefault="009704A3" w:rsidP="00757505">
            <w:pPr>
              <w:spacing w:after="160" w:line="360" w:lineRule="auto"/>
              <w:rPr>
                <w:b/>
                <w:bCs/>
                <w:szCs w:val="20"/>
              </w:rPr>
            </w:pPr>
            <w:r w:rsidRPr="00DA58EF">
              <w:rPr>
                <w:b/>
                <w:bCs/>
                <w:szCs w:val="20"/>
              </w:rPr>
              <w:t>Lake Sturgeon</w:t>
            </w:r>
          </w:p>
        </w:tc>
        <w:tc>
          <w:tcPr>
            <w:tcW w:w="1358" w:type="dxa"/>
            <w:vAlign w:val="bottom"/>
          </w:tcPr>
          <w:p w14:paraId="29CF6091" w14:textId="77777777" w:rsidR="009704A3" w:rsidRPr="00DA58EF" w:rsidRDefault="009704A3" w:rsidP="00757505">
            <w:pPr>
              <w:spacing w:after="160" w:line="360" w:lineRule="auto"/>
              <w:rPr>
                <w:szCs w:val="20"/>
              </w:rPr>
            </w:pPr>
          </w:p>
        </w:tc>
        <w:tc>
          <w:tcPr>
            <w:tcW w:w="1577" w:type="dxa"/>
            <w:vAlign w:val="bottom"/>
          </w:tcPr>
          <w:p w14:paraId="13B850C7" w14:textId="77777777" w:rsidR="009704A3" w:rsidRPr="00DA58EF" w:rsidRDefault="009704A3" w:rsidP="00757505">
            <w:pPr>
              <w:spacing w:after="160" w:line="360" w:lineRule="auto"/>
              <w:rPr>
                <w:szCs w:val="20"/>
              </w:rPr>
            </w:pPr>
          </w:p>
        </w:tc>
        <w:tc>
          <w:tcPr>
            <w:tcW w:w="1857" w:type="dxa"/>
          </w:tcPr>
          <w:p w14:paraId="20FF9B51" w14:textId="77777777" w:rsidR="009704A3" w:rsidRPr="00DA58EF" w:rsidRDefault="009704A3" w:rsidP="00757505">
            <w:pPr>
              <w:spacing w:after="160" w:line="360" w:lineRule="auto"/>
              <w:rPr>
                <w:szCs w:val="20"/>
              </w:rPr>
            </w:pPr>
          </w:p>
        </w:tc>
        <w:tc>
          <w:tcPr>
            <w:tcW w:w="2078" w:type="dxa"/>
          </w:tcPr>
          <w:p w14:paraId="08F62EAC" w14:textId="77777777" w:rsidR="009704A3" w:rsidRPr="00DA58EF" w:rsidRDefault="009704A3" w:rsidP="00757505">
            <w:pPr>
              <w:spacing w:after="160" w:line="360" w:lineRule="auto"/>
              <w:rPr>
                <w:szCs w:val="20"/>
              </w:rPr>
            </w:pPr>
          </w:p>
        </w:tc>
      </w:tr>
      <w:tr w:rsidR="009704A3" w:rsidRPr="00DA58EF" w14:paraId="4C7D9A82" w14:textId="77777777" w:rsidTr="00180B65">
        <w:trPr>
          <w:trHeight w:hRule="exact" w:val="352"/>
          <w:jc w:val="center"/>
        </w:trPr>
        <w:tc>
          <w:tcPr>
            <w:tcW w:w="2480" w:type="dxa"/>
          </w:tcPr>
          <w:p w14:paraId="499B3F74" w14:textId="77777777" w:rsidR="009704A3" w:rsidRPr="00DA58EF" w:rsidRDefault="009704A3" w:rsidP="00757505">
            <w:pPr>
              <w:spacing w:after="160" w:line="360" w:lineRule="auto"/>
              <w:rPr>
                <w:szCs w:val="20"/>
              </w:rPr>
            </w:pPr>
            <w:r w:rsidRPr="00DA58EF">
              <w:rPr>
                <w:szCs w:val="20"/>
              </w:rPr>
              <w:t>Lake Sturgeon: 11-20 inches</w:t>
            </w:r>
          </w:p>
        </w:tc>
        <w:tc>
          <w:tcPr>
            <w:tcW w:w="1358" w:type="dxa"/>
            <w:vAlign w:val="bottom"/>
          </w:tcPr>
          <w:p w14:paraId="63DE18D5" w14:textId="77777777" w:rsidR="009704A3" w:rsidRPr="00FC5958" w:rsidRDefault="009704A3" w:rsidP="00757505">
            <w:pPr>
              <w:spacing w:after="160" w:line="360" w:lineRule="auto"/>
              <w:rPr>
                <w:rFonts w:cs="Segoe UI"/>
                <w:color w:val="000000"/>
              </w:rPr>
            </w:pPr>
            <w:r w:rsidRPr="00FC5958">
              <w:rPr>
                <w:rFonts w:cs="Segoe UI"/>
                <w:color w:val="000000"/>
              </w:rPr>
              <w:t>17.5</w:t>
            </w:r>
          </w:p>
        </w:tc>
        <w:tc>
          <w:tcPr>
            <w:tcW w:w="1577" w:type="dxa"/>
            <w:vAlign w:val="bottom"/>
          </w:tcPr>
          <w:p w14:paraId="5A6B9F75" w14:textId="77777777" w:rsidR="009704A3" w:rsidRPr="00FC5958" w:rsidRDefault="009704A3" w:rsidP="00757505">
            <w:pPr>
              <w:spacing w:after="160" w:line="360" w:lineRule="auto"/>
              <w:rPr>
                <w:rFonts w:cs="Segoe UI"/>
                <w:color w:val="000000"/>
              </w:rPr>
            </w:pPr>
            <w:r w:rsidRPr="00FC5958">
              <w:rPr>
                <w:rFonts w:cs="Segoe UI"/>
                <w:color w:val="000000"/>
              </w:rPr>
              <w:t>2.3</w:t>
            </w:r>
          </w:p>
        </w:tc>
        <w:tc>
          <w:tcPr>
            <w:tcW w:w="1857" w:type="dxa"/>
            <w:vAlign w:val="bottom"/>
          </w:tcPr>
          <w:p w14:paraId="6DD143E9" w14:textId="77777777" w:rsidR="009704A3" w:rsidRPr="00FC5958" w:rsidRDefault="009704A3" w:rsidP="00757505">
            <w:pPr>
              <w:spacing w:after="160" w:line="360" w:lineRule="auto"/>
              <w:rPr>
                <w:rFonts w:cs="Segoe UI"/>
              </w:rPr>
            </w:pPr>
            <w:r w:rsidRPr="00FC5958">
              <w:rPr>
                <w:rFonts w:cs="Segoe UI"/>
                <w:color w:val="000000"/>
              </w:rPr>
              <w:t>0.89</w:t>
            </w:r>
          </w:p>
        </w:tc>
        <w:tc>
          <w:tcPr>
            <w:tcW w:w="2078" w:type="dxa"/>
            <w:vAlign w:val="bottom"/>
          </w:tcPr>
          <w:p w14:paraId="10273DE1"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63E53E97" w14:textId="77777777" w:rsidTr="00180B65">
        <w:trPr>
          <w:trHeight w:hRule="exact" w:val="352"/>
          <w:jc w:val="center"/>
        </w:trPr>
        <w:tc>
          <w:tcPr>
            <w:tcW w:w="2480" w:type="dxa"/>
          </w:tcPr>
          <w:p w14:paraId="099D48CB" w14:textId="77777777" w:rsidR="009704A3" w:rsidRPr="00DA58EF" w:rsidRDefault="009704A3" w:rsidP="00757505">
            <w:pPr>
              <w:spacing w:after="160" w:line="360" w:lineRule="auto"/>
              <w:rPr>
                <w:szCs w:val="20"/>
              </w:rPr>
            </w:pPr>
            <w:r w:rsidRPr="00DA58EF">
              <w:rPr>
                <w:szCs w:val="20"/>
              </w:rPr>
              <w:t>Lake Sturgeon: 21-30 inches</w:t>
            </w:r>
          </w:p>
        </w:tc>
        <w:tc>
          <w:tcPr>
            <w:tcW w:w="1358" w:type="dxa"/>
            <w:vAlign w:val="bottom"/>
          </w:tcPr>
          <w:p w14:paraId="71FE45DF" w14:textId="77777777" w:rsidR="009704A3" w:rsidRPr="00FC5958" w:rsidRDefault="009704A3" w:rsidP="00757505">
            <w:pPr>
              <w:spacing w:after="160" w:line="360" w:lineRule="auto"/>
              <w:rPr>
                <w:rFonts w:cs="Segoe UI"/>
                <w:color w:val="000000"/>
              </w:rPr>
            </w:pPr>
            <w:r w:rsidRPr="00FC5958">
              <w:rPr>
                <w:rFonts w:cs="Segoe UI"/>
                <w:color w:val="000000"/>
              </w:rPr>
              <w:t>26.7</w:t>
            </w:r>
          </w:p>
        </w:tc>
        <w:tc>
          <w:tcPr>
            <w:tcW w:w="1577" w:type="dxa"/>
            <w:vAlign w:val="bottom"/>
          </w:tcPr>
          <w:p w14:paraId="42CB69B5" w14:textId="77777777" w:rsidR="009704A3" w:rsidRPr="00FC5958" w:rsidRDefault="009704A3" w:rsidP="00757505">
            <w:pPr>
              <w:spacing w:after="160" w:line="360" w:lineRule="auto"/>
              <w:rPr>
                <w:rFonts w:cs="Segoe UI"/>
                <w:color w:val="000000"/>
              </w:rPr>
            </w:pPr>
            <w:r w:rsidRPr="00FC5958">
              <w:rPr>
                <w:rFonts w:cs="Segoe UI"/>
                <w:color w:val="000000"/>
              </w:rPr>
              <w:t>2.3</w:t>
            </w:r>
          </w:p>
        </w:tc>
        <w:tc>
          <w:tcPr>
            <w:tcW w:w="1857" w:type="dxa"/>
            <w:vAlign w:val="bottom"/>
          </w:tcPr>
          <w:p w14:paraId="10A31B99" w14:textId="77777777" w:rsidR="009704A3" w:rsidRPr="00FC5958" w:rsidRDefault="009704A3" w:rsidP="00757505">
            <w:pPr>
              <w:spacing w:after="160" w:line="360" w:lineRule="auto"/>
              <w:rPr>
                <w:rFonts w:cs="Segoe UI"/>
              </w:rPr>
            </w:pPr>
            <w:r w:rsidRPr="00FC5958">
              <w:rPr>
                <w:rFonts w:cs="Segoe UI"/>
                <w:color w:val="000000"/>
              </w:rPr>
              <w:t>0.83</w:t>
            </w:r>
          </w:p>
        </w:tc>
        <w:tc>
          <w:tcPr>
            <w:tcW w:w="2078" w:type="dxa"/>
            <w:vAlign w:val="bottom"/>
          </w:tcPr>
          <w:p w14:paraId="5C668410"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4611AA4F" w14:textId="77777777" w:rsidTr="00180B65">
        <w:trPr>
          <w:trHeight w:hRule="exact" w:val="352"/>
          <w:jc w:val="center"/>
        </w:trPr>
        <w:tc>
          <w:tcPr>
            <w:tcW w:w="2480" w:type="dxa"/>
          </w:tcPr>
          <w:p w14:paraId="6C9F0C75" w14:textId="77777777" w:rsidR="009704A3" w:rsidRPr="00DA58EF" w:rsidRDefault="009704A3" w:rsidP="00757505">
            <w:pPr>
              <w:spacing w:after="160" w:line="360" w:lineRule="auto"/>
              <w:rPr>
                <w:szCs w:val="20"/>
              </w:rPr>
            </w:pPr>
            <w:r w:rsidRPr="00DA58EF">
              <w:rPr>
                <w:szCs w:val="20"/>
              </w:rPr>
              <w:t>Lake Sturgeon: 31-40 inches</w:t>
            </w:r>
          </w:p>
        </w:tc>
        <w:tc>
          <w:tcPr>
            <w:tcW w:w="1358" w:type="dxa"/>
            <w:vAlign w:val="bottom"/>
          </w:tcPr>
          <w:p w14:paraId="2CADCA09" w14:textId="77777777" w:rsidR="009704A3" w:rsidRPr="00FC5958" w:rsidRDefault="009704A3" w:rsidP="00757505">
            <w:pPr>
              <w:spacing w:after="160" w:line="360" w:lineRule="auto"/>
              <w:rPr>
                <w:rFonts w:cs="Segoe UI"/>
              </w:rPr>
            </w:pPr>
          </w:p>
        </w:tc>
        <w:tc>
          <w:tcPr>
            <w:tcW w:w="1577" w:type="dxa"/>
            <w:vAlign w:val="bottom"/>
          </w:tcPr>
          <w:p w14:paraId="222C738B" w14:textId="77777777" w:rsidR="009704A3" w:rsidRPr="00FC5958" w:rsidRDefault="009704A3" w:rsidP="00757505">
            <w:pPr>
              <w:spacing w:after="160" w:line="360" w:lineRule="auto"/>
              <w:rPr>
                <w:rFonts w:cs="Segoe UI"/>
              </w:rPr>
            </w:pPr>
          </w:p>
        </w:tc>
        <w:tc>
          <w:tcPr>
            <w:tcW w:w="1857" w:type="dxa"/>
          </w:tcPr>
          <w:p w14:paraId="1E595EC9" w14:textId="77777777" w:rsidR="009704A3" w:rsidRPr="00FC5958" w:rsidRDefault="009704A3" w:rsidP="00757505">
            <w:pPr>
              <w:spacing w:after="160" w:line="360" w:lineRule="auto"/>
              <w:rPr>
                <w:rFonts w:cs="Segoe UI"/>
              </w:rPr>
            </w:pPr>
          </w:p>
        </w:tc>
        <w:tc>
          <w:tcPr>
            <w:tcW w:w="2078" w:type="dxa"/>
          </w:tcPr>
          <w:p w14:paraId="6595FCD7" w14:textId="77777777" w:rsidR="009704A3" w:rsidRPr="00FC5958" w:rsidRDefault="009704A3" w:rsidP="00757505">
            <w:pPr>
              <w:spacing w:after="160" w:line="360" w:lineRule="auto"/>
              <w:rPr>
                <w:rFonts w:cs="Segoe UI"/>
              </w:rPr>
            </w:pPr>
          </w:p>
        </w:tc>
      </w:tr>
      <w:tr w:rsidR="009704A3" w:rsidRPr="00DA58EF" w14:paraId="1121D589" w14:textId="77777777" w:rsidTr="00180B65">
        <w:trPr>
          <w:trHeight w:hRule="exact" w:val="352"/>
          <w:jc w:val="center"/>
        </w:trPr>
        <w:tc>
          <w:tcPr>
            <w:tcW w:w="2480" w:type="dxa"/>
          </w:tcPr>
          <w:p w14:paraId="2EBF6940" w14:textId="77777777" w:rsidR="009704A3" w:rsidRPr="00DA58EF" w:rsidRDefault="009704A3" w:rsidP="00757505">
            <w:pPr>
              <w:spacing w:after="160" w:line="360" w:lineRule="auto"/>
              <w:rPr>
                <w:szCs w:val="20"/>
              </w:rPr>
            </w:pPr>
            <w:r w:rsidRPr="00DA58EF">
              <w:rPr>
                <w:szCs w:val="20"/>
              </w:rPr>
              <w:t>Lake Sturgeon: &gt; 40 inches</w:t>
            </w:r>
          </w:p>
        </w:tc>
        <w:tc>
          <w:tcPr>
            <w:tcW w:w="1358" w:type="dxa"/>
            <w:vAlign w:val="bottom"/>
          </w:tcPr>
          <w:p w14:paraId="003579D8" w14:textId="77777777" w:rsidR="009704A3" w:rsidRPr="00FC5958" w:rsidRDefault="009704A3" w:rsidP="00757505">
            <w:pPr>
              <w:spacing w:after="160" w:line="360" w:lineRule="auto"/>
              <w:rPr>
                <w:rFonts w:cs="Segoe UI"/>
              </w:rPr>
            </w:pPr>
          </w:p>
        </w:tc>
        <w:tc>
          <w:tcPr>
            <w:tcW w:w="1577" w:type="dxa"/>
            <w:vAlign w:val="bottom"/>
          </w:tcPr>
          <w:p w14:paraId="1E9012C9" w14:textId="77777777" w:rsidR="009704A3" w:rsidRPr="00FC5958" w:rsidRDefault="009704A3" w:rsidP="00757505">
            <w:pPr>
              <w:spacing w:after="160" w:line="360" w:lineRule="auto"/>
              <w:rPr>
                <w:rFonts w:cs="Segoe UI"/>
              </w:rPr>
            </w:pPr>
          </w:p>
        </w:tc>
        <w:tc>
          <w:tcPr>
            <w:tcW w:w="1857" w:type="dxa"/>
          </w:tcPr>
          <w:p w14:paraId="182D6F28" w14:textId="77777777" w:rsidR="009704A3" w:rsidRPr="00FC5958" w:rsidRDefault="009704A3" w:rsidP="00757505">
            <w:pPr>
              <w:spacing w:after="160" w:line="360" w:lineRule="auto"/>
              <w:rPr>
                <w:rFonts w:cs="Segoe UI"/>
              </w:rPr>
            </w:pPr>
          </w:p>
        </w:tc>
        <w:tc>
          <w:tcPr>
            <w:tcW w:w="2078" w:type="dxa"/>
          </w:tcPr>
          <w:p w14:paraId="220E13FF" w14:textId="77777777" w:rsidR="009704A3" w:rsidRPr="00FC5958" w:rsidRDefault="009704A3" w:rsidP="00757505">
            <w:pPr>
              <w:spacing w:after="160" w:line="360" w:lineRule="auto"/>
              <w:rPr>
                <w:rFonts w:cs="Segoe UI"/>
              </w:rPr>
            </w:pPr>
          </w:p>
        </w:tc>
      </w:tr>
      <w:tr w:rsidR="009704A3" w:rsidRPr="00DA58EF" w14:paraId="6FE14D30" w14:textId="77777777" w:rsidTr="00180B65">
        <w:trPr>
          <w:trHeight w:hRule="exact" w:val="352"/>
          <w:jc w:val="center"/>
        </w:trPr>
        <w:tc>
          <w:tcPr>
            <w:tcW w:w="2480" w:type="dxa"/>
          </w:tcPr>
          <w:p w14:paraId="5A09AF93" w14:textId="77777777" w:rsidR="009704A3" w:rsidRPr="00DA58EF" w:rsidRDefault="009704A3" w:rsidP="00757505">
            <w:pPr>
              <w:spacing w:after="160" w:line="360" w:lineRule="auto"/>
              <w:rPr>
                <w:b/>
                <w:bCs/>
                <w:szCs w:val="20"/>
              </w:rPr>
            </w:pPr>
            <w:r w:rsidRPr="00DA58EF">
              <w:rPr>
                <w:b/>
                <w:bCs/>
                <w:szCs w:val="20"/>
              </w:rPr>
              <w:t>Walleye</w:t>
            </w:r>
          </w:p>
        </w:tc>
        <w:tc>
          <w:tcPr>
            <w:tcW w:w="1358" w:type="dxa"/>
            <w:vAlign w:val="bottom"/>
          </w:tcPr>
          <w:p w14:paraId="40A18D31" w14:textId="77777777" w:rsidR="009704A3" w:rsidRPr="00FC5958" w:rsidRDefault="009704A3" w:rsidP="00757505">
            <w:pPr>
              <w:spacing w:after="160" w:line="360" w:lineRule="auto"/>
              <w:rPr>
                <w:rFonts w:cs="Segoe UI"/>
              </w:rPr>
            </w:pPr>
          </w:p>
        </w:tc>
        <w:tc>
          <w:tcPr>
            <w:tcW w:w="1577" w:type="dxa"/>
            <w:vAlign w:val="bottom"/>
          </w:tcPr>
          <w:p w14:paraId="10B27522" w14:textId="77777777" w:rsidR="009704A3" w:rsidRPr="00FC5958" w:rsidRDefault="009704A3" w:rsidP="00757505">
            <w:pPr>
              <w:spacing w:after="160" w:line="360" w:lineRule="auto"/>
              <w:rPr>
                <w:rFonts w:cs="Segoe UI"/>
              </w:rPr>
            </w:pPr>
          </w:p>
        </w:tc>
        <w:tc>
          <w:tcPr>
            <w:tcW w:w="1857" w:type="dxa"/>
          </w:tcPr>
          <w:p w14:paraId="29445525" w14:textId="77777777" w:rsidR="009704A3" w:rsidRPr="00FC5958" w:rsidRDefault="009704A3" w:rsidP="00757505">
            <w:pPr>
              <w:spacing w:after="160" w:line="360" w:lineRule="auto"/>
              <w:rPr>
                <w:rFonts w:cs="Segoe UI"/>
              </w:rPr>
            </w:pPr>
          </w:p>
        </w:tc>
        <w:tc>
          <w:tcPr>
            <w:tcW w:w="2078" w:type="dxa"/>
          </w:tcPr>
          <w:p w14:paraId="3D834455" w14:textId="77777777" w:rsidR="009704A3" w:rsidRPr="00FC5958" w:rsidRDefault="009704A3" w:rsidP="00757505">
            <w:pPr>
              <w:spacing w:after="160" w:line="360" w:lineRule="auto"/>
              <w:rPr>
                <w:rFonts w:cs="Segoe UI"/>
              </w:rPr>
            </w:pPr>
          </w:p>
        </w:tc>
      </w:tr>
      <w:tr w:rsidR="009704A3" w:rsidRPr="00DA58EF" w14:paraId="7B6E70AD" w14:textId="77777777" w:rsidTr="00180B65">
        <w:trPr>
          <w:trHeight w:hRule="exact" w:val="352"/>
          <w:jc w:val="center"/>
        </w:trPr>
        <w:tc>
          <w:tcPr>
            <w:tcW w:w="2480" w:type="dxa"/>
          </w:tcPr>
          <w:p w14:paraId="315B2240" w14:textId="77777777" w:rsidR="009704A3" w:rsidRPr="00DA58EF" w:rsidRDefault="009704A3" w:rsidP="00757505">
            <w:pPr>
              <w:spacing w:after="160" w:line="360" w:lineRule="auto"/>
              <w:rPr>
                <w:szCs w:val="20"/>
              </w:rPr>
            </w:pPr>
            <w:r w:rsidRPr="00DA58EF">
              <w:rPr>
                <w:szCs w:val="20"/>
              </w:rPr>
              <w:t>Walleye: 0-10 inches</w:t>
            </w:r>
          </w:p>
        </w:tc>
        <w:tc>
          <w:tcPr>
            <w:tcW w:w="1358" w:type="dxa"/>
            <w:vAlign w:val="bottom"/>
          </w:tcPr>
          <w:p w14:paraId="103DB5D0" w14:textId="77777777" w:rsidR="009704A3" w:rsidRPr="00FC5958" w:rsidRDefault="009704A3" w:rsidP="00757505">
            <w:pPr>
              <w:spacing w:after="160" w:line="360" w:lineRule="auto"/>
              <w:rPr>
                <w:rFonts w:cs="Segoe UI"/>
                <w:color w:val="000000"/>
              </w:rPr>
            </w:pPr>
            <w:r w:rsidRPr="00FC5958">
              <w:rPr>
                <w:rFonts w:cs="Segoe UI"/>
                <w:color w:val="000000"/>
              </w:rPr>
              <w:t>8.21</w:t>
            </w:r>
          </w:p>
        </w:tc>
        <w:tc>
          <w:tcPr>
            <w:tcW w:w="1577" w:type="dxa"/>
            <w:vAlign w:val="bottom"/>
          </w:tcPr>
          <w:p w14:paraId="2A74A7C2" w14:textId="77777777" w:rsidR="009704A3" w:rsidRPr="00FC5958" w:rsidRDefault="009704A3" w:rsidP="00757505">
            <w:pPr>
              <w:spacing w:after="160" w:line="360" w:lineRule="auto"/>
              <w:rPr>
                <w:rFonts w:cs="Segoe UI"/>
                <w:color w:val="000000"/>
              </w:rPr>
            </w:pPr>
            <w:r w:rsidRPr="00FC5958">
              <w:rPr>
                <w:rFonts w:cs="Segoe UI"/>
                <w:color w:val="000000"/>
              </w:rPr>
              <w:t>1.48</w:t>
            </w:r>
          </w:p>
        </w:tc>
        <w:tc>
          <w:tcPr>
            <w:tcW w:w="1857" w:type="dxa"/>
            <w:vAlign w:val="bottom"/>
          </w:tcPr>
          <w:p w14:paraId="585483FC" w14:textId="77777777" w:rsidR="009704A3" w:rsidRPr="00FC5958" w:rsidRDefault="009704A3" w:rsidP="00757505">
            <w:pPr>
              <w:spacing w:after="160" w:line="360" w:lineRule="auto"/>
              <w:rPr>
                <w:rFonts w:cs="Segoe UI"/>
              </w:rPr>
            </w:pPr>
            <w:r w:rsidRPr="00FC5958">
              <w:rPr>
                <w:rFonts w:cs="Segoe UI"/>
                <w:color w:val="000000"/>
              </w:rPr>
              <w:t>0.95</w:t>
            </w:r>
          </w:p>
        </w:tc>
        <w:tc>
          <w:tcPr>
            <w:tcW w:w="2078" w:type="dxa"/>
            <w:vAlign w:val="bottom"/>
          </w:tcPr>
          <w:p w14:paraId="3D583177"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44B55D44" w14:textId="77777777" w:rsidTr="00180B65">
        <w:trPr>
          <w:trHeight w:hRule="exact" w:val="352"/>
          <w:jc w:val="center"/>
        </w:trPr>
        <w:tc>
          <w:tcPr>
            <w:tcW w:w="2480" w:type="dxa"/>
          </w:tcPr>
          <w:p w14:paraId="56E5A3DE" w14:textId="77777777" w:rsidR="009704A3" w:rsidRPr="00DA58EF" w:rsidRDefault="009704A3" w:rsidP="00757505">
            <w:pPr>
              <w:spacing w:after="160" w:line="360" w:lineRule="auto"/>
              <w:rPr>
                <w:szCs w:val="20"/>
              </w:rPr>
            </w:pPr>
            <w:r w:rsidRPr="00DA58EF">
              <w:rPr>
                <w:szCs w:val="20"/>
              </w:rPr>
              <w:t>Walleye: 11-20 inches</w:t>
            </w:r>
          </w:p>
        </w:tc>
        <w:tc>
          <w:tcPr>
            <w:tcW w:w="1358" w:type="dxa"/>
            <w:vAlign w:val="bottom"/>
          </w:tcPr>
          <w:p w14:paraId="42CC61C7" w14:textId="77777777" w:rsidR="009704A3" w:rsidRPr="00FC5958" w:rsidRDefault="009704A3" w:rsidP="00757505">
            <w:pPr>
              <w:spacing w:after="160" w:line="360" w:lineRule="auto"/>
              <w:rPr>
                <w:rFonts w:cs="Segoe UI"/>
                <w:color w:val="000000"/>
              </w:rPr>
            </w:pPr>
            <w:r w:rsidRPr="00FC5958">
              <w:rPr>
                <w:rFonts w:cs="Segoe UI"/>
                <w:color w:val="000000"/>
              </w:rPr>
              <w:t>15.4</w:t>
            </w:r>
          </w:p>
        </w:tc>
        <w:tc>
          <w:tcPr>
            <w:tcW w:w="1577" w:type="dxa"/>
            <w:vAlign w:val="bottom"/>
          </w:tcPr>
          <w:p w14:paraId="35CFD8E0" w14:textId="77777777" w:rsidR="009704A3" w:rsidRPr="00FC5958" w:rsidRDefault="009704A3" w:rsidP="00757505">
            <w:pPr>
              <w:spacing w:after="160" w:line="360" w:lineRule="auto"/>
              <w:rPr>
                <w:rFonts w:cs="Segoe UI"/>
                <w:color w:val="000000"/>
              </w:rPr>
            </w:pPr>
            <w:r w:rsidRPr="00FC5958">
              <w:rPr>
                <w:rFonts w:cs="Segoe UI"/>
                <w:color w:val="000000"/>
              </w:rPr>
              <w:t>2.4</w:t>
            </w:r>
          </w:p>
        </w:tc>
        <w:tc>
          <w:tcPr>
            <w:tcW w:w="1857" w:type="dxa"/>
            <w:vAlign w:val="bottom"/>
          </w:tcPr>
          <w:p w14:paraId="01BFCB17" w14:textId="77777777" w:rsidR="009704A3" w:rsidRPr="00FC5958" w:rsidRDefault="009704A3" w:rsidP="00757505">
            <w:pPr>
              <w:spacing w:after="160" w:line="360" w:lineRule="auto"/>
              <w:rPr>
                <w:rFonts w:cs="Segoe UI"/>
              </w:rPr>
            </w:pPr>
            <w:r w:rsidRPr="00FC5958">
              <w:rPr>
                <w:rFonts w:cs="Segoe UI"/>
                <w:color w:val="000000"/>
              </w:rPr>
              <w:t>0.90</w:t>
            </w:r>
          </w:p>
        </w:tc>
        <w:tc>
          <w:tcPr>
            <w:tcW w:w="2078" w:type="dxa"/>
            <w:vAlign w:val="bottom"/>
          </w:tcPr>
          <w:p w14:paraId="35DEF04C"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445D0322" w14:textId="77777777" w:rsidTr="00180B65">
        <w:trPr>
          <w:trHeight w:hRule="exact" w:val="352"/>
          <w:jc w:val="center"/>
        </w:trPr>
        <w:tc>
          <w:tcPr>
            <w:tcW w:w="2480" w:type="dxa"/>
          </w:tcPr>
          <w:p w14:paraId="7CC7D962" w14:textId="77777777" w:rsidR="009704A3" w:rsidRPr="00DA58EF" w:rsidRDefault="009704A3" w:rsidP="00757505">
            <w:pPr>
              <w:spacing w:after="160" w:line="360" w:lineRule="auto"/>
              <w:rPr>
                <w:szCs w:val="20"/>
              </w:rPr>
            </w:pPr>
            <w:r w:rsidRPr="00DA58EF">
              <w:rPr>
                <w:szCs w:val="20"/>
              </w:rPr>
              <w:t>Walleye: &gt; 20 inches</w:t>
            </w:r>
          </w:p>
        </w:tc>
        <w:tc>
          <w:tcPr>
            <w:tcW w:w="1358" w:type="dxa"/>
            <w:vAlign w:val="bottom"/>
          </w:tcPr>
          <w:p w14:paraId="19EB8315" w14:textId="77777777" w:rsidR="009704A3" w:rsidRPr="00FC5958" w:rsidRDefault="009704A3" w:rsidP="00757505">
            <w:pPr>
              <w:spacing w:after="160" w:line="360" w:lineRule="auto"/>
              <w:rPr>
                <w:rFonts w:cs="Segoe UI"/>
              </w:rPr>
            </w:pPr>
          </w:p>
        </w:tc>
        <w:tc>
          <w:tcPr>
            <w:tcW w:w="1577" w:type="dxa"/>
            <w:vAlign w:val="bottom"/>
          </w:tcPr>
          <w:p w14:paraId="7B10877B" w14:textId="77777777" w:rsidR="009704A3" w:rsidRPr="00FC5958" w:rsidRDefault="009704A3" w:rsidP="00757505">
            <w:pPr>
              <w:spacing w:after="160" w:line="360" w:lineRule="auto"/>
              <w:rPr>
                <w:rFonts w:cs="Segoe UI"/>
              </w:rPr>
            </w:pPr>
          </w:p>
        </w:tc>
        <w:tc>
          <w:tcPr>
            <w:tcW w:w="1857" w:type="dxa"/>
          </w:tcPr>
          <w:p w14:paraId="442A6521" w14:textId="77777777" w:rsidR="009704A3" w:rsidRPr="00FC5958" w:rsidRDefault="009704A3" w:rsidP="00757505">
            <w:pPr>
              <w:spacing w:after="160" w:line="360" w:lineRule="auto"/>
              <w:rPr>
                <w:rFonts w:cs="Segoe UI"/>
              </w:rPr>
            </w:pPr>
          </w:p>
        </w:tc>
        <w:tc>
          <w:tcPr>
            <w:tcW w:w="2078" w:type="dxa"/>
          </w:tcPr>
          <w:p w14:paraId="29768F1D" w14:textId="77777777" w:rsidR="009704A3" w:rsidRPr="00FC5958" w:rsidRDefault="009704A3" w:rsidP="00757505">
            <w:pPr>
              <w:spacing w:after="160" w:line="360" w:lineRule="auto"/>
              <w:rPr>
                <w:rFonts w:cs="Segoe UI"/>
              </w:rPr>
            </w:pPr>
          </w:p>
        </w:tc>
      </w:tr>
      <w:tr w:rsidR="009704A3" w:rsidRPr="00DA58EF" w14:paraId="3A1EA81C" w14:textId="77777777" w:rsidTr="00180B65">
        <w:trPr>
          <w:trHeight w:hRule="exact" w:val="352"/>
          <w:jc w:val="center"/>
        </w:trPr>
        <w:tc>
          <w:tcPr>
            <w:tcW w:w="2480" w:type="dxa"/>
          </w:tcPr>
          <w:p w14:paraId="3F4E00A6" w14:textId="77777777" w:rsidR="009704A3" w:rsidRPr="00DA58EF" w:rsidRDefault="009704A3" w:rsidP="00757505">
            <w:pPr>
              <w:spacing w:after="160" w:line="360" w:lineRule="auto"/>
              <w:rPr>
                <w:b/>
                <w:bCs/>
                <w:szCs w:val="20"/>
              </w:rPr>
            </w:pPr>
            <w:r w:rsidRPr="00DA58EF">
              <w:rPr>
                <w:b/>
                <w:bCs/>
                <w:szCs w:val="20"/>
              </w:rPr>
              <w:t>Redhorse</w:t>
            </w:r>
          </w:p>
        </w:tc>
        <w:tc>
          <w:tcPr>
            <w:tcW w:w="1358" w:type="dxa"/>
            <w:vAlign w:val="bottom"/>
          </w:tcPr>
          <w:p w14:paraId="2E7BBD38" w14:textId="77777777" w:rsidR="009704A3" w:rsidRPr="00FC5958" w:rsidRDefault="009704A3" w:rsidP="00757505">
            <w:pPr>
              <w:spacing w:after="160" w:line="360" w:lineRule="auto"/>
              <w:rPr>
                <w:rFonts w:cs="Segoe UI"/>
              </w:rPr>
            </w:pPr>
          </w:p>
        </w:tc>
        <w:tc>
          <w:tcPr>
            <w:tcW w:w="1577" w:type="dxa"/>
            <w:vAlign w:val="bottom"/>
          </w:tcPr>
          <w:p w14:paraId="5C16C9CF" w14:textId="77777777" w:rsidR="009704A3" w:rsidRPr="00FC5958" w:rsidRDefault="009704A3" w:rsidP="00757505">
            <w:pPr>
              <w:spacing w:after="160" w:line="360" w:lineRule="auto"/>
              <w:rPr>
                <w:rFonts w:cs="Segoe UI"/>
              </w:rPr>
            </w:pPr>
          </w:p>
        </w:tc>
        <w:tc>
          <w:tcPr>
            <w:tcW w:w="1857" w:type="dxa"/>
          </w:tcPr>
          <w:p w14:paraId="7148FA70" w14:textId="77777777" w:rsidR="009704A3" w:rsidRPr="00FC5958" w:rsidRDefault="009704A3" w:rsidP="00757505">
            <w:pPr>
              <w:spacing w:after="160" w:line="360" w:lineRule="auto"/>
              <w:rPr>
                <w:rFonts w:cs="Segoe UI"/>
              </w:rPr>
            </w:pPr>
          </w:p>
        </w:tc>
        <w:tc>
          <w:tcPr>
            <w:tcW w:w="2078" w:type="dxa"/>
          </w:tcPr>
          <w:p w14:paraId="17BC9EA4" w14:textId="77777777" w:rsidR="009704A3" w:rsidRPr="00FC5958" w:rsidRDefault="009704A3" w:rsidP="00757505">
            <w:pPr>
              <w:spacing w:after="160" w:line="360" w:lineRule="auto"/>
              <w:rPr>
                <w:rFonts w:cs="Segoe UI"/>
              </w:rPr>
            </w:pPr>
          </w:p>
        </w:tc>
      </w:tr>
      <w:tr w:rsidR="009704A3" w:rsidRPr="00DA58EF" w14:paraId="1A59C46C" w14:textId="77777777" w:rsidTr="00180B65">
        <w:trPr>
          <w:trHeight w:hRule="exact" w:val="352"/>
          <w:jc w:val="center"/>
        </w:trPr>
        <w:tc>
          <w:tcPr>
            <w:tcW w:w="2480" w:type="dxa"/>
          </w:tcPr>
          <w:p w14:paraId="45240C4B" w14:textId="77777777" w:rsidR="009704A3" w:rsidRPr="00DA58EF" w:rsidRDefault="009704A3" w:rsidP="00757505">
            <w:pPr>
              <w:spacing w:after="160" w:line="360" w:lineRule="auto"/>
              <w:rPr>
                <w:szCs w:val="20"/>
              </w:rPr>
            </w:pPr>
            <w:r w:rsidRPr="00DA58EF">
              <w:rPr>
                <w:szCs w:val="20"/>
              </w:rPr>
              <w:t>Redhorse: 0-10 inches</w:t>
            </w:r>
          </w:p>
        </w:tc>
        <w:tc>
          <w:tcPr>
            <w:tcW w:w="1358" w:type="dxa"/>
            <w:vAlign w:val="bottom"/>
          </w:tcPr>
          <w:p w14:paraId="12F87616" w14:textId="77777777" w:rsidR="009704A3" w:rsidRPr="00FC5958" w:rsidRDefault="009704A3" w:rsidP="00757505">
            <w:pPr>
              <w:spacing w:after="160" w:line="360" w:lineRule="auto"/>
              <w:rPr>
                <w:rFonts w:cs="Segoe UI"/>
                <w:color w:val="000000"/>
              </w:rPr>
            </w:pPr>
            <w:r w:rsidRPr="00FC5958">
              <w:rPr>
                <w:rFonts w:cs="Segoe UI"/>
                <w:color w:val="000000"/>
              </w:rPr>
              <w:t>7.1</w:t>
            </w:r>
          </w:p>
        </w:tc>
        <w:tc>
          <w:tcPr>
            <w:tcW w:w="1577" w:type="dxa"/>
            <w:vAlign w:val="bottom"/>
          </w:tcPr>
          <w:p w14:paraId="60D6DF7D" w14:textId="77777777" w:rsidR="009704A3" w:rsidRPr="00FC5958" w:rsidRDefault="009704A3" w:rsidP="00757505">
            <w:pPr>
              <w:spacing w:after="160" w:line="360" w:lineRule="auto"/>
              <w:rPr>
                <w:rFonts w:cs="Segoe UI"/>
                <w:color w:val="000000"/>
              </w:rPr>
            </w:pPr>
            <w:r w:rsidRPr="00FC5958">
              <w:rPr>
                <w:rFonts w:cs="Segoe UI"/>
                <w:color w:val="000000"/>
              </w:rPr>
              <w:t>1.5</w:t>
            </w:r>
          </w:p>
        </w:tc>
        <w:tc>
          <w:tcPr>
            <w:tcW w:w="1857" w:type="dxa"/>
            <w:vAlign w:val="bottom"/>
          </w:tcPr>
          <w:p w14:paraId="2E48B2C6" w14:textId="77777777" w:rsidR="009704A3" w:rsidRPr="00FC5958" w:rsidRDefault="009704A3" w:rsidP="00757505">
            <w:pPr>
              <w:spacing w:after="160" w:line="360" w:lineRule="auto"/>
              <w:rPr>
                <w:rFonts w:cs="Segoe UI"/>
              </w:rPr>
            </w:pPr>
            <w:r w:rsidRPr="00FC5958">
              <w:rPr>
                <w:rFonts w:cs="Segoe UI"/>
                <w:color w:val="000000"/>
              </w:rPr>
              <w:t>0.96</w:t>
            </w:r>
          </w:p>
        </w:tc>
        <w:tc>
          <w:tcPr>
            <w:tcW w:w="2078" w:type="dxa"/>
            <w:vAlign w:val="bottom"/>
          </w:tcPr>
          <w:p w14:paraId="35FF3324"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7F39FC44" w14:textId="77777777" w:rsidTr="00180B65">
        <w:trPr>
          <w:trHeight w:hRule="exact" w:val="352"/>
          <w:jc w:val="center"/>
        </w:trPr>
        <w:tc>
          <w:tcPr>
            <w:tcW w:w="2480" w:type="dxa"/>
          </w:tcPr>
          <w:p w14:paraId="00D11CA2" w14:textId="77777777" w:rsidR="009704A3" w:rsidRPr="00DA58EF" w:rsidRDefault="009704A3" w:rsidP="00757505">
            <w:pPr>
              <w:spacing w:after="160" w:line="360" w:lineRule="auto"/>
              <w:rPr>
                <w:szCs w:val="20"/>
              </w:rPr>
            </w:pPr>
            <w:r w:rsidRPr="00DA58EF">
              <w:rPr>
                <w:szCs w:val="20"/>
              </w:rPr>
              <w:t>Redhorse: 11-20 inches</w:t>
            </w:r>
          </w:p>
        </w:tc>
        <w:tc>
          <w:tcPr>
            <w:tcW w:w="1358" w:type="dxa"/>
            <w:vAlign w:val="bottom"/>
          </w:tcPr>
          <w:p w14:paraId="71442B92" w14:textId="77777777" w:rsidR="009704A3" w:rsidRPr="00FC5958" w:rsidRDefault="009704A3" w:rsidP="00757505">
            <w:pPr>
              <w:spacing w:after="160" w:line="360" w:lineRule="auto"/>
              <w:rPr>
                <w:rFonts w:cs="Segoe UI"/>
                <w:color w:val="000000"/>
              </w:rPr>
            </w:pPr>
            <w:r w:rsidRPr="00FC5958">
              <w:rPr>
                <w:rFonts w:cs="Segoe UI"/>
                <w:color w:val="000000"/>
              </w:rPr>
              <w:t>16.5</w:t>
            </w:r>
          </w:p>
        </w:tc>
        <w:tc>
          <w:tcPr>
            <w:tcW w:w="1577" w:type="dxa"/>
            <w:vAlign w:val="bottom"/>
          </w:tcPr>
          <w:p w14:paraId="5F486D22" w14:textId="77777777" w:rsidR="009704A3" w:rsidRPr="00FC5958" w:rsidRDefault="009704A3" w:rsidP="00757505">
            <w:pPr>
              <w:spacing w:after="160" w:line="360" w:lineRule="auto"/>
              <w:rPr>
                <w:rFonts w:cs="Segoe UI"/>
                <w:color w:val="000000"/>
              </w:rPr>
            </w:pPr>
            <w:r w:rsidRPr="00FC5958">
              <w:rPr>
                <w:rFonts w:cs="Segoe UI"/>
                <w:color w:val="000000"/>
              </w:rPr>
              <w:t>2.1</w:t>
            </w:r>
          </w:p>
        </w:tc>
        <w:tc>
          <w:tcPr>
            <w:tcW w:w="1857" w:type="dxa"/>
            <w:vAlign w:val="bottom"/>
          </w:tcPr>
          <w:p w14:paraId="788FA8B6" w14:textId="77777777" w:rsidR="009704A3" w:rsidRPr="00FC5958" w:rsidRDefault="009704A3" w:rsidP="00757505">
            <w:pPr>
              <w:spacing w:after="160" w:line="360" w:lineRule="auto"/>
              <w:rPr>
                <w:rFonts w:cs="Segoe UI"/>
              </w:rPr>
            </w:pPr>
            <w:r w:rsidRPr="00FC5958">
              <w:rPr>
                <w:rFonts w:cs="Segoe UI"/>
                <w:color w:val="000000"/>
              </w:rPr>
              <w:t>0.90</w:t>
            </w:r>
          </w:p>
        </w:tc>
        <w:tc>
          <w:tcPr>
            <w:tcW w:w="2078" w:type="dxa"/>
            <w:vAlign w:val="bottom"/>
          </w:tcPr>
          <w:p w14:paraId="3A483585" w14:textId="77777777" w:rsidR="009704A3" w:rsidRPr="00FC5958" w:rsidRDefault="009704A3" w:rsidP="00757505">
            <w:pPr>
              <w:spacing w:after="160" w:line="360" w:lineRule="auto"/>
              <w:rPr>
                <w:rFonts w:cs="Segoe UI"/>
              </w:rPr>
            </w:pPr>
            <w:r w:rsidRPr="00FC5958">
              <w:rPr>
                <w:rFonts w:cs="Segoe UI"/>
                <w:color w:val="000000"/>
              </w:rPr>
              <w:t>0.01</w:t>
            </w:r>
          </w:p>
        </w:tc>
      </w:tr>
      <w:tr w:rsidR="009704A3" w:rsidRPr="00DA58EF" w14:paraId="40535187" w14:textId="77777777" w:rsidTr="00180B65">
        <w:trPr>
          <w:trHeight w:hRule="exact" w:val="352"/>
          <w:jc w:val="center"/>
        </w:trPr>
        <w:tc>
          <w:tcPr>
            <w:tcW w:w="2480" w:type="dxa"/>
          </w:tcPr>
          <w:p w14:paraId="6E8FAB72" w14:textId="77777777" w:rsidR="009704A3" w:rsidRPr="00DA58EF" w:rsidRDefault="009704A3" w:rsidP="00757505">
            <w:pPr>
              <w:spacing w:after="160" w:line="360" w:lineRule="auto"/>
              <w:rPr>
                <w:szCs w:val="20"/>
              </w:rPr>
            </w:pPr>
            <w:r w:rsidRPr="00DA58EF">
              <w:rPr>
                <w:szCs w:val="20"/>
              </w:rPr>
              <w:t>Redhorse: &gt; 20 inches</w:t>
            </w:r>
          </w:p>
        </w:tc>
        <w:tc>
          <w:tcPr>
            <w:tcW w:w="1358" w:type="dxa"/>
            <w:vAlign w:val="bottom"/>
          </w:tcPr>
          <w:p w14:paraId="18B1203D" w14:textId="77777777" w:rsidR="009704A3" w:rsidRPr="00DA58EF" w:rsidRDefault="009704A3" w:rsidP="00757505">
            <w:pPr>
              <w:spacing w:after="160" w:line="360" w:lineRule="auto"/>
              <w:rPr>
                <w:szCs w:val="20"/>
              </w:rPr>
            </w:pPr>
          </w:p>
        </w:tc>
        <w:tc>
          <w:tcPr>
            <w:tcW w:w="1577" w:type="dxa"/>
            <w:vAlign w:val="bottom"/>
          </w:tcPr>
          <w:p w14:paraId="5E2E8652" w14:textId="77777777" w:rsidR="009704A3" w:rsidRPr="00DA58EF" w:rsidRDefault="009704A3" w:rsidP="00757505">
            <w:pPr>
              <w:spacing w:after="160" w:line="360" w:lineRule="auto"/>
              <w:rPr>
                <w:szCs w:val="20"/>
              </w:rPr>
            </w:pPr>
          </w:p>
        </w:tc>
        <w:tc>
          <w:tcPr>
            <w:tcW w:w="1857" w:type="dxa"/>
          </w:tcPr>
          <w:p w14:paraId="39E3E08A" w14:textId="77777777" w:rsidR="009704A3" w:rsidRPr="00DA58EF" w:rsidRDefault="009704A3" w:rsidP="00757505">
            <w:pPr>
              <w:spacing w:after="160" w:line="360" w:lineRule="auto"/>
              <w:rPr>
                <w:szCs w:val="20"/>
              </w:rPr>
            </w:pPr>
          </w:p>
        </w:tc>
        <w:tc>
          <w:tcPr>
            <w:tcW w:w="2078" w:type="dxa"/>
          </w:tcPr>
          <w:p w14:paraId="7629E56C" w14:textId="77777777" w:rsidR="009704A3" w:rsidRPr="00DA58EF" w:rsidRDefault="009704A3" w:rsidP="00757505">
            <w:pPr>
              <w:spacing w:after="160" w:line="360" w:lineRule="auto"/>
              <w:rPr>
                <w:b/>
                <w:bCs/>
                <w:szCs w:val="20"/>
              </w:rPr>
            </w:pPr>
          </w:p>
        </w:tc>
      </w:tr>
    </w:tbl>
    <w:p w14:paraId="58F11379" w14:textId="3384DE3A" w:rsidR="009704A3" w:rsidRDefault="009704A3" w:rsidP="00757505">
      <w:pPr>
        <w:spacing w:line="360" w:lineRule="auto"/>
      </w:pPr>
    </w:p>
    <w:p w14:paraId="0B4E25AC" w14:textId="59403482" w:rsidR="009704A3" w:rsidRDefault="009704A3" w:rsidP="00757505">
      <w:pPr>
        <w:pStyle w:val="Heading2"/>
        <w:spacing w:line="360" w:lineRule="auto"/>
      </w:pPr>
      <w:bookmarkStart w:id="20" w:name="_Toc77155339"/>
      <w:r>
        <w:t>Validation with TBSM</w:t>
      </w:r>
      <w:bookmarkEnd w:id="20"/>
    </w:p>
    <w:p w14:paraId="3B9EFF5A" w14:textId="79A3F843" w:rsidR="009704A3" w:rsidRDefault="009704A3" w:rsidP="00757505">
      <w:pPr>
        <w:pStyle w:val="BodyText"/>
        <w:spacing w:line="360" w:lineRule="auto"/>
      </w:pPr>
      <w:r>
        <w:t>Stryke was well validated with the TBSM.</w:t>
      </w:r>
      <w:r w:rsidR="004708C2">
        <w:t xml:space="preserve"> </w:t>
      </w:r>
      <w:r>
        <w:t>The mean and variance of the 50 stryke simulations was 0.876 and 0.0001 respectively, while the 50 TBSM runs produced a mean of 0.88 and variance of 0.000008.</w:t>
      </w:r>
      <w:r w:rsidR="004708C2">
        <w:t xml:space="preserve"> </w:t>
      </w:r>
      <w:r>
        <w:t>Both models had low variance and nearly identical survival estimates.</w:t>
      </w:r>
      <w:r w:rsidR="004708C2">
        <w:t xml:space="preserve"> </w:t>
      </w:r>
      <w:r>
        <w:t>However, the shapes of the distributions varied.</w:t>
      </w:r>
      <w:r w:rsidR="004708C2">
        <w:t xml:space="preserve"> </w:t>
      </w:r>
      <w:r w:rsidR="001A61F7">
        <w:fldChar w:fldCharType="begin"/>
      </w:r>
      <w:r w:rsidR="001A61F7">
        <w:instrText xml:space="preserve"> REF _Ref77161592 \h </w:instrText>
      </w:r>
      <w:r w:rsidR="00757505">
        <w:instrText xml:space="preserve"> \* MERGEFORMAT </w:instrText>
      </w:r>
      <w:r w:rsidR="001A61F7">
        <w:fldChar w:fldCharType="separate"/>
      </w:r>
      <w:r w:rsidR="001A61F7">
        <w:t xml:space="preserve">Figure </w:t>
      </w:r>
      <w:r w:rsidR="001A61F7">
        <w:rPr>
          <w:noProof/>
        </w:rPr>
        <w:t>3</w:t>
      </w:r>
      <w:r w:rsidR="001A61F7">
        <w:noBreakHyphen/>
      </w:r>
      <w:r w:rsidR="001A61F7">
        <w:rPr>
          <w:noProof/>
        </w:rPr>
        <w:t>2</w:t>
      </w:r>
      <w:r w:rsidR="001A61F7">
        <w:fldChar w:fldCharType="end"/>
      </w:r>
      <w:r>
        <w:t xml:space="preserve"> shows a beta distribution of stryke simulations while </w:t>
      </w:r>
      <w:r w:rsidR="001A61F7">
        <w:fldChar w:fldCharType="begin"/>
      </w:r>
      <w:r w:rsidR="001A61F7">
        <w:instrText xml:space="preserve"> REF _Ref77161603 \h </w:instrText>
      </w:r>
      <w:r w:rsidR="00757505">
        <w:instrText xml:space="preserve"> \* MERGEFORMAT </w:instrText>
      </w:r>
      <w:r w:rsidR="001A61F7">
        <w:fldChar w:fldCharType="separate"/>
      </w:r>
      <w:r w:rsidR="001A61F7">
        <w:t xml:space="preserve">Figure </w:t>
      </w:r>
      <w:r w:rsidR="001A61F7">
        <w:rPr>
          <w:noProof/>
        </w:rPr>
        <w:t>3</w:t>
      </w:r>
      <w:r w:rsidR="001A61F7">
        <w:noBreakHyphen/>
      </w:r>
      <w:r w:rsidR="001A61F7">
        <w:rPr>
          <w:noProof/>
        </w:rPr>
        <w:t>3</w:t>
      </w:r>
      <w:r w:rsidR="001A61F7">
        <w:fldChar w:fldCharType="end"/>
      </w:r>
      <w:r>
        <w:t xml:space="preserve"> shows the TBSM.</w:t>
      </w:r>
      <w:r w:rsidR="004708C2">
        <w:t xml:space="preserve"> </w:t>
      </w:r>
      <w:r>
        <w:t>Note, the TBSM had a much stronger central tendency.</w:t>
      </w:r>
      <w:r w:rsidR="004708C2">
        <w:t xml:space="preserve"> </w:t>
      </w:r>
      <w:r>
        <w:t>That being said, the KS was not significant (p = 0.06), both distributions were drawn from the same beta distribution.</w:t>
      </w:r>
      <w:r w:rsidR="004708C2">
        <w:t xml:space="preserve"> </w:t>
      </w:r>
    </w:p>
    <w:p w14:paraId="4B285774" w14:textId="77777777" w:rsidR="001A61F7" w:rsidRDefault="009704A3" w:rsidP="00757505">
      <w:pPr>
        <w:keepNext/>
        <w:spacing w:line="360" w:lineRule="auto"/>
      </w:pPr>
      <w:r>
        <w:rPr>
          <w:noProof/>
        </w:rPr>
        <w:lastRenderedPageBreak/>
        <w:drawing>
          <wp:inline distT="0" distB="0" distL="0" distR="0" wp14:anchorId="471EE303" wp14:editId="74E6BA23">
            <wp:extent cx="5520299" cy="368019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9895" cy="3686597"/>
                    </a:xfrm>
                    <a:prstGeom prst="rect">
                      <a:avLst/>
                    </a:prstGeom>
                  </pic:spPr>
                </pic:pic>
              </a:graphicData>
            </a:graphic>
          </wp:inline>
        </w:drawing>
      </w:r>
    </w:p>
    <w:p w14:paraId="3BC2AF91" w14:textId="73240D7D" w:rsidR="001A61F7" w:rsidRDefault="001A61F7" w:rsidP="00757505">
      <w:pPr>
        <w:pStyle w:val="Caption"/>
        <w:spacing w:line="360" w:lineRule="auto"/>
      </w:pPr>
      <w:bookmarkStart w:id="21" w:name="_Ref77161592"/>
      <w:bookmarkStart w:id="22" w:name="_Toc77161825"/>
      <w:r>
        <w:t xml:space="preserve">Figure </w:t>
      </w:r>
      <w:r w:rsidR="006A42F7">
        <w:fldChar w:fldCharType="begin"/>
      </w:r>
      <w:r w:rsidR="006A42F7">
        <w:instrText xml:space="preserve"> STYLEREF 1 \s </w:instrText>
      </w:r>
      <w:r w:rsidR="006A42F7">
        <w:fldChar w:fldCharType="separate"/>
      </w:r>
      <w:r>
        <w:rPr>
          <w:noProof/>
        </w:rPr>
        <w:t>3</w:t>
      </w:r>
      <w:r w:rsidR="006A42F7">
        <w:rPr>
          <w:noProof/>
        </w:rPr>
        <w:fldChar w:fldCharType="end"/>
      </w:r>
      <w:r>
        <w:noBreakHyphen/>
      </w:r>
      <w:r w:rsidR="006A42F7">
        <w:fldChar w:fldCharType="begin"/>
      </w:r>
      <w:r w:rsidR="006A42F7">
        <w:instrText xml:space="preserve"> SEQ Figure \* ARABIC \s 1 </w:instrText>
      </w:r>
      <w:r w:rsidR="006A42F7">
        <w:fldChar w:fldCharType="separate"/>
      </w:r>
      <w:r>
        <w:rPr>
          <w:noProof/>
        </w:rPr>
        <w:t>2</w:t>
      </w:r>
      <w:r w:rsidR="006A42F7">
        <w:rPr>
          <w:noProof/>
        </w:rPr>
        <w:fldChar w:fldCharType="end"/>
      </w:r>
      <w:bookmarkEnd w:id="21"/>
      <w:r>
        <w:tab/>
        <w:t>Beta Distribution Of Stryke Simulations</w:t>
      </w:r>
      <w:bookmarkEnd w:id="22"/>
    </w:p>
    <w:p w14:paraId="0F2B40C9" w14:textId="36D617A2" w:rsidR="009704A3" w:rsidRDefault="009704A3" w:rsidP="00757505">
      <w:pPr>
        <w:pStyle w:val="Caption"/>
        <w:spacing w:line="360" w:lineRule="auto"/>
        <w:jc w:val="both"/>
      </w:pPr>
    </w:p>
    <w:p w14:paraId="382DFC58" w14:textId="531A1A71" w:rsidR="009704A3" w:rsidRDefault="009704A3" w:rsidP="00757505">
      <w:pPr>
        <w:spacing w:line="360" w:lineRule="auto"/>
      </w:pPr>
    </w:p>
    <w:p w14:paraId="0A936A25" w14:textId="77777777" w:rsidR="001A61F7" w:rsidRDefault="009704A3" w:rsidP="00757505">
      <w:pPr>
        <w:keepNext/>
        <w:spacing w:line="360" w:lineRule="auto"/>
      </w:pPr>
      <w:r w:rsidRPr="009704A3">
        <w:rPr>
          <w:rFonts w:ascii="Times New Roman" w:hAnsi="Times New Roman" w:cs="Times New Roman"/>
          <w:noProof/>
        </w:rPr>
        <w:lastRenderedPageBreak/>
        <w:drawing>
          <wp:inline distT="0" distB="0" distL="0" distR="0" wp14:anchorId="2994A2DE" wp14:editId="4638DCC4">
            <wp:extent cx="5714286" cy="3809524"/>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4286" cy="3809524"/>
                    </a:xfrm>
                    <a:prstGeom prst="rect">
                      <a:avLst/>
                    </a:prstGeom>
                  </pic:spPr>
                </pic:pic>
              </a:graphicData>
            </a:graphic>
          </wp:inline>
        </w:drawing>
      </w:r>
    </w:p>
    <w:p w14:paraId="527A315F" w14:textId="63B568AE" w:rsidR="009704A3" w:rsidRDefault="001A61F7" w:rsidP="00757505">
      <w:pPr>
        <w:pStyle w:val="Caption"/>
        <w:spacing w:line="360" w:lineRule="auto"/>
      </w:pPr>
      <w:bookmarkStart w:id="23" w:name="_Ref77161603"/>
      <w:bookmarkStart w:id="24" w:name="_Toc77161826"/>
      <w:r>
        <w:t xml:space="preserve">Figure </w:t>
      </w:r>
      <w:r w:rsidR="006A42F7">
        <w:fldChar w:fldCharType="begin"/>
      </w:r>
      <w:r w:rsidR="006A42F7">
        <w:instrText xml:space="preserve"> STYLEREF 1 \s </w:instrText>
      </w:r>
      <w:r w:rsidR="006A42F7">
        <w:fldChar w:fldCharType="separate"/>
      </w:r>
      <w:r>
        <w:rPr>
          <w:noProof/>
        </w:rPr>
        <w:t>3</w:t>
      </w:r>
      <w:r w:rsidR="006A42F7">
        <w:rPr>
          <w:noProof/>
        </w:rPr>
        <w:fldChar w:fldCharType="end"/>
      </w:r>
      <w:r>
        <w:noBreakHyphen/>
      </w:r>
      <w:r w:rsidR="006A42F7">
        <w:fldChar w:fldCharType="begin"/>
      </w:r>
      <w:r w:rsidR="006A42F7">
        <w:instrText xml:space="preserve"> SEQ Figure \* ARABIC \s 1 </w:instrText>
      </w:r>
      <w:r w:rsidR="006A42F7">
        <w:fldChar w:fldCharType="separate"/>
      </w:r>
      <w:r>
        <w:rPr>
          <w:noProof/>
        </w:rPr>
        <w:t>3</w:t>
      </w:r>
      <w:r w:rsidR="006A42F7">
        <w:rPr>
          <w:noProof/>
        </w:rPr>
        <w:fldChar w:fldCharType="end"/>
      </w:r>
      <w:bookmarkEnd w:id="23"/>
      <w:r>
        <w:tab/>
      </w:r>
      <w:r w:rsidR="00180B65">
        <w:t xml:space="preserve">BETA DISTRIBUTION OF </w:t>
      </w:r>
      <w:r>
        <w:t>TBSM</w:t>
      </w:r>
      <w:bookmarkEnd w:id="24"/>
      <w:r w:rsidR="00180B65">
        <w:t xml:space="preserve"> SIMULATION</w:t>
      </w:r>
    </w:p>
    <w:p w14:paraId="6C968FF1" w14:textId="77777777" w:rsidR="00252951" w:rsidRDefault="00252951" w:rsidP="00757505">
      <w:pPr>
        <w:spacing w:line="360" w:lineRule="auto"/>
        <w:sectPr w:rsidR="00252951" w:rsidSect="00180B65">
          <w:pgSz w:w="12240" w:h="15840" w:code="1"/>
          <w:pgMar w:top="1152" w:right="1440" w:bottom="1152" w:left="1440" w:header="720" w:footer="720" w:gutter="0"/>
          <w:pgNumType w:start="1" w:chapStyle="1"/>
          <w:cols w:space="720"/>
          <w:docGrid w:linePitch="360"/>
        </w:sectPr>
      </w:pPr>
    </w:p>
    <w:p w14:paraId="6D30CB40" w14:textId="237F7ACB" w:rsidR="009704A3" w:rsidRPr="008C765D" w:rsidRDefault="009704A3" w:rsidP="00757505">
      <w:pPr>
        <w:spacing w:line="360" w:lineRule="auto"/>
      </w:pPr>
    </w:p>
    <w:p w14:paraId="7FC805FC" w14:textId="77777777" w:rsidR="008C765D" w:rsidRDefault="00252951" w:rsidP="00757505">
      <w:pPr>
        <w:pStyle w:val="Heading1"/>
        <w:spacing w:line="360" w:lineRule="auto"/>
      </w:pPr>
      <w:bookmarkStart w:id="25" w:name="_Toc77155340"/>
      <w:r>
        <w:t>Discussion and Conclusion</w:t>
      </w:r>
      <w:bookmarkEnd w:id="25"/>
    </w:p>
    <w:p w14:paraId="69CD508B" w14:textId="711EB410" w:rsidR="00252951" w:rsidRDefault="00252951" w:rsidP="00757505">
      <w:pPr>
        <w:pStyle w:val="BodyText"/>
        <w:spacing w:line="360" w:lineRule="auto"/>
        <w:rPr>
          <w:lang w:val="en"/>
        </w:rPr>
      </w:pPr>
      <w:r>
        <w:rPr>
          <w:lang w:val="en"/>
        </w:rPr>
        <w:t>Overall, survival through Cornell is expected to be high, with the largest muskellunge and lake sturgeon having a 71% chance of surviving entrainment.</w:t>
      </w:r>
      <w:r w:rsidR="004708C2">
        <w:rPr>
          <w:lang w:val="en"/>
        </w:rPr>
        <w:t xml:space="preserve"> </w:t>
      </w:r>
      <w:r>
        <w:rPr>
          <w:lang w:val="en"/>
        </w:rPr>
        <w:t>These results represent a significant departure from our previous assessment</w:t>
      </w:r>
      <w:r w:rsidR="00FC5958">
        <w:rPr>
          <w:lang w:val="en"/>
        </w:rPr>
        <w:t>, that showed lower survival rates, especially in larger size classes</w:t>
      </w:r>
      <w:r>
        <w:rPr>
          <w:lang w:val="en"/>
        </w:rPr>
        <w:t>.</w:t>
      </w:r>
      <w:r w:rsidR="004708C2">
        <w:rPr>
          <w:lang w:val="en"/>
        </w:rPr>
        <w:t xml:space="preserve"> </w:t>
      </w:r>
      <w:r>
        <w:rPr>
          <w:lang w:val="en"/>
        </w:rPr>
        <w:t>Kleinschmidt conducted a thorough forensic analysis and have identified a number of faults with the original analysis and within the background open source code.</w:t>
      </w:r>
      <w:r w:rsidR="004708C2">
        <w:rPr>
          <w:lang w:val="en"/>
        </w:rPr>
        <w:t xml:space="preserve"> </w:t>
      </w:r>
      <w:r>
        <w:rPr>
          <w:lang w:val="en"/>
        </w:rPr>
        <w:t>Small samples</w:t>
      </w:r>
      <w:r w:rsidR="00FC5958">
        <w:rPr>
          <w:lang w:val="en"/>
        </w:rPr>
        <w:t>,</w:t>
      </w:r>
      <w:r>
        <w:rPr>
          <w:lang w:val="en"/>
        </w:rPr>
        <w:t xml:space="preserve"> coupled with use of the mean rather than median when describing the resulting beta distribution</w:t>
      </w:r>
      <w:r w:rsidR="00FC5958">
        <w:rPr>
          <w:lang w:val="en"/>
        </w:rPr>
        <w:t>,</w:t>
      </w:r>
      <w:r>
        <w:rPr>
          <w:lang w:val="en"/>
        </w:rPr>
        <w:t xml:space="preserve"> explains the discrepancies between analyses.</w:t>
      </w:r>
      <w:r w:rsidR="004708C2">
        <w:rPr>
          <w:lang w:val="en"/>
        </w:rPr>
        <w:t xml:space="preserve"> </w:t>
      </w:r>
    </w:p>
    <w:p w14:paraId="0497D50B" w14:textId="7B87AD9A" w:rsidR="00252951" w:rsidRDefault="00252951" w:rsidP="00757505">
      <w:pPr>
        <w:pStyle w:val="BodyText"/>
        <w:spacing w:line="360" w:lineRule="auto"/>
        <w:rPr>
          <w:lang w:val="en"/>
        </w:rPr>
      </w:pPr>
      <w:r>
        <w:rPr>
          <w:lang w:val="en"/>
        </w:rPr>
        <w:t>First, the original analysis employed small sample sizes with only 10 fish for 10 iterations.</w:t>
      </w:r>
      <w:r w:rsidR="004708C2">
        <w:rPr>
          <w:lang w:val="en"/>
        </w:rPr>
        <w:t xml:space="preserve"> </w:t>
      </w:r>
      <w:r>
        <w:rPr>
          <w:lang w:val="en"/>
        </w:rPr>
        <w:t>The present analysis sampled 1,000 fish 50 times for each scenario.</w:t>
      </w:r>
      <w:r w:rsidR="004708C2">
        <w:rPr>
          <w:lang w:val="en"/>
        </w:rPr>
        <w:t xml:space="preserve"> </w:t>
      </w:r>
      <w:r>
        <w:rPr>
          <w:lang w:val="en"/>
        </w:rPr>
        <w:t>When sample sizes are small, the probability of obtaining an extreme value is much higher than with large sample sizes.</w:t>
      </w:r>
      <w:r w:rsidR="004708C2">
        <w:rPr>
          <w:lang w:val="en"/>
        </w:rPr>
        <w:t xml:space="preserve"> </w:t>
      </w:r>
      <w:r>
        <w:rPr>
          <w:lang w:val="en"/>
        </w:rPr>
        <w:t>For example, the probability of obtaining 7 heads out of 10 flips of a fair coin is 12%.</w:t>
      </w:r>
      <w:r w:rsidR="004708C2">
        <w:rPr>
          <w:lang w:val="en"/>
        </w:rPr>
        <w:t xml:space="preserve"> </w:t>
      </w:r>
      <w:r>
        <w:rPr>
          <w:lang w:val="en"/>
        </w:rPr>
        <w:t>Not high, but neither is it improbable.</w:t>
      </w:r>
      <w:r w:rsidR="004708C2">
        <w:rPr>
          <w:lang w:val="en"/>
        </w:rPr>
        <w:t xml:space="preserve"> </w:t>
      </w:r>
      <w:r>
        <w:rPr>
          <w:lang w:val="en"/>
        </w:rPr>
        <w:t>If we were to repeat the experiment of flipping a fair coin 1000 times and got 700 heads, the probability of that occurring is practically zero (5.06 x 10</w:t>
      </w:r>
      <w:r>
        <w:rPr>
          <w:vertAlign w:val="superscript"/>
          <w:lang w:val="en"/>
        </w:rPr>
        <w:t>-38</w:t>
      </w:r>
      <w:r>
        <w:rPr>
          <w:lang w:val="en"/>
        </w:rPr>
        <w:t>). Note, with the adequate sample sizes used in this analysis, the range of expected values is very small (0.83 – 0.91). With small sample sizes it is much more likely to produce poor simulated survival rates.</w:t>
      </w:r>
    </w:p>
    <w:p w14:paraId="4FD4B3BA" w14:textId="0CED5F3B" w:rsidR="00252951" w:rsidRDefault="00252951" w:rsidP="00757505">
      <w:pPr>
        <w:pStyle w:val="BodyText"/>
        <w:spacing w:line="360" w:lineRule="auto"/>
        <w:rPr>
          <w:lang w:val="en"/>
        </w:rPr>
      </w:pPr>
      <w:r>
        <w:rPr>
          <w:lang w:val="en"/>
        </w:rPr>
        <w:t>The second fault was from the use of the mean rather than the median when describing the central tendency of a beta distribution.</w:t>
      </w:r>
      <w:r w:rsidR="004708C2">
        <w:rPr>
          <w:lang w:val="en"/>
        </w:rPr>
        <w:t xml:space="preserve"> </w:t>
      </w:r>
      <w:r>
        <w:rPr>
          <w:lang w:val="en"/>
        </w:rPr>
        <w:t xml:space="preserve">The beta distribution is not </w:t>
      </w:r>
      <w:r w:rsidR="001A61F7">
        <w:rPr>
          <w:lang w:val="en"/>
        </w:rPr>
        <w:t>symmetrical;</w:t>
      </w:r>
      <w:r>
        <w:rPr>
          <w:lang w:val="en"/>
        </w:rPr>
        <w:t xml:space="preserve"> </w:t>
      </w:r>
      <w:r w:rsidR="00E6387C">
        <w:rPr>
          <w:lang w:val="en"/>
        </w:rPr>
        <w:t>therefore,</w:t>
      </w:r>
      <w:r>
        <w:rPr>
          <w:lang w:val="en"/>
        </w:rPr>
        <w:t xml:space="preserve"> the mean is susceptible to bias when outliers are present.</w:t>
      </w:r>
      <w:r w:rsidR="004708C2">
        <w:rPr>
          <w:lang w:val="en"/>
        </w:rPr>
        <w:t xml:space="preserve"> </w:t>
      </w:r>
      <w:r>
        <w:rPr>
          <w:lang w:val="en"/>
        </w:rPr>
        <w:t>If small sample sizes are more likely to produce extreme values, and extreme values bias the mean, we have an explanation for the low survival rates noted in the first assessment.</w:t>
      </w:r>
      <w:r w:rsidR="004708C2">
        <w:rPr>
          <w:lang w:val="en"/>
        </w:rPr>
        <w:t xml:space="preserve"> </w:t>
      </w:r>
    </w:p>
    <w:p w14:paraId="2DFFD145" w14:textId="41338D81" w:rsidR="00252951" w:rsidRPr="00C52E2D" w:rsidRDefault="00252951" w:rsidP="00757505">
      <w:pPr>
        <w:pStyle w:val="BodyText"/>
        <w:spacing w:line="360" w:lineRule="auto"/>
        <w:rPr>
          <w:lang w:val="en"/>
        </w:rPr>
      </w:pPr>
      <w:r>
        <w:rPr>
          <w:lang w:val="en"/>
        </w:rPr>
        <w:lastRenderedPageBreak/>
        <w:t>Kleinschmidt is confident with the current analysis because of the rigorous validation exercise we employed.</w:t>
      </w:r>
      <w:r w:rsidR="004708C2">
        <w:rPr>
          <w:lang w:val="en"/>
        </w:rPr>
        <w:t xml:space="preserve"> </w:t>
      </w:r>
      <w:r>
        <w:rPr>
          <w:lang w:val="en"/>
        </w:rPr>
        <w:t>Archived simulation runs and summaries can be provided upon request.</w:t>
      </w:r>
      <w:r w:rsidR="004708C2">
        <w:rPr>
          <w:lang w:val="en"/>
        </w:rPr>
        <w:t xml:space="preserve"> </w:t>
      </w:r>
      <w:r>
        <w:rPr>
          <w:lang w:val="en"/>
        </w:rPr>
        <w:t>The resulting beta distributions were not significantly different (p = 0.06).</w:t>
      </w:r>
      <w:r w:rsidR="004708C2">
        <w:rPr>
          <w:lang w:val="en"/>
        </w:rPr>
        <w:t xml:space="preserve"> </w:t>
      </w:r>
      <w:r>
        <w:rPr>
          <w:lang w:val="en"/>
        </w:rPr>
        <w:t>Stryke produced a survival rate of 87.6% for a 20 inch fish, while the TBSM produced a survival rate of 88.0%.</w:t>
      </w:r>
      <w:r w:rsidR="004708C2">
        <w:rPr>
          <w:lang w:val="en"/>
        </w:rPr>
        <w:t xml:space="preserve"> </w:t>
      </w:r>
    </w:p>
    <w:p w14:paraId="2AF4101B" w14:textId="77777777" w:rsidR="00252951" w:rsidRDefault="00252951" w:rsidP="00757505">
      <w:pPr>
        <w:spacing w:line="360" w:lineRule="auto"/>
        <w:sectPr w:rsidR="00252951" w:rsidSect="00180B65">
          <w:pgSz w:w="12240" w:h="15840" w:code="1"/>
          <w:pgMar w:top="1152" w:right="1440" w:bottom="1152" w:left="1440" w:header="720" w:footer="720" w:gutter="0"/>
          <w:pgNumType w:start="1" w:chapStyle="1"/>
          <w:cols w:space="720"/>
          <w:docGrid w:linePitch="360"/>
        </w:sectPr>
      </w:pPr>
    </w:p>
    <w:p w14:paraId="4A0C10B8" w14:textId="089BBD23" w:rsidR="00252951" w:rsidRDefault="00252951" w:rsidP="00757505">
      <w:pPr>
        <w:pStyle w:val="Heading1"/>
        <w:spacing w:line="360" w:lineRule="auto"/>
      </w:pPr>
      <w:bookmarkStart w:id="26" w:name="_Toc77155341"/>
      <w:r>
        <w:lastRenderedPageBreak/>
        <w:t>References</w:t>
      </w:r>
      <w:bookmarkEnd w:id="26"/>
    </w:p>
    <w:p w14:paraId="4F0DA14A" w14:textId="77777777" w:rsidR="006E1103" w:rsidRPr="00322481" w:rsidRDefault="006E1103" w:rsidP="00757505">
      <w:pPr>
        <w:tabs>
          <w:tab w:val="left" w:pos="0"/>
        </w:tabs>
        <w:suppressAutoHyphens/>
        <w:spacing w:after="200" w:line="360" w:lineRule="auto"/>
        <w:ind w:left="720" w:hanging="720"/>
      </w:pPr>
      <w:bookmarkStart w:id="27" w:name="_Hlk77154875"/>
      <w:r w:rsidRPr="00322481">
        <w:t>Bell, M. C. 1981. Updated compendium on the success of passage of small fish through turbines. Prepared for U.S. Army Corps of Engineers, North Pacific Division, Portland, Oregon.</w:t>
      </w:r>
    </w:p>
    <w:p w14:paraId="412ACDEC" w14:textId="2D14B807" w:rsidR="006E1103" w:rsidRDefault="006E1103" w:rsidP="00757505">
      <w:pPr>
        <w:tabs>
          <w:tab w:val="left" w:pos="0"/>
        </w:tabs>
        <w:suppressAutoHyphens/>
        <w:spacing w:after="200" w:line="360" w:lineRule="auto"/>
        <w:ind w:left="720" w:hanging="720"/>
        <w:rPr>
          <w:lang w:val="fr-FR"/>
        </w:rPr>
      </w:pPr>
      <w:r w:rsidRPr="00322481">
        <w:t xml:space="preserve">Cada, G.F. 1998. Better science supports fish-friendly turbine designs. </w:t>
      </w:r>
      <w:r w:rsidRPr="00322481">
        <w:rPr>
          <w:lang w:val="fr-FR"/>
        </w:rPr>
        <w:t>Hydro Review 17(6):</w:t>
      </w:r>
      <w:r>
        <w:rPr>
          <w:lang w:val="fr-FR"/>
        </w:rPr>
        <w:t xml:space="preserve"> </w:t>
      </w:r>
      <w:r w:rsidRPr="00322481">
        <w:rPr>
          <w:lang w:val="fr-FR"/>
        </w:rPr>
        <w:t>52</w:t>
      </w:r>
      <w:r>
        <w:rPr>
          <w:lang w:val="fr-FR"/>
        </w:rPr>
        <w:noBreakHyphen/>
      </w:r>
      <w:r w:rsidRPr="00322481">
        <w:rPr>
          <w:lang w:val="fr-FR"/>
        </w:rPr>
        <w:t>61.</w:t>
      </w:r>
    </w:p>
    <w:p w14:paraId="0EE4A117" w14:textId="73F0CDB7" w:rsidR="00FC5C4C" w:rsidRPr="00FC5C4C" w:rsidRDefault="00FC5C4C" w:rsidP="00757505">
      <w:pPr>
        <w:tabs>
          <w:tab w:val="left" w:pos="0"/>
        </w:tabs>
        <w:suppressAutoHyphens/>
        <w:spacing w:after="200" w:line="360" w:lineRule="auto"/>
        <w:ind w:left="720" w:hanging="720"/>
      </w:pPr>
      <w:r w:rsidRPr="00322481">
        <w:t>Franke, G. F., D. R. Webb, R. K. Fisher, Jr., D. Mathur, P. N. Hopping, P. A. March, M. R. Headrick, I. T. Laczo, Y. Ventikos, and F. Sotiropoulos. 1997. Development of environmentally advanced hydropower turbine system design concepts. Prepared for U.S.</w:t>
      </w:r>
      <w:r>
        <w:t> </w:t>
      </w:r>
      <w:r w:rsidRPr="00322481">
        <w:t>Dep</w:t>
      </w:r>
      <w:r>
        <w:t>artment of</w:t>
      </w:r>
      <w:r w:rsidRPr="00322481">
        <w:t xml:space="preserve"> Energy, Idaho Operations Office Contract DE-AC07-94ID13223.</w:t>
      </w:r>
    </w:p>
    <w:p w14:paraId="66616387" w14:textId="15992901" w:rsidR="00252951" w:rsidRDefault="009F491E" w:rsidP="00757505">
      <w:pPr>
        <w:pStyle w:val="References"/>
        <w:spacing w:line="360" w:lineRule="auto"/>
      </w:pPr>
      <w:r>
        <w:t>Kleinschmidt Associates (KA). 2016. Chippewa River Fish Protection Study Final Report. Prepared for Xcel Energy, Eau Claire, Wisconsin. November 2016.</w:t>
      </w:r>
      <w:bookmarkEnd w:id="27"/>
    </w:p>
    <w:p w14:paraId="2FC6D3D2" w14:textId="46AD0C6A" w:rsidR="006F3677" w:rsidRDefault="006F3677" w:rsidP="00757505">
      <w:pPr>
        <w:pStyle w:val="References"/>
        <w:spacing w:line="360" w:lineRule="auto"/>
      </w:pPr>
      <w:r w:rsidRPr="003415C6">
        <w:t>Smith, C.L. 1985. The inland fishes of New York State. New York State Department of Environmental Conservation. Albany, New York. 522 pp.</w:t>
      </w:r>
    </w:p>
    <w:p w14:paraId="7E2B1F9F" w14:textId="3FBFD255" w:rsidR="00570F5F" w:rsidRDefault="00FC5C4C" w:rsidP="00757505">
      <w:pPr>
        <w:pStyle w:val="References"/>
        <w:spacing w:line="360" w:lineRule="auto"/>
      </w:pPr>
      <w:r>
        <w:t>Von Raben,  K. 1957.  Zur Frage der Beschadigung  von Fischen durch Turbinen. Die Wasserwirtschaft, Vol. 4, pp. 97-100. (Fisheries Research Board of Canada Translation Series 448).</w:t>
      </w:r>
    </w:p>
    <w:p w14:paraId="5FBE0DDA" w14:textId="6C6F1FFD" w:rsidR="00570F5F" w:rsidRDefault="00570F5F" w:rsidP="00757505">
      <w:pPr>
        <w:pStyle w:val="References"/>
        <w:spacing w:line="360" w:lineRule="auto"/>
        <w:ind w:left="0" w:firstLine="0"/>
        <w:sectPr w:rsidR="00570F5F" w:rsidSect="00180B65">
          <w:pgSz w:w="12240" w:h="15840" w:code="1"/>
          <w:pgMar w:top="1152" w:right="1440" w:bottom="1152" w:left="1440" w:header="720" w:footer="720" w:gutter="0"/>
          <w:pgNumType w:start="1" w:chapStyle="1"/>
          <w:cols w:space="720"/>
          <w:docGrid w:linePitch="360"/>
        </w:sectPr>
      </w:pPr>
    </w:p>
    <w:p w14:paraId="4D002B93" w14:textId="40960022" w:rsidR="00592EDE" w:rsidRDefault="00592EDE" w:rsidP="00757505">
      <w:pPr>
        <w:pStyle w:val="BodyText"/>
        <w:spacing w:line="360" w:lineRule="auto"/>
      </w:pPr>
    </w:p>
    <w:sectPr w:rsidR="00592EDE" w:rsidSect="004A1E78">
      <w:footerReference w:type="default" r:id="rId16"/>
      <w:pgSz w:w="12240" w:h="15840"/>
      <w:pgMar w:top="5184"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evin Nebiolo" w:date="2021-10-14T20:53:00Z" w:initials="KN">
    <w:p w14:paraId="48B99169" w14:textId="6FC551D9" w:rsidR="00E52B8A" w:rsidRDefault="00E52B8A">
      <w:pPr>
        <w:pStyle w:val="CommentText"/>
      </w:pPr>
      <w:r>
        <w:rPr>
          <w:rStyle w:val="CommentReference"/>
        </w:rPr>
        <w:annotationRef/>
      </w:r>
      <w:r>
        <w:t xml:space="preserve">Kaplan doesn’t have a </w:t>
      </w:r>
      <w:r w:rsidR="00804906">
        <w:t>tan B</w:t>
      </w:r>
    </w:p>
  </w:comment>
  <w:comment w:id="11" w:author="Kevin Nebiolo" w:date="2021-10-14T20:52:00Z" w:initials="KN">
    <w:p w14:paraId="6E4D7F4F" w14:textId="050C6CE0" w:rsidR="00E52B8A" w:rsidRDefault="00E52B8A">
      <w:pPr>
        <w:pStyle w:val="CommentText"/>
      </w:pPr>
      <w:r>
        <w:rPr>
          <w:rStyle w:val="CommentReference"/>
        </w:rPr>
        <w:annotationRef/>
      </w:r>
      <w:r>
        <w:t>Kaplan doesn’t have tan B – this is propeller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99169" w15:done="0"/>
  <w15:commentEx w15:paraId="6E4D7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31738" w16cex:dateUtc="2021-10-15T00:53:00Z"/>
  <w16cex:commentExtensible w16cex:durableId="2513172A" w16cex:dateUtc="2021-10-15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99169" w16cid:durableId="25131738"/>
  <w16cid:commentId w16cid:paraId="6E4D7F4F" w16cid:durableId="251317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92385" w14:textId="77777777" w:rsidR="00B252BB" w:rsidRDefault="00B252BB" w:rsidP="00F312F1">
      <w:r>
        <w:separator/>
      </w:r>
    </w:p>
  </w:endnote>
  <w:endnote w:type="continuationSeparator" w:id="0">
    <w:p w14:paraId="43BBB1E9" w14:textId="77777777" w:rsidR="00B252BB" w:rsidRDefault="00B252BB" w:rsidP="00F3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0FB7C" w14:textId="30F5E6FC" w:rsidR="00180B65" w:rsidRPr="00F312F1" w:rsidRDefault="00180B65" w:rsidP="00D90D38">
    <w:pPr>
      <w:pStyle w:val="Footer"/>
      <w:pBdr>
        <w:top w:val="single" w:sz="4" w:space="1" w:color="auto"/>
      </w:pBdr>
      <w:spacing w:before="240"/>
      <w:rPr>
        <w:sz w:val="20"/>
        <w:szCs w:val="20"/>
      </w:rPr>
    </w:pPr>
    <w:r>
      <w:rPr>
        <w:sz w:val="20"/>
        <w:szCs w:val="20"/>
      </w:rPr>
      <w:t>July 2021</w:t>
    </w:r>
    <w:r w:rsidRPr="00F312F1">
      <w:rPr>
        <w:sz w:val="20"/>
        <w:szCs w:val="20"/>
      </w:rPr>
      <w:tab/>
    </w:r>
    <w:r w:rsidRPr="008A57AA">
      <w:rPr>
        <w:sz w:val="20"/>
        <w:szCs w:val="20"/>
      </w:rPr>
      <w:fldChar w:fldCharType="begin"/>
    </w:r>
    <w:r w:rsidRPr="008A57AA">
      <w:rPr>
        <w:sz w:val="20"/>
        <w:szCs w:val="20"/>
      </w:rPr>
      <w:instrText xml:space="preserve"> PAGE   \* MERGEFORMAT </w:instrText>
    </w:r>
    <w:r w:rsidRPr="008A57AA">
      <w:rPr>
        <w:sz w:val="20"/>
        <w:szCs w:val="20"/>
      </w:rPr>
      <w:fldChar w:fldCharType="separate"/>
    </w:r>
    <w:r w:rsidRPr="008A57AA">
      <w:rPr>
        <w:noProof/>
        <w:sz w:val="20"/>
        <w:szCs w:val="20"/>
      </w:rPr>
      <w:t>iii</w:t>
    </w:r>
    <w:r w:rsidRPr="008A57AA">
      <w:rPr>
        <w:sz w:val="20"/>
        <w:szCs w:val="20"/>
      </w:rPr>
      <w:fldChar w:fldCharType="end"/>
    </w:r>
    <w:r w:rsidRPr="00F312F1">
      <w:rPr>
        <w:sz w:val="20"/>
        <w:szCs w:val="20"/>
      </w:rPr>
      <w:tab/>
    </w:r>
    <w:r>
      <w:rPr>
        <w:sz w:val="20"/>
        <w:szCs w:val="20"/>
      </w:rPr>
      <w:t>Kleinschmidt</w:t>
    </w:r>
  </w:p>
  <w:p w14:paraId="3FCCA501" w14:textId="4D245582" w:rsidR="00180B65" w:rsidRPr="00BC5A89" w:rsidRDefault="00180B65" w:rsidP="00D90D38">
    <w:pPr>
      <w:pStyle w:val="Footer"/>
      <w:rPr>
        <w:sz w:val="20"/>
        <w:szCs w:val="20"/>
      </w:rPr>
    </w:pPr>
    <w:r w:rsidRPr="00F312F1">
      <w:rPr>
        <w:sz w:val="20"/>
        <w:szCs w:val="20"/>
      </w:rPr>
      <w:t xml:space="preserve">Project Control No. </w:t>
    </w:r>
    <w:r w:rsidR="00B01B54">
      <w:rPr>
        <w:sz w:val="20"/>
        <w:szCs w:val="20"/>
      </w:rPr>
      <w:t>xxx</w:t>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FADAD" w14:textId="7962650E" w:rsidR="00180B65" w:rsidRPr="008718C0" w:rsidRDefault="00180B65"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4D6B2" w14:textId="77777777" w:rsidR="00B252BB" w:rsidRDefault="00B252BB" w:rsidP="00F312F1">
      <w:bookmarkStart w:id="0" w:name="_Hlk69737423"/>
      <w:bookmarkEnd w:id="0"/>
      <w:r>
        <w:separator/>
      </w:r>
    </w:p>
  </w:footnote>
  <w:footnote w:type="continuationSeparator" w:id="0">
    <w:p w14:paraId="1F977D32" w14:textId="77777777" w:rsidR="00B252BB" w:rsidRDefault="00B252BB" w:rsidP="00F312F1">
      <w:r>
        <w:continuationSeparator/>
      </w:r>
    </w:p>
  </w:footnote>
  <w:footnote w:id="1">
    <w:p w14:paraId="58267672" w14:textId="77777777" w:rsidR="00180B65" w:rsidRDefault="00180B65" w:rsidP="00ED4D46">
      <w:pPr>
        <w:pStyle w:val="FootnoteText"/>
      </w:pPr>
      <w:r>
        <w:rPr>
          <w:rStyle w:val="FootnoteReference"/>
        </w:rPr>
        <w:footnoteRef/>
      </w:r>
      <w:r>
        <w:t xml:space="preserve"> </w:t>
      </w:r>
      <w:hyperlink r:id="rId1" w:history="1">
        <w:r>
          <w:rPr>
            <w:rStyle w:val="Hyperlink"/>
          </w:rPr>
          <w:t>https://github.com/knebiolo/stryke</w:t>
        </w:r>
      </w:hyperlink>
    </w:p>
  </w:footnote>
  <w:footnote w:id="2">
    <w:p w14:paraId="569ADF03" w14:textId="77777777" w:rsidR="00180B65" w:rsidRDefault="00180B65" w:rsidP="00ED4D46">
      <w:pPr>
        <w:pStyle w:val="FootnoteText"/>
      </w:pPr>
      <w:r>
        <w:rPr>
          <w:rStyle w:val="FootnoteReference"/>
        </w:rPr>
        <w:footnoteRef/>
      </w:r>
      <w:r>
        <w:t xml:space="preserve"> </w:t>
      </w:r>
      <w:hyperlink r:id="rId2" w:history="1">
        <w:r>
          <w:rPr>
            <w:rStyle w:val="Hyperlink"/>
          </w:rPr>
          <w:t>https://networkx.github.io/</w:t>
        </w:r>
      </w:hyperlink>
    </w:p>
  </w:footnote>
  <w:footnote w:id="3">
    <w:p w14:paraId="0E6A551A" w14:textId="77777777" w:rsidR="00180B65" w:rsidRDefault="00180B65" w:rsidP="00ED4D46">
      <w:pPr>
        <w:pStyle w:val="FootnoteText"/>
      </w:pPr>
      <w:r>
        <w:rPr>
          <w:rStyle w:val="FootnoteReference"/>
        </w:rPr>
        <w:footnoteRef/>
      </w:r>
      <w:r>
        <w:t xml:space="preserve"> </w:t>
      </w:r>
      <w:hyperlink r:id="rId3" w:history="1">
        <w:r>
          <w:rPr>
            <w:rStyle w:val="Hyperlink"/>
          </w:rPr>
          <w:t>https://numpy.org/</w:t>
        </w:r>
      </w:hyperlink>
    </w:p>
  </w:footnote>
  <w:footnote w:id="4">
    <w:p w14:paraId="204F8636" w14:textId="77777777" w:rsidR="00180B65" w:rsidRDefault="00180B65" w:rsidP="00ED4D46">
      <w:pPr>
        <w:pStyle w:val="FootnoteText"/>
      </w:pPr>
      <w:r>
        <w:rPr>
          <w:rStyle w:val="FootnoteReference"/>
        </w:rPr>
        <w:footnoteRef/>
      </w:r>
      <w:r>
        <w:t xml:space="preserve"> </w:t>
      </w:r>
      <w:hyperlink r:id="rId4"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A0C772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47098"/>
    <w:multiLevelType w:val="hybridMultilevel"/>
    <w:tmpl w:val="7D50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57365"/>
    <w:multiLevelType w:val="hybridMultilevel"/>
    <w:tmpl w:val="6DC47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B1CA0"/>
    <w:multiLevelType w:val="multilevel"/>
    <w:tmpl w:val="8EFA88D4"/>
    <w:lvl w:ilvl="0">
      <w:start w:val="1"/>
      <w:numFmt w:val="decimal"/>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5177039"/>
    <w:multiLevelType w:val="multilevel"/>
    <w:tmpl w:val="394EB586"/>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A7C3801"/>
    <w:multiLevelType w:val="hybridMultilevel"/>
    <w:tmpl w:val="960E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
  </w:num>
  <w:num w:numId="11">
    <w:abstractNumId w:val="2"/>
  </w:num>
  <w:num w:numId="12">
    <w:abstractNumId w:val="0"/>
  </w:num>
  <w:num w:numId="13">
    <w:abstractNumId w:val="3"/>
  </w:num>
  <w:num w:numId="14">
    <w:abstractNumId w:val="5"/>
  </w:num>
  <w:num w:numId="15">
    <w:abstractNumId w:val="4"/>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3D8C"/>
    <w:rsid w:val="00004AFF"/>
    <w:rsid w:val="00010EC9"/>
    <w:rsid w:val="00013C7F"/>
    <w:rsid w:val="00013DBB"/>
    <w:rsid w:val="00021297"/>
    <w:rsid w:val="000221B8"/>
    <w:rsid w:val="00022230"/>
    <w:rsid w:val="000254D8"/>
    <w:rsid w:val="0003080B"/>
    <w:rsid w:val="00031F03"/>
    <w:rsid w:val="000369ED"/>
    <w:rsid w:val="0004127A"/>
    <w:rsid w:val="000422FC"/>
    <w:rsid w:val="000427B6"/>
    <w:rsid w:val="00045692"/>
    <w:rsid w:val="0005145C"/>
    <w:rsid w:val="0005338A"/>
    <w:rsid w:val="000555F9"/>
    <w:rsid w:val="0007769A"/>
    <w:rsid w:val="0008122E"/>
    <w:rsid w:val="00082E7B"/>
    <w:rsid w:val="00083D26"/>
    <w:rsid w:val="00084E53"/>
    <w:rsid w:val="00087FE7"/>
    <w:rsid w:val="00092450"/>
    <w:rsid w:val="00092491"/>
    <w:rsid w:val="00097900"/>
    <w:rsid w:val="000A594E"/>
    <w:rsid w:val="000A7395"/>
    <w:rsid w:val="000A74AB"/>
    <w:rsid w:val="000A7E26"/>
    <w:rsid w:val="000B38FE"/>
    <w:rsid w:val="000B6324"/>
    <w:rsid w:val="000D17D3"/>
    <w:rsid w:val="000D2CBC"/>
    <w:rsid w:val="000D5C3A"/>
    <w:rsid w:val="000E196C"/>
    <w:rsid w:val="000E4883"/>
    <w:rsid w:val="000E65FE"/>
    <w:rsid w:val="000F0769"/>
    <w:rsid w:val="000F34E6"/>
    <w:rsid w:val="00101372"/>
    <w:rsid w:val="00105A9D"/>
    <w:rsid w:val="00116952"/>
    <w:rsid w:val="00123336"/>
    <w:rsid w:val="001252DA"/>
    <w:rsid w:val="0012785D"/>
    <w:rsid w:val="00131687"/>
    <w:rsid w:val="001367D3"/>
    <w:rsid w:val="00142A36"/>
    <w:rsid w:val="00143A7D"/>
    <w:rsid w:val="0014576F"/>
    <w:rsid w:val="00153A33"/>
    <w:rsid w:val="00161A7D"/>
    <w:rsid w:val="00166A74"/>
    <w:rsid w:val="0017105B"/>
    <w:rsid w:val="00171C95"/>
    <w:rsid w:val="00180B65"/>
    <w:rsid w:val="00181E0A"/>
    <w:rsid w:val="001831AB"/>
    <w:rsid w:val="00183245"/>
    <w:rsid w:val="00192AA5"/>
    <w:rsid w:val="00194C9F"/>
    <w:rsid w:val="001962F9"/>
    <w:rsid w:val="001971A8"/>
    <w:rsid w:val="001972DF"/>
    <w:rsid w:val="00197BDC"/>
    <w:rsid w:val="001A61F7"/>
    <w:rsid w:val="001A7C0F"/>
    <w:rsid w:val="001B0325"/>
    <w:rsid w:val="001B220E"/>
    <w:rsid w:val="001B5AC5"/>
    <w:rsid w:val="001C1053"/>
    <w:rsid w:val="001E2307"/>
    <w:rsid w:val="001E4123"/>
    <w:rsid w:val="001E4B6B"/>
    <w:rsid w:val="001E5E13"/>
    <w:rsid w:val="001E64B8"/>
    <w:rsid w:val="001E71C3"/>
    <w:rsid w:val="001F1296"/>
    <w:rsid w:val="001F4C6B"/>
    <w:rsid w:val="001F66D0"/>
    <w:rsid w:val="00204626"/>
    <w:rsid w:val="00213072"/>
    <w:rsid w:val="00223A88"/>
    <w:rsid w:val="00224CF9"/>
    <w:rsid w:val="002318D1"/>
    <w:rsid w:val="002409A8"/>
    <w:rsid w:val="0024777F"/>
    <w:rsid w:val="00252951"/>
    <w:rsid w:val="002655BC"/>
    <w:rsid w:val="00267321"/>
    <w:rsid w:val="00282C1E"/>
    <w:rsid w:val="002859FF"/>
    <w:rsid w:val="00286B92"/>
    <w:rsid w:val="00297282"/>
    <w:rsid w:val="002A5E34"/>
    <w:rsid w:val="002A6CC1"/>
    <w:rsid w:val="002B39AA"/>
    <w:rsid w:val="002B47E1"/>
    <w:rsid w:val="002B7744"/>
    <w:rsid w:val="002B77D3"/>
    <w:rsid w:val="002C1F2E"/>
    <w:rsid w:val="002C3365"/>
    <w:rsid w:val="002C6695"/>
    <w:rsid w:val="002D32DF"/>
    <w:rsid w:val="002D6D6F"/>
    <w:rsid w:val="002D7534"/>
    <w:rsid w:val="002E12A7"/>
    <w:rsid w:val="002E3E87"/>
    <w:rsid w:val="002E7E10"/>
    <w:rsid w:val="002F1B0C"/>
    <w:rsid w:val="003030BD"/>
    <w:rsid w:val="00303CE2"/>
    <w:rsid w:val="00316C42"/>
    <w:rsid w:val="00320B35"/>
    <w:rsid w:val="00322CE6"/>
    <w:rsid w:val="00340FEC"/>
    <w:rsid w:val="003439FF"/>
    <w:rsid w:val="00343EEC"/>
    <w:rsid w:val="00354AC7"/>
    <w:rsid w:val="00355844"/>
    <w:rsid w:val="00360095"/>
    <w:rsid w:val="00371469"/>
    <w:rsid w:val="00372641"/>
    <w:rsid w:val="00376486"/>
    <w:rsid w:val="003904AE"/>
    <w:rsid w:val="003910B9"/>
    <w:rsid w:val="00393DF7"/>
    <w:rsid w:val="00394712"/>
    <w:rsid w:val="003969B3"/>
    <w:rsid w:val="003A2309"/>
    <w:rsid w:val="003D7888"/>
    <w:rsid w:val="003E2E7E"/>
    <w:rsid w:val="003E2F1D"/>
    <w:rsid w:val="003E3F42"/>
    <w:rsid w:val="003E42A5"/>
    <w:rsid w:val="003F0F63"/>
    <w:rsid w:val="003F127E"/>
    <w:rsid w:val="003F4EB8"/>
    <w:rsid w:val="003F5717"/>
    <w:rsid w:val="00404407"/>
    <w:rsid w:val="0040678B"/>
    <w:rsid w:val="004158E3"/>
    <w:rsid w:val="00416BAA"/>
    <w:rsid w:val="004210CB"/>
    <w:rsid w:val="00424454"/>
    <w:rsid w:val="0043072E"/>
    <w:rsid w:val="00432323"/>
    <w:rsid w:val="0043337E"/>
    <w:rsid w:val="00441DCE"/>
    <w:rsid w:val="00445E29"/>
    <w:rsid w:val="004468FD"/>
    <w:rsid w:val="00447270"/>
    <w:rsid w:val="00456CF9"/>
    <w:rsid w:val="004708C2"/>
    <w:rsid w:val="0047211D"/>
    <w:rsid w:val="00475D01"/>
    <w:rsid w:val="004775A9"/>
    <w:rsid w:val="00477A77"/>
    <w:rsid w:val="00477E22"/>
    <w:rsid w:val="00487152"/>
    <w:rsid w:val="004918BE"/>
    <w:rsid w:val="00496CAB"/>
    <w:rsid w:val="004A0E10"/>
    <w:rsid w:val="004A0F00"/>
    <w:rsid w:val="004A0FA8"/>
    <w:rsid w:val="004A1E78"/>
    <w:rsid w:val="004A300C"/>
    <w:rsid w:val="004A3038"/>
    <w:rsid w:val="004B52FB"/>
    <w:rsid w:val="004B5715"/>
    <w:rsid w:val="004B68EE"/>
    <w:rsid w:val="004C0683"/>
    <w:rsid w:val="004C0C6D"/>
    <w:rsid w:val="004C5690"/>
    <w:rsid w:val="004D2083"/>
    <w:rsid w:val="004D6A1D"/>
    <w:rsid w:val="004E42EE"/>
    <w:rsid w:val="004F6C94"/>
    <w:rsid w:val="004F7625"/>
    <w:rsid w:val="00504CA2"/>
    <w:rsid w:val="0050661D"/>
    <w:rsid w:val="00506CEC"/>
    <w:rsid w:val="005140B0"/>
    <w:rsid w:val="0051454A"/>
    <w:rsid w:val="00515609"/>
    <w:rsid w:val="0052620D"/>
    <w:rsid w:val="00534C26"/>
    <w:rsid w:val="00540589"/>
    <w:rsid w:val="00557328"/>
    <w:rsid w:val="005627EF"/>
    <w:rsid w:val="005630A7"/>
    <w:rsid w:val="00563D5F"/>
    <w:rsid w:val="00570F5F"/>
    <w:rsid w:val="00576B20"/>
    <w:rsid w:val="00581E7F"/>
    <w:rsid w:val="0058246D"/>
    <w:rsid w:val="0058425D"/>
    <w:rsid w:val="005858B1"/>
    <w:rsid w:val="0059111B"/>
    <w:rsid w:val="00592EDE"/>
    <w:rsid w:val="00596091"/>
    <w:rsid w:val="005A409F"/>
    <w:rsid w:val="005C3D63"/>
    <w:rsid w:val="005D2CA4"/>
    <w:rsid w:val="005D3BB6"/>
    <w:rsid w:val="005D64FA"/>
    <w:rsid w:val="005D662C"/>
    <w:rsid w:val="005D6DC6"/>
    <w:rsid w:val="005D740E"/>
    <w:rsid w:val="005F1562"/>
    <w:rsid w:val="00600F98"/>
    <w:rsid w:val="00602B22"/>
    <w:rsid w:val="006106BA"/>
    <w:rsid w:val="00620DE1"/>
    <w:rsid w:val="0062376B"/>
    <w:rsid w:val="0062427C"/>
    <w:rsid w:val="006448DB"/>
    <w:rsid w:val="00645631"/>
    <w:rsid w:val="00653657"/>
    <w:rsid w:val="00660AB1"/>
    <w:rsid w:val="0066431D"/>
    <w:rsid w:val="0066639E"/>
    <w:rsid w:val="00685100"/>
    <w:rsid w:val="00687927"/>
    <w:rsid w:val="00691303"/>
    <w:rsid w:val="00691A91"/>
    <w:rsid w:val="00695A49"/>
    <w:rsid w:val="00697D3E"/>
    <w:rsid w:val="006A42D0"/>
    <w:rsid w:val="006A42F7"/>
    <w:rsid w:val="006A5EAD"/>
    <w:rsid w:val="006A6F12"/>
    <w:rsid w:val="006B1D65"/>
    <w:rsid w:val="006B1E63"/>
    <w:rsid w:val="006C5F45"/>
    <w:rsid w:val="006D0D7C"/>
    <w:rsid w:val="006E1103"/>
    <w:rsid w:val="006E2818"/>
    <w:rsid w:val="006E4469"/>
    <w:rsid w:val="006F224D"/>
    <w:rsid w:val="006F3677"/>
    <w:rsid w:val="006F41E6"/>
    <w:rsid w:val="006F63CE"/>
    <w:rsid w:val="006F6BB5"/>
    <w:rsid w:val="007039BE"/>
    <w:rsid w:val="00703CFF"/>
    <w:rsid w:val="0070727D"/>
    <w:rsid w:val="00722C4E"/>
    <w:rsid w:val="00723B03"/>
    <w:rsid w:val="00723EE1"/>
    <w:rsid w:val="007246D8"/>
    <w:rsid w:val="00731AC6"/>
    <w:rsid w:val="007366F4"/>
    <w:rsid w:val="007433B7"/>
    <w:rsid w:val="007444C2"/>
    <w:rsid w:val="00744F61"/>
    <w:rsid w:val="007451B8"/>
    <w:rsid w:val="00751670"/>
    <w:rsid w:val="00757004"/>
    <w:rsid w:val="00757505"/>
    <w:rsid w:val="0076005C"/>
    <w:rsid w:val="00767F9C"/>
    <w:rsid w:val="00780647"/>
    <w:rsid w:val="00794DD9"/>
    <w:rsid w:val="007963CB"/>
    <w:rsid w:val="007A0676"/>
    <w:rsid w:val="007A57D8"/>
    <w:rsid w:val="007B07A1"/>
    <w:rsid w:val="007B41BB"/>
    <w:rsid w:val="007B5E30"/>
    <w:rsid w:val="007C1999"/>
    <w:rsid w:val="007C226D"/>
    <w:rsid w:val="007C3B25"/>
    <w:rsid w:val="007C45B6"/>
    <w:rsid w:val="007D11AF"/>
    <w:rsid w:val="007D43EA"/>
    <w:rsid w:val="007D76C8"/>
    <w:rsid w:val="007E7653"/>
    <w:rsid w:val="007F28AF"/>
    <w:rsid w:val="00804906"/>
    <w:rsid w:val="0081157F"/>
    <w:rsid w:val="00812972"/>
    <w:rsid w:val="008169E6"/>
    <w:rsid w:val="00835963"/>
    <w:rsid w:val="00835DE3"/>
    <w:rsid w:val="008362AA"/>
    <w:rsid w:val="00837ABE"/>
    <w:rsid w:val="00842553"/>
    <w:rsid w:val="00852A24"/>
    <w:rsid w:val="00865DF7"/>
    <w:rsid w:val="008718C0"/>
    <w:rsid w:val="0087220B"/>
    <w:rsid w:val="0087337D"/>
    <w:rsid w:val="00874370"/>
    <w:rsid w:val="0087655C"/>
    <w:rsid w:val="00880467"/>
    <w:rsid w:val="00881FE6"/>
    <w:rsid w:val="00883895"/>
    <w:rsid w:val="00884A4C"/>
    <w:rsid w:val="008900BA"/>
    <w:rsid w:val="008919AA"/>
    <w:rsid w:val="00893004"/>
    <w:rsid w:val="00894E2D"/>
    <w:rsid w:val="008A0C09"/>
    <w:rsid w:val="008A51F1"/>
    <w:rsid w:val="008A57AA"/>
    <w:rsid w:val="008A733E"/>
    <w:rsid w:val="008A793F"/>
    <w:rsid w:val="008B2554"/>
    <w:rsid w:val="008B7B36"/>
    <w:rsid w:val="008C4DD9"/>
    <w:rsid w:val="008C765D"/>
    <w:rsid w:val="008D6378"/>
    <w:rsid w:val="008D7924"/>
    <w:rsid w:val="008E16B0"/>
    <w:rsid w:val="008E5586"/>
    <w:rsid w:val="008E5614"/>
    <w:rsid w:val="008F3A30"/>
    <w:rsid w:val="00900DA1"/>
    <w:rsid w:val="009062CA"/>
    <w:rsid w:val="00910404"/>
    <w:rsid w:val="00914848"/>
    <w:rsid w:val="00914D9F"/>
    <w:rsid w:val="009152C8"/>
    <w:rsid w:val="009200E8"/>
    <w:rsid w:val="00927010"/>
    <w:rsid w:val="0093476E"/>
    <w:rsid w:val="009355EC"/>
    <w:rsid w:val="0094162C"/>
    <w:rsid w:val="00941C7F"/>
    <w:rsid w:val="00942DC8"/>
    <w:rsid w:val="0095033F"/>
    <w:rsid w:val="00953B3E"/>
    <w:rsid w:val="00961B0F"/>
    <w:rsid w:val="00963A84"/>
    <w:rsid w:val="00964DD4"/>
    <w:rsid w:val="009704A3"/>
    <w:rsid w:val="00971C14"/>
    <w:rsid w:val="00980985"/>
    <w:rsid w:val="00990334"/>
    <w:rsid w:val="0099048B"/>
    <w:rsid w:val="009908B3"/>
    <w:rsid w:val="00997918"/>
    <w:rsid w:val="009A4F5E"/>
    <w:rsid w:val="009A50F8"/>
    <w:rsid w:val="009A7352"/>
    <w:rsid w:val="009B235D"/>
    <w:rsid w:val="009C0C6C"/>
    <w:rsid w:val="009C0F8D"/>
    <w:rsid w:val="009D3882"/>
    <w:rsid w:val="009E0F43"/>
    <w:rsid w:val="009E12BE"/>
    <w:rsid w:val="009F38B0"/>
    <w:rsid w:val="009F491E"/>
    <w:rsid w:val="009F53D5"/>
    <w:rsid w:val="00A13C0B"/>
    <w:rsid w:val="00A3263C"/>
    <w:rsid w:val="00A35FF9"/>
    <w:rsid w:val="00A40F5D"/>
    <w:rsid w:val="00A43796"/>
    <w:rsid w:val="00A45500"/>
    <w:rsid w:val="00A64CA2"/>
    <w:rsid w:val="00A65CCD"/>
    <w:rsid w:val="00A70591"/>
    <w:rsid w:val="00A70DCD"/>
    <w:rsid w:val="00A72F2E"/>
    <w:rsid w:val="00A8017F"/>
    <w:rsid w:val="00A834C2"/>
    <w:rsid w:val="00A93EFC"/>
    <w:rsid w:val="00A9568E"/>
    <w:rsid w:val="00A958A5"/>
    <w:rsid w:val="00A97F60"/>
    <w:rsid w:val="00AA2947"/>
    <w:rsid w:val="00AA77A9"/>
    <w:rsid w:val="00AB1394"/>
    <w:rsid w:val="00AC3701"/>
    <w:rsid w:val="00AC53AB"/>
    <w:rsid w:val="00AC6188"/>
    <w:rsid w:val="00AD0F00"/>
    <w:rsid w:val="00AD4544"/>
    <w:rsid w:val="00AD6AC2"/>
    <w:rsid w:val="00AD71FF"/>
    <w:rsid w:val="00AE229B"/>
    <w:rsid w:val="00AE3376"/>
    <w:rsid w:val="00AE3D16"/>
    <w:rsid w:val="00AF0C69"/>
    <w:rsid w:val="00AF188B"/>
    <w:rsid w:val="00AF78E4"/>
    <w:rsid w:val="00B01B54"/>
    <w:rsid w:val="00B048A8"/>
    <w:rsid w:val="00B04F8A"/>
    <w:rsid w:val="00B120B1"/>
    <w:rsid w:val="00B21F1E"/>
    <w:rsid w:val="00B2283B"/>
    <w:rsid w:val="00B22BB4"/>
    <w:rsid w:val="00B238E5"/>
    <w:rsid w:val="00B246C2"/>
    <w:rsid w:val="00B252BB"/>
    <w:rsid w:val="00B33D83"/>
    <w:rsid w:val="00B34AD2"/>
    <w:rsid w:val="00B35E16"/>
    <w:rsid w:val="00B3701B"/>
    <w:rsid w:val="00B44996"/>
    <w:rsid w:val="00B51035"/>
    <w:rsid w:val="00B5303E"/>
    <w:rsid w:val="00B57BCA"/>
    <w:rsid w:val="00B622D1"/>
    <w:rsid w:val="00B707F4"/>
    <w:rsid w:val="00B70E9D"/>
    <w:rsid w:val="00B72F73"/>
    <w:rsid w:val="00B73313"/>
    <w:rsid w:val="00B822E1"/>
    <w:rsid w:val="00B834DA"/>
    <w:rsid w:val="00B87A9D"/>
    <w:rsid w:val="00B949AF"/>
    <w:rsid w:val="00BA63CC"/>
    <w:rsid w:val="00BB6455"/>
    <w:rsid w:val="00BB7589"/>
    <w:rsid w:val="00BC0255"/>
    <w:rsid w:val="00BC0303"/>
    <w:rsid w:val="00BC3F0C"/>
    <w:rsid w:val="00BC5A89"/>
    <w:rsid w:val="00BD1E43"/>
    <w:rsid w:val="00BD7DBC"/>
    <w:rsid w:val="00BE3220"/>
    <w:rsid w:val="00BE4C4C"/>
    <w:rsid w:val="00BE5027"/>
    <w:rsid w:val="00BE5BD0"/>
    <w:rsid w:val="00BF0CCF"/>
    <w:rsid w:val="00BF23D7"/>
    <w:rsid w:val="00BF34C3"/>
    <w:rsid w:val="00BF5B50"/>
    <w:rsid w:val="00BF72BC"/>
    <w:rsid w:val="00C04E14"/>
    <w:rsid w:val="00C1412F"/>
    <w:rsid w:val="00C15D41"/>
    <w:rsid w:val="00C177C4"/>
    <w:rsid w:val="00C2008F"/>
    <w:rsid w:val="00C211CC"/>
    <w:rsid w:val="00C22C31"/>
    <w:rsid w:val="00C23978"/>
    <w:rsid w:val="00C24D97"/>
    <w:rsid w:val="00C24DA2"/>
    <w:rsid w:val="00C2560F"/>
    <w:rsid w:val="00C35561"/>
    <w:rsid w:val="00C4211C"/>
    <w:rsid w:val="00C42920"/>
    <w:rsid w:val="00C436F4"/>
    <w:rsid w:val="00C44EDB"/>
    <w:rsid w:val="00C5017E"/>
    <w:rsid w:val="00C51B05"/>
    <w:rsid w:val="00C52965"/>
    <w:rsid w:val="00C54214"/>
    <w:rsid w:val="00C57B5D"/>
    <w:rsid w:val="00C607F7"/>
    <w:rsid w:val="00C6671E"/>
    <w:rsid w:val="00C7517F"/>
    <w:rsid w:val="00C81BE6"/>
    <w:rsid w:val="00C9481B"/>
    <w:rsid w:val="00CA525D"/>
    <w:rsid w:val="00CB41B8"/>
    <w:rsid w:val="00CC75B3"/>
    <w:rsid w:val="00CD4995"/>
    <w:rsid w:val="00CE1F4F"/>
    <w:rsid w:val="00CE3613"/>
    <w:rsid w:val="00CE7212"/>
    <w:rsid w:val="00CF1603"/>
    <w:rsid w:val="00CF16E9"/>
    <w:rsid w:val="00CF46AE"/>
    <w:rsid w:val="00CF7601"/>
    <w:rsid w:val="00D027D9"/>
    <w:rsid w:val="00D158F2"/>
    <w:rsid w:val="00D16D0A"/>
    <w:rsid w:val="00D1756C"/>
    <w:rsid w:val="00D2440D"/>
    <w:rsid w:val="00D258B9"/>
    <w:rsid w:val="00D2695F"/>
    <w:rsid w:val="00D274DC"/>
    <w:rsid w:val="00D30110"/>
    <w:rsid w:val="00D31484"/>
    <w:rsid w:val="00D42BA1"/>
    <w:rsid w:val="00D44849"/>
    <w:rsid w:val="00D47420"/>
    <w:rsid w:val="00D56183"/>
    <w:rsid w:val="00D56B4A"/>
    <w:rsid w:val="00D61788"/>
    <w:rsid w:val="00D665B4"/>
    <w:rsid w:val="00D66B04"/>
    <w:rsid w:val="00D676D4"/>
    <w:rsid w:val="00D71DD6"/>
    <w:rsid w:val="00D742DC"/>
    <w:rsid w:val="00D86D32"/>
    <w:rsid w:val="00D90D38"/>
    <w:rsid w:val="00D94CDF"/>
    <w:rsid w:val="00D95DB9"/>
    <w:rsid w:val="00DA1B5E"/>
    <w:rsid w:val="00DA7B1F"/>
    <w:rsid w:val="00DB2368"/>
    <w:rsid w:val="00DB6F02"/>
    <w:rsid w:val="00DC4766"/>
    <w:rsid w:val="00DD0E35"/>
    <w:rsid w:val="00DD3377"/>
    <w:rsid w:val="00DD3C70"/>
    <w:rsid w:val="00DD44A8"/>
    <w:rsid w:val="00DF00E8"/>
    <w:rsid w:val="00DF03C0"/>
    <w:rsid w:val="00E03A32"/>
    <w:rsid w:val="00E0471E"/>
    <w:rsid w:val="00E27F3A"/>
    <w:rsid w:val="00E41E07"/>
    <w:rsid w:val="00E5074E"/>
    <w:rsid w:val="00E51382"/>
    <w:rsid w:val="00E5208D"/>
    <w:rsid w:val="00E52B8A"/>
    <w:rsid w:val="00E556CA"/>
    <w:rsid w:val="00E56442"/>
    <w:rsid w:val="00E57F24"/>
    <w:rsid w:val="00E6387C"/>
    <w:rsid w:val="00E8009B"/>
    <w:rsid w:val="00E810AF"/>
    <w:rsid w:val="00E82FEE"/>
    <w:rsid w:val="00E85FF4"/>
    <w:rsid w:val="00E86C2F"/>
    <w:rsid w:val="00E879F1"/>
    <w:rsid w:val="00E90436"/>
    <w:rsid w:val="00E97580"/>
    <w:rsid w:val="00EA07DF"/>
    <w:rsid w:val="00EB067F"/>
    <w:rsid w:val="00EB4A0D"/>
    <w:rsid w:val="00EB4D67"/>
    <w:rsid w:val="00EC76AB"/>
    <w:rsid w:val="00EC7D57"/>
    <w:rsid w:val="00ED036E"/>
    <w:rsid w:val="00ED4496"/>
    <w:rsid w:val="00ED4AC4"/>
    <w:rsid w:val="00ED4D46"/>
    <w:rsid w:val="00ED547B"/>
    <w:rsid w:val="00EE5774"/>
    <w:rsid w:val="00F11E22"/>
    <w:rsid w:val="00F16DAA"/>
    <w:rsid w:val="00F17E15"/>
    <w:rsid w:val="00F21290"/>
    <w:rsid w:val="00F2585B"/>
    <w:rsid w:val="00F312F1"/>
    <w:rsid w:val="00F3261D"/>
    <w:rsid w:val="00F379A4"/>
    <w:rsid w:val="00F40A28"/>
    <w:rsid w:val="00F439B3"/>
    <w:rsid w:val="00F43D09"/>
    <w:rsid w:val="00F459E2"/>
    <w:rsid w:val="00F46E64"/>
    <w:rsid w:val="00F50395"/>
    <w:rsid w:val="00F70526"/>
    <w:rsid w:val="00F75BBB"/>
    <w:rsid w:val="00F8392D"/>
    <w:rsid w:val="00F945C5"/>
    <w:rsid w:val="00FB29C3"/>
    <w:rsid w:val="00FC411A"/>
    <w:rsid w:val="00FC5958"/>
    <w:rsid w:val="00FC5C4C"/>
    <w:rsid w:val="00FC794E"/>
    <w:rsid w:val="00FD68F6"/>
    <w:rsid w:val="00FF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13BB"/>
  <w15:docId w15:val="{550E78C1-640A-4989-ADFE-A989FA08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E97580"/>
    <w:pPr>
      <w:keepNext/>
      <w:keepLines/>
      <w:numPr>
        <w:numId w:val="9"/>
      </w:numPr>
      <w:pBdr>
        <w:bottom w:val="single" w:sz="12" w:space="1" w:color="2F5496" w:themeColor="accent1" w:themeShade="BF"/>
      </w:pBdr>
      <w:tabs>
        <w:tab w:val="clear" w:pos="720"/>
        <w:tab w:val="left" w:pos="1080"/>
      </w:tabs>
      <w:spacing w:before="240" w:after="360"/>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963A84"/>
    <w:pPr>
      <w:keepNext/>
      <w:numPr>
        <w:ilvl w:val="1"/>
        <w:numId w:val="9"/>
      </w:numPr>
      <w:tabs>
        <w:tab w:val="clear" w:pos="1440"/>
        <w:tab w:val="left" w:pos="1080"/>
      </w:tabs>
      <w:suppressAutoHyphens/>
      <w:spacing w:after="240"/>
      <w:ind w:left="1080" w:hanging="1080"/>
      <w:jc w:val="left"/>
      <w:outlineLvl w:val="1"/>
    </w:pPr>
    <w:rPr>
      <w:b/>
      <w:bCs/>
    </w:rPr>
  </w:style>
  <w:style w:type="paragraph" w:styleId="Heading3">
    <w:name w:val="heading 3"/>
    <w:basedOn w:val="Normal"/>
    <w:next w:val="Normal"/>
    <w:link w:val="Heading3Char"/>
    <w:autoRedefine/>
    <w:unhideWhenUsed/>
    <w:qFormat/>
    <w:rsid w:val="00E97580"/>
    <w:pPr>
      <w:keepNext/>
      <w:numPr>
        <w:ilvl w:val="2"/>
        <w:numId w:val="9"/>
      </w:numPr>
      <w:tabs>
        <w:tab w:val="clear" w:pos="2160"/>
        <w:tab w:val="left" w:pos="1080"/>
      </w:tabs>
      <w:suppressAutoHyphens/>
      <w:spacing w:after="240"/>
      <w:ind w:left="1080" w:hanging="1080"/>
      <w:jc w:val="left"/>
      <w:outlineLvl w:val="2"/>
    </w:pPr>
    <w:rPr>
      <w:b/>
      <w:bCs/>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E97580"/>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963A84"/>
    <w:rPr>
      <w:rFonts w:ascii="Segoe UI" w:hAnsi="Segoe UI"/>
      <w:b/>
      <w:bCs/>
      <w:sz w:val="24"/>
      <w:szCs w:val="24"/>
    </w:rPr>
  </w:style>
  <w:style w:type="character" w:customStyle="1" w:styleId="Heading3Char">
    <w:name w:val="Heading 3 Char"/>
    <w:basedOn w:val="DefaultParagraphFont"/>
    <w:link w:val="Heading3"/>
    <w:rsid w:val="00E97580"/>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6E2818"/>
    <w:pPr>
      <w:ind w:left="1440" w:hanging="1440"/>
    </w:pPr>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semiHidden/>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semiHidden/>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592EDE"/>
    <w:rPr>
      <w:rFonts w:ascii="Segoe UI" w:hAnsi="Segoe UI"/>
      <w:b/>
      <w:bCs/>
      <w:sz w:val="24"/>
      <w:szCs w:val="20"/>
    </w:rPr>
  </w:style>
  <w:style w:type="table" w:customStyle="1" w:styleId="TableGrid1">
    <w:name w:val="Table Grid1"/>
    <w:basedOn w:val="TableNormal"/>
    <w:next w:val="TableGrid"/>
    <w:uiPriority w:val="39"/>
    <w:rsid w:val="009704A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704A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5778">
      <w:bodyDiv w:val="1"/>
      <w:marLeft w:val="0"/>
      <w:marRight w:val="0"/>
      <w:marTop w:val="0"/>
      <w:marBottom w:val="0"/>
      <w:divBdr>
        <w:top w:val="none" w:sz="0" w:space="0" w:color="auto"/>
        <w:left w:val="none" w:sz="0" w:space="0" w:color="auto"/>
        <w:bottom w:val="none" w:sz="0" w:space="0" w:color="auto"/>
        <w:right w:val="none" w:sz="0" w:space="0" w:color="auto"/>
      </w:divBdr>
    </w:div>
    <w:div w:id="176583689">
      <w:bodyDiv w:val="1"/>
      <w:marLeft w:val="0"/>
      <w:marRight w:val="0"/>
      <w:marTop w:val="0"/>
      <w:marBottom w:val="0"/>
      <w:divBdr>
        <w:top w:val="none" w:sz="0" w:space="0" w:color="auto"/>
        <w:left w:val="none" w:sz="0" w:space="0" w:color="auto"/>
        <w:bottom w:val="none" w:sz="0" w:space="0" w:color="auto"/>
        <w:right w:val="none" w:sz="0" w:space="0" w:color="auto"/>
      </w:divBdr>
    </w:div>
    <w:div w:id="708382842">
      <w:bodyDiv w:val="1"/>
      <w:marLeft w:val="0"/>
      <w:marRight w:val="0"/>
      <w:marTop w:val="0"/>
      <w:marBottom w:val="0"/>
      <w:divBdr>
        <w:top w:val="none" w:sz="0" w:space="0" w:color="auto"/>
        <w:left w:val="none" w:sz="0" w:space="0" w:color="auto"/>
        <w:bottom w:val="none" w:sz="0" w:space="0" w:color="auto"/>
        <w:right w:val="none" w:sz="0" w:space="0" w:color="auto"/>
      </w:divBdr>
    </w:div>
    <w:div w:id="825243512">
      <w:bodyDiv w:val="1"/>
      <w:marLeft w:val="0"/>
      <w:marRight w:val="0"/>
      <w:marTop w:val="0"/>
      <w:marBottom w:val="0"/>
      <w:divBdr>
        <w:top w:val="none" w:sz="0" w:space="0" w:color="auto"/>
        <w:left w:val="none" w:sz="0" w:space="0" w:color="auto"/>
        <w:bottom w:val="none" w:sz="0" w:space="0" w:color="auto"/>
        <w:right w:val="none" w:sz="0" w:space="0" w:color="auto"/>
      </w:divBdr>
    </w:div>
    <w:div w:id="96528119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numpy.org/" TargetMode="External"/><Relationship Id="rId2" Type="http://schemas.openxmlformats.org/officeDocument/2006/relationships/hyperlink" Target="https://networkx.github.io/" TargetMode="External"/><Relationship Id="rId1" Type="http://schemas.openxmlformats.org/officeDocument/2006/relationships/hyperlink" Target="https://github.com/knebiolo/stryke" TargetMode="External"/><Relationship Id="rId4" Type="http://schemas.openxmlformats.org/officeDocument/2006/relationships/hyperlink" Target="https://www.fws.gov/northeast/fisheries/fishpassag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2016</b:Year>
    <b:Volume>26</b:Volume>
    <b:BIBTEX_Entry>article</b:BIBTEX_Entry>
    <b:SourceType>JournalArticle</b:SourceType>
    <b:Title>A fish-eye view of riverine hydropower systems: the current understanding of the biological response to turbine passage</b:Title>
    <b:Tag>Pracheil2016</b:Tag>
    <b:Publisher>Springer</b:Publisher>
    <b:Author>
      <b:Author>
        <b:NameList>
          <b:Person>
            <b:Last>Pracheil</b:Last>
            <b:Middle>M.</b:Middle>
            <b:First>Brenda</b:First>
          </b:Person>
          <b:Person>
            <b:Last>DeRolph</b:Last>
            <b:Middle>R.</b:Middle>
            <b:First>Christopher</b:First>
          </b:Person>
          <b:Person>
            <b:Last>Schramm</b:Last>
            <b:Middle>P.</b:Middle>
            <b:First>Michael</b:First>
          </b:Person>
          <b:Person>
            <b:Last>Bevelhimer</b:Last>
            <b:Middle>S.</b:Middle>
            <b:First>Mark</b:First>
          </b:Person>
        </b:NameList>
      </b:Author>
    </b:Author>
    <b:Pages>153-167</b:Pages>
    <b:JournalName>Reviews in fish biology and fisheries</b:JournalName>
    <b:Number>2</b:Number>
    <b:RefOrder>6</b:RefOrder>
  </b:Source>
  <b:Source>
    <b:Year>2009</b:Year>
    <b:BIBTEX_Entry>techreport</b:BIBTEX_Entry>
    <b:SourceType>Report</b:SourceType>
    <b:Title>Use of productivity and susceptibility indices to determine stock vulnerability, with example applications to six US fisheries</b:Title>
    <b:Tag>Patrick2009a</b:Tag>
    <b:Institution>NOAA</b:Institution>
    <b:Author>
      <b:Author>
        <b:NameList>
          <b:Person>
            <b:Last>Patrick</b:Last>
            <b:Middle>Steven</b:Middle>
            <b:First>Wesley</b:First>
          </b:Person>
          <b:Person>
            <b:Last>Spencer</b:Last>
            <b:First>Paul</b:First>
          </b:Person>
          <b:Person>
            <b:Last>Ormseth</b:Last>
            <b:Middle>Aleksander</b:Middle>
            <b:First>Olav</b:First>
          </b:Person>
          <b:Person>
            <b:Last>Cope</b:Last>
            <b:Middle>Marc</b:Middle>
            <b:First>Jason</b:First>
          </b:Person>
          <b:Person>
            <b:Last>Field</b:Last>
            <b:Middle>C.</b:Middle>
            <b:First>John</b:First>
          </b:Person>
          <b:Person>
            <b:Last>Kobayashi</b:Last>
            <b:Middle>R.</b:Middle>
            <b:First>Donald</b:First>
          </b:Person>
          <b:Person>
            <b:Last>Gedamke</b:Last>
            <b:First>Todd</b:First>
          </b:Person>
          <b:Person>
            <b:Last>Cortés</b:Last>
            <b:First>Enric</b:First>
          </b:Person>
          <b:Person>
            <b:Last>Bigelow</b:Last>
            <b:First>Keith</b:First>
          </b:Person>
          <b:Person>
            <b:Last>Overholtz</b:Last>
            <b:Middle>Joseph</b:Middle>
            <b:First>William</b:First>
          </b:Person>
          <b:Person>
            <b:Last>others</b:Last>
          </b:Person>
        </b:NameList>
      </b:Author>
    </b:Author>
    <b:ThesisType>Tech. rep.</b:ThesisType>
    <b:RefOrder>1</b:RefOrder>
  </b:Source>
  <b:Source>
    <b:Year>2010</b:Year>
    <b:Volume>23</b:Volume>
    <b:BIBTEX_Entry>article</b:BIBTEX_Entry>
    <b:SourceType>JournalArticle</b:SourceType>
    <b:Title>Ecological risk assessment of pelagic sharks caught in Atlantic pelagic longline fisheries</b:Title>
    <b:Tag>Cortes2010</b:Tag>
    <b:Publisher>EDP Sciences</b:Publisher>
    <b:Author>
      <b:Author>
        <b:NameList>
          <b:Person>
            <b:Last>Cortés</b:Last>
            <b:First>Enric</b:First>
          </b:Person>
          <b:Person>
            <b:Last>Arocha</b:Last>
            <b:First>Freddy</b:First>
          </b:Person>
          <b:Person>
            <b:Last>Beerkircher</b:Last>
            <b:First>Lawrence</b:First>
          </b:Person>
          <b:Person>
            <b:Last>Carvalho</b:Last>
            <b:First>Felipe</b:First>
          </b:Person>
          <b:Person>
            <b:Last>Domingo</b:Last>
            <b:First>Andrés</b:First>
          </b:Person>
          <b:Person>
            <b:Last>Heupel</b:Last>
            <b:First>Michelle</b:First>
          </b:Person>
          <b:Person>
            <b:Last>Holtzhausen</b:Last>
            <b:First>Hannes</b:First>
          </b:Person>
          <b:Person>
            <b:Last>Santos</b:Last>
            <b:Middle>N.</b:Middle>
            <b:First>Miguel</b:First>
          </b:Person>
          <b:Person>
            <b:Last>Ribera</b:Last>
            <b:First>Marta</b:First>
          </b:Person>
          <b:Person>
            <b:Last>Simpfendorfer</b:Last>
            <b:First>Colin</b:First>
          </b:Person>
        </b:NameList>
      </b:Author>
    </b:Author>
    <b:Pages>25-34</b:Pages>
    <b:JournalName>Aquatic Living Resources</b:JournalName>
    <b:Number>1</b:Number>
    <b:RefOrder>2</b:RefOrder>
  </b:Source>
  <b:Source>
    <b:Year>2017</b:Year>
    <b:Volume>194</b:Volume>
    <b:BIBTEX_Entry>article</b:BIBTEX_Entry>
    <b:SourceType>JournalArticle</b:SourceType>
    <b:Title>Use of the productivity and susceptibility analysis and a rapid management-risk assessment to evaluate the vulnerability of sharks caught off the west coast of Baja California Sur, Mexico</b:Title>
    <b:Tag>Furlong-Estrada2017</b:Tag>
    <b:Publisher>Elsevier</b:Publisher>
    <b:Author>
      <b:Author>
        <b:NameList>
          <b:Person>
            <b:Last>Furlong-Estrada</b:Last>
            <b:First>Emmanuel</b:First>
          </b:Person>
          <b:Person>
            <b:Last>Galván-Magaña</b:Last>
            <b:First>Felipe</b:First>
          </b:Person>
          <b:Person>
            <b:Last>Tovar-Ávila</b:Last>
            <b:First>Javier</b:First>
          </b:Person>
        </b:NameList>
      </b:Author>
    </b:Author>
    <b:Pages>197-208</b:Pages>
    <b:JournalName>Fisheries Research</b:JournalName>
    <b:RefOrder>3</b:RefOrder>
  </b:Source>
  <b:Source>
    <b:Year>2020</b:Year>
    <b:Volume>12</b:Volume>
    <b:BIBTEX_Entry>article</b:BIBTEX_Entry>
    <b:SourceType>JournalArticle</b:SourceType>
    <b:Title>Vulnerability and decision-making in multispecies fisheries: A risk assessment of bacalao (Mycteroperca olfax) and related species in the Galapagos’ handline fishery</b:Title>
    <b:Tag>Ponton-Cevallos2020</b:Tag>
    <b:Publisher>Multidisciplinary Digital Publishing Institute</b:Publisher>
    <b:Author>
      <b:Author>
        <b:NameList>
          <b:Person>
            <b:Last>Pontón-Cevallos</b:Last>
            <b:Middle>F.</b:Middle>
            <b:First>José</b:First>
          </b:Person>
          <b:Person>
            <b:Last>Bruneel</b:Last>
            <b:First>Stijn</b:First>
          </b:Person>
          <b:Person>
            <b:Last>Jarr\́in</b:Last>
            <b:Middle>and José, R.</b:Middle>
            <b:First>Mar\́in</b:First>
          </b:Person>
          <b:Person>
            <b:Last>Ram\́irez-González</b:Last>
            <b:First>Jorge</b:First>
          </b:Person>
          <b:Person>
            <b:Last>Bermúdez-Monsalve</b:Last>
            <b:Middle>R.</b:Middle>
            <b:First>Jorge</b:First>
          </b:Person>
          <b:Person>
            <b:Last>Goethals</b:Last>
            <b:Middle>L. M.</b:Middle>
            <b:First>Peter</b:First>
          </b:Person>
        </b:NameList>
      </b:Author>
    </b:Author>
    <b:Pages>6931</b:Pages>
    <b:JournalName>Sustainability</b:JournalName>
    <b:Number>17</b:Number>
    <b:RefOrder>4</b:RefOrder>
  </b:Source>
  <b:Source>
    <b:Year>2021</b:Year>
    <b:Volume>43</b:Volume>
    <b:BIBTEX_Entry>article</b:BIBTEX_Entry>
    <b:SourceType>JournalArticle</b:SourceType>
    <b:Title>The European Fish Hazard Index – An assessment tool for screening hazard
of hydropower plants for fish</b:Title>
    <b:Tag>Treeck2021a</b:Tag>
    <b:Author>
      <b:Author>
        <b:NameList>
          <b:Person>
            <b:Last>van Treeck</b:Last>
            <b:First>Ruben</b:First>
          </b:Person>
          <b:Person>
            <b:Last>Radinger</b:Last>
            <b:First>Johannes</b:First>
          </b:Person>
          <b:Person>
            <b:Last>Noble</b:Last>
            <b:Middle>A. A.</b:Middle>
            <b:First>Richard</b:First>
          </b:Person>
          <b:Person>
            <b:Last>Geiger</b:Last>
            <b:First>Franz</b:First>
          </b:Person>
          <b:Person>
            <b:Last>Wolter</b:Last>
            <b:First>Christian</b:First>
          </b:Person>
        </b:NameList>
      </b:Author>
    </b:Author>
    <b:JournalName>Sustainable Energy Technologies and Assessments</b:JournalName>
    <b:RefOrder>5</b:RefOrder>
  </b:Source>
  <b:Source>
    <b:Year>2012</b:Year>
    <b:BIBTEX_Entry>techreport</b:BIBTEX_Entry>
    <b:SourceType>Report</b:SourceType>
    <b:Title>The Application of Traits-Based Assessment Approaches to Estimate the Effects of Hydroelectric Turbine Passage on Fish Populations</b:Title>
    <b:Tag>Cada2012</b:Tag>
    <b:Institution>Oak Ridge National Labratory; Department of Energy</b:Institution>
    <b:Author>
      <b:Author>
        <b:NameList>
          <b:Person>
            <b:Last>Cada</b:Last>
            <b:Middle>F.</b:Middle>
            <b:First>G.</b:First>
          </b:Person>
          <b:Person>
            <b:Last>Schweizer</b:Last>
            <b:Middle>E.</b:Middle>
            <b:First>P.</b:First>
          </b:Person>
        </b:NameList>
      </b:Author>
    </b:Author>
    <b:Month>April</b:Month>
    <b:Number>ORNL/TM-2012/110</b:Number>
    <b:ThesisType>Tech. rep.</b:ThesisType>
    <b:RefOrder>7</b:RefOrder>
  </b:Source>
</b:Sources>
</file>

<file path=customXml/itemProps1.xml><?xml version="1.0" encoding="utf-8"?>
<ds:datastoreItem xmlns:ds="http://schemas.openxmlformats.org/officeDocument/2006/customXml" ds:itemID="{2117FDD6-2763-4CF5-A923-1EB428C2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6096</TotalTime>
  <Pages>16</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Teta Jungels</dc:creator>
  <cp:lastModifiedBy>Kevin Nebiolo</cp:lastModifiedBy>
  <cp:revision>132</cp:revision>
  <dcterms:created xsi:type="dcterms:W3CDTF">2021-10-15T00:04:00Z</dcterms:created>
  <dcterms:modified xsi:type="dcterms:W3CDTF">2021-10-19T00:52:00Z</dcterms:modified>
</cp:coreProperties>
</file>