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FAA49" w14:textId="6C5CE9D7" w:rsidR="00364527" w:rsidRDefault="00364527" w:rsidP="00364527">
      <w:pPr>
        <w:pStyle w:val="Heading1"/>
      </w:pPr>
      <w:r>
        <w:t xml:space="preserve">Procedure </w:t>
      </w:r>
    </w:p>
    <w:p w14:paraId="4DB4993F" w14:textId="382E8D12" w:rsidR="00364527" w:rsidRDefault="00364527" w:rsidP="00364527">
      <w:pPr>
        <w:pStyle w:val="Heading2"/>
      </w:pPr>
      <w:r>
        <w:t>Background</w:t>
      </w:r>
    </w:p>
    <w:p w14:paraId="2467EC51" w14:textId="77777777" w:rsidR="00364527" w:rsidRDefault="00364527" w:rsidP="00364527">
      <w:r>
        <w:t xml:space="preserve">Fish entrained through hydroelectric facilities are exposed to turbine passage mortality stressors. Mortality through hydroelectric turbines has been well studied, with mathematical models able to predict the probability fish will get struck by a turbine blade (Von </w:t>
      </w:r>
      <w:proofErr w:type="spellStart"/>
      <w:r>
        <w:t>Raben</w:t>
      </w:r>
      <w:proofErr w:type="spellEnd"/>
      <w:r>
        <w:t xml:space="preserve"> 1957, Franke et al. 1997). The rate at which fish are entrained (fish per million [M] cubic feet [ft3] of water) through hydroelectric facilities is also a well-studied phenomenon, with results from field trials contributing to an entrainment database compiled by the Electric Power Research Institute (EPRI 1997). The 1997 EPRI database contains observations of 70 species at 43 facilities east of the Mississippi River. The EPRI dataset is particularly useful for quantitative analysis based on the assumption that when entrainment counts are standardized by discharge across facilities and holistically observed, the database will provide a reasonable estimate of entrainment rates for a watershed of a given size that are suitable for decision making purposes.  Also, by describing entrainment rates with statistical distributions and simulating with Monte Carlo methods, it is possible to estimate average daily entrainment and mortality with measures of certainty, as well as estimating the likelihood an event of a given size will occur.  </w:t>
      </w:r>
    </w:p>
    <w:p w14:paraId="41E19E84" w14:textId="6227591F" w:rsidR="00364527" w:rsidRDefault="00364527" w:rsidP="00364527">
      <w:r>
        <w:t>Simulated fish migrate through a hydroelectric project where passage routes are described with a mathematical network. We assume all simulated fish will move downstream as they approach the project. If fish survive their current node, they can move to the next one. If there is more than one node available at their current location, then Monte-Carlo role of the dice and a priori determined transition probabilities control their movement. The simulation ends for a fish when it arrives at the last node in the network or dies.</w:t>
      </w:r>
    </w:p>
    <w:p w14:paraId="078B058C" w14:textId="77777777" w:rsidR="00364527" w:rsidRDefault="00364527" w:rsidP="00364527">
      <w:r>
        <w:t xml:space="preserve">For fish passing via entrainment, individuals are exposed to turbine blade strike, which is modeled with the Franke et al. (1997) equations. For fish that pass via passage structures or spill, mortality is assessed with a roll of the dice using survival metrics determined a priori, sourced from similar studies, or from expert opinion. The Franke et al. (1997) equations calculate the probability a fish of a given length will get struck by a turbine runner blade. With these equations, if we know how long a given fish is, the amount of discharge of through the turbine, the type of turbine, how many blades, and how fast it is rotating, then we can calculate with certainty the probability of being struck. Therefore, the only morphometric parameter needed to assess blade strike is length. All other input parameters are sourced from technical drawings of the facility.   </w:t>
      </w:r>
    </w:p>
    <w:p w14:paraId="7B608C4B" w14:textId="35F38B7F" w:rsidR="00364527" w:rsidRDefault="00364527" w:rsidP="00364527">
      <w:r>
        <w:t xml:space="preserve">This procedure will guide the end user through an assessment of entrainment effects at a hydroelectric facility.  </w:t>
      </w:r>
      <w:proofErr w:type="spellStart"/>
      <w:r>
        <w:t>Stryke</w:t>
      </w:r>
      <w:proofErr w:type="spellEnd"/>
      <w:r>
        <w:t xml:space="preserve"> has two modes of operation for two different types of desktop entrainment studies</w:t>
      </w:r>
      <w:r w:rsidR="0046724E">
        <w:t>:</w:t>
      </w:r>
      <w:r>
        <w:t xml:space="preserve"> (1) it can be used to assess survival of anadromous species as they migrate past a facility (or series of facilities), and (2) estimate entrainment rates and survival of native species to assess population level impacts attributed to entrainment through a hydroelectric station.    </w:t>
      </w:r>
    </w:p>
    <w:p w14:paraId="41F3218A" w14:textId="5BE8E785" w:rsidR="00364527" w:rsidRDefault="00364527" w:rsidP="00364527">
      <w:pPr>
        <w:pStyle w:val="Heading2"/>
      </w:pPr>
      <w:r>
        <w:t>Create a Project</w:t>
      </w:r>
    </w:p>
    <w:p w14:paraId="275A948F" w14:textId="618DEAE1" w:rsidR="00364527" w:rsidRDefault="00364527" w:rsidP="00364527">
      <w:r>
        <w:t xml:space="preserve">The </w:t>
      </w:r>
      <w:proofErr w:type="spellStart"/>
      <w:r>
        <w:t>Stryke</w:t>
      </w:r>
      <w:proofErr w:type="spellEnd"/>
      <w:r>
        <w:t xml:space="preserve"> source code is hosted on GitHub.  To create a project, you must first create a directory on your desktop (we will upload later).  Next, clone the repository</w:t>
      </w:r>
      <w:r w:rsidR="00425087">
        <w:t xml:space="preserve"> </w:t>
      </w:r>
      <w:r w:rsidR="00BB4D01">
        <w:t>(</w:t>
      </w:r>
      <w:hyperlink r:id="rId4" w:history="1">
        <w:r w:rsidR="00BB4D01" w:rsidRPr="00A312A5">
          <w:rPr>
            <w:rStyle w:val="Hyperlink"/>
          </w:rPr>
          <w:t>https://github.com/knebiolo/stryke</w:t>
        </w:r>
      </w:hyperlink>
      <w:r w:rsidR="00BB4D01">
        <w:t>)</w:t>
      </w:r>
      <w:r w:rsidR="00425087" w:rsidRPr="00425087">
        <w:t xml:space="preserve"> </w:t>
      </w:r>
      <w:r w:rsidR="00425087">
        <w:t>in</w:t>
      </w:r>
      <w:r w:rsidR="00BB4D01">
        <w:t>to your</w:t>
      </w:r>
      <w:r w:rsidR="00425087">
        <w:t xml:space="preserve"> new directory</w:t>
      </w:r>
      <w:r>
        <w:t>, with GitHub Desktop.  Then, create a new project in Spyder that points to the project directory you just created.  After cloning, open up the ‘</w:t>
      </w:r>
      <w:proofErr w:type="spellStart"/>
      <w:r>
        <w:t>Stryke</w:t>
      </w:r>
      <w:proofErr w:type="spellEnd"/>
      <w:r>
        <w:t xml:space="preserve">’ folder that you will now find in the </w:t>
      </w:r>
      <w:r>
        <w:lastRenderedPageBreak/>
        <w:t xml:space="preserve">project directory, and then open up the Interface Spreadsheet to enter model parameters before running any Python code.  </w:t>
      </w:r>
    </w:p>
    <w:p w14:paraId="5901FB3A" w14:textId="20986C0E" w:rsidR="00364527" w:rsidRDefault="00364527" w:rsidP="00364527">
      <w:pPr>
        <w:pStyle w:val="Heading2"/>
      </w:pPr>
      <w:r>
        <w:t>Flow Scenarios</w:t>
      </w:r>
    </w:p>
    <w:p w14:paraId="1FE8D1F2" w14:textId="5F4A11ED" w:rsidR="00F11F90" w:rsidRDefault="00364527" w:rsidP="00F11F90">
      <w:r>
        <w:t xml:space="preserve">This section contains instruction on setting up the ‘Flow Scenarios’ tab in the interface spreadsheet, with directions for native and anadromous entrainment assessments.  </w:t>
      </w:r>
      <w:r w:rsidR="00F11F90">
        <w:t xml:space="preserve">Entrainment events often occur on a seasonal cycle and are a function of the amount of water discharged through a facility. Therefore, it is important for our model to recreate potential hydrologic conditions and the operating scenarios for such conditions. For facilities with multiple units, it is assumed that a single unit would be operated up until its most efficient flow. At that point, water will then begin to flow through other units up until their most efficient flow or until the hydrologic capacity of the facility is met.  Any more discharge is then spilled over the dam. If we assume fish proportionally follow the flow, we can estimate the rates at which fish will pass via each passage route. Thus, if we know the river discharge, we can simulate passage through the facility.  </w:t>
      </w:r>
    </w:p>
    <w:p w14:paraId="379E9C05" w14:textId="5CC21ACB" w:rsidR="00755F8D" w:rsidRDefault="005C23D6" w:rsidP="00755F8D">
      <w:pPr>
        <w:pStyle w:val="Heading3"/>
      </w:pPr>
      <w:r>
        <w:t xml:space="preserve">Flow Release Scenarios for </w:t>
      </w:r>
      <w:r w:rsidR="00755F8D">
        <w:t>Anadromous</w:t>
      </w:r>
      <w:r w:rsidR="00C76104">
        <w:t xml:space="preserve"> </w:t>
      </w:r>
      <w:r>
        <w:t>Configuration</w:t>
      </w:r>
    </w:p>
    <w:p w14:paraId="1317FFDD" w14:textId="5F2CE9D7" w:rsidR="00984D61" w:rsidRDefault="00AB59A7" w:rsidP="00F11F90">
      <w:r>
        <w:t xml:space="preserve">For anadromous flow release scenarios, a single discharge is used to model </w:t>
      </w:r>
      <w:r w:rsidR="008A6029">
        <w:t xml:space="preserve">an entrainment event.  </w:t>
      </w:r>
      <w:r w:rsidR="0035703C">
        <w:t xml:space="preserve">The required columns to be completed on the Flow Scenarios tab </w:t>
      </w:r>
      <w:r w:rsidR="002E799F">
        <w:t>are</w:t>
      </w:r>
      <w:r w:rsidR="0035703C">
        <w:t xml:space="preserve">: </w:t>
      </w:r>
      <w:r w:rsidR="00E42053">
        <w:t xml:space="preserve">Scenario, Flow, Season, </w:t>
      </w:r>
      <w:proofErr w:type="spellStart"/>
      <w:r w:rsidR="00E42053" w:rsidRPr="002B59B7">
        <w:rPr>
          <w:i/>
          <w:iCs/>
        </w:rPr>
        <w:t>Min_Op_Flow</w:t>
      </w:r>
      <w:proofErr w:type="spellEnd"/>
      <w:r w:rsidR="00E42053">
        <w:t xml:space="preserve">, </w:t>
      </w:r>
      <w:proofErr w:type="spellStart"/>
      <w:r w:rsidR="00E42053" w:rsidRPr="002B59B7">
        <w:rPr>
          <w:i/>
          <w:iCs/>
        </w:rPr>
        <w:t>Env_Flow</w:t>
      </w:r>
      <w:proofErr w:type="spellEnd"/>
      <w:r w:rsidR="007A0A8A">
        <w:t xml:space="preserve">, Hours, and Months columns.  </w:t>
      </w:r>
      <w:r w:rsidR="006B5CAE">
        <w:t xml:space="preserve">If </w:t>
      </w:r>
      <w:r w:rsidR="002B59B7">
        <w:t xml:space="preserve">an assessment of </w:t>
      </w:r>
      <w:r w:rsidR="00EF6AA4">
        <w:t xml:space="preserve">route of passage is not </w:t>
      </w:r>
      <w:r w:rsidR="002B59B7">
        <w:t>required</w:t>
      </w:r>
      <w:r w:rsidR="00EF6AA4">
        <w:t xml:space="preserve">, </w:t>
      </w:r>
      <w:r w:rsidR="003E42F9">
        <w:t xml:space="preserve"> </w:t>
      </w:r>
      <w:r w:rsidR="002B59B7">
        <w:t xml:space="preserve">set </w:t>
      </w:r>
      <w:proofErr w:type="spellStart"/>
      <w:r w:rsidR="002B59B7" w:rsidRPr="002B59B7">
        <w:rPr>
          <w:i/>
          <w:iCs/>
        </w:rPr>
        <w:t>Min_Op_Flow</w:t>
      </w:r>
      <w:proofErr w:type="spellEnd"/>
      <w:r w:rsidR="002B59B7">
        <w:t xml:space="preserve"> and</w:t>
      </w:r>
      <w:r w:rsidR="002B59B7" w:rsidRPr="002B59B7">
        <w:rPr>
          <w:i/>
          <w:iCs/>
        </w:rPr>
        <w:t xml:space="preserve"> </w:t>
      </w:r>
      <w:proofErr w:type="spellStart"/>
      <w:r w:rsidR="002B59B7" w:rsidRPr="002B59B7">
        <w:rPr>
          <w:i/>
          <w:iCs/>
        </w:rPr>
        <w:t>Env_Flow</w:t>
      </w:r>
      <w:proofErr w:type="spellEnd"/>
      <w:r w:rsidR="002B59B7" w:rsidRPr="002B59B7">
        <w:rPr>
          <w:i/>
          <w:iCs/>
        </w:rPr>
        <w:t xml:space="preserve"> </w:t>
      </w:r>
      <w:r w:rsidR="002B59B7">
        <w:t xml:space="preserve">to zero.  </w:t>
      </w:r>
      <w:r w:rsidR="00AE675A">
        <w:t>Table XX lists</w:t>
      </w:r>
      <w:r w:rsidR="006E758D">
        <w:t xml:space="preserve"> how to parameterize </w:t>
      </w:r>
      <w:proofErr w:type="spellStart"/>
      <w:r w:rsidR="006E758D">
        <w:t>Stryke</w:t>
      </w:r>
      <w:proofErr w:type="spellEnd"/>
      <w:r w:rsidR="006E758D">
        <w:t xml:space="preserve"> for assessments of anadromous species.</w:t>
      </w:r>
      <w:r w:rsidR="00BE3E90">
        <w:t xml:space="preserve">  </w:t>
      </w:r>
      <w:r w:rsidR="00AE675A">
        <w:t xml:space="preserve"> </w:t>
      </w:r>
    </w:p>
    <w:tbl>
      <w:tblPr>
        <w:tblStyle w:val="TableGrid"/>
        <w:tblW w:w="0" w:type="auto"/>
        <w:tblLook w:val="04A0" w:firstRow="1" w:lastRow="0" w:firstColumn="1" w:lastColumn="0" w:noHBand="0" w:noVBand="1"/>
      </w:tblPr>
      <w:tblGrid>
        <w:gridCol w:w="1476"/>
        <w:gridCol w:w="7874"/>
      </w:tblGrid>
      <w:tr w:rsidR="00984D61" w14:paraId="772399F7" w14:textId="77777777" w:rsidTr="000755A8">
        <w:tc>
          <w:tcPr>
            <w:tcW w:w="1476" w:type="dxa"/>
          </w:tcPr>
          <w:p w14:paraId="3F5F5730" w14:textId="51E708FA" w:rsidR="00984D61" w:rsidRDefault="00984D61" w:rsidP="00F11F90">
            <w:r>
              <w:t>Column</w:t>
            </w:r>
          </w:p>
        </w:tc>
        <w:tc>
          <w:tcPr>
            <w:tcW w:w="7874" w:type="dxa"/>
          </w:tcPr>
          <w:p w14:paraId="47A0993D" w14:textId="6068A74B" w:rsidR="00984D61" w:rsidRDefault="00861FB7" w:rsidP="00F11F90">
            <w:r>
              <w:t>Data Input</w:t>
            </w:r>
          </w:p>
        </w:tc>
      </w:tr>
      <w:tr w:rsidR="00861FB7" w14:paraId="3EF71F19" w14:textId="77777777" w:rsidTr="000755A8">
        <w:tc>
          <w:tcPr>
            <w:tcW w:w="1476" w:type="dxa"/>
          </w:tcPr>
          <w:p w14:paraId="731856DA" w14:textId="7713E13C" w:rsidR="00861FB7" w:rsidRDefault="00861FB7" w:rsidP="00F11F90">
            <w:r>
              <w:t>Scenario</w:t>
            </w:r>
          </w:p>
        </w:tc>
        <w:tc>
          <w:tcPr>
            <w:tcW w:w="7874" w:type="dxa"/>
          </w:tcPr>
          <w:p w14:paraId="07C8D745" w14:textId="73E9AEE9" w:rsidR="00861FB7" w:rsidRDefault="00861FB7" w:rsidP="00F11F90">
            <w:r>
              <w:t>Text, user defined scenario name</w:t>
            </w:r>
          </w:p>
        </w:tc>
      </w:tr>
      <w:tr w:rsidR="00861FB7" w14:paraId="0B6F6512" w14:textId="77777777" w:rsidTr="000755A8">
        <w:tc>
          <w:tcPr>
            <w:tcW w:w="1476" w:type="dxa"/>
          </w:tcPr>
          <w:p w14:paraId="4F2F19FA" w14:textId="340AA90C" w:rsidR="00861FB7" w:rsidRDefault="0090689D" w:rsidP="00F11F90">
            <w:r>
              <w:t>Flow</w:t>
            </w:r>
          </w:p>
        </w:tc>
        <w:tc>
          <w:tcPr>
            <w:tcW w:w="7874" w:type="dxa"/>
          </w:tcPr>
          <w:p w14:paraId="5D045CF7" w14:textId="0E08CED7" w:rsidR="00861FB7" w:rsidRDefault="0090689D" w:rsidP="00F11F90">
            <w:r>
              <w:t xml:space="preserve">Integer, user defined </w:t>
            </w:r>
            <w:r w:rsidR="00EC53A9">
              <w:t>river discharge (</w:t>
            </w:r>
            <w:proofErr w:type="spellStart"/>
            <w:r w:rsidR="00EC53A9">
              <w:t>cfs</w:t>
            </w:r>
            <w:proofErr w:type="spellEnd"/>
            <w:r w:rsidR="00EC53A9">
              <w:t>)</w:t>
            </w:r>
          </w:p>
        </w:tc>
      </w:tr>
      <w:tr w:rsidR="00EC53A9" w14:paraId="37FEFD8D" w14:textId="77777777" w:rsidTr="000755A8">
        <w:tc>
          <w:tcPr>
            <w:tcW w:w="1476" w:type="dxa"/>
          </w:tcPr>
          <w:p w14:paraId="6C73C165" w14:textId="1D753532" w:rsidR="00EC53A9" w:rsidRDefault="00EC53A9" w:rsidP="00F11F90">
            <w:r>
              <w:t>Season</w:t>
            </w:r>
          </w:p>
        </w:tc>
        <w:tc>
          <w:tcPr>
            <w:tcW w:w="7874" w:type="dxa"/>
          </w:tcPr>
          <w:p w14:paraId="2FCF1FAD" w14:textId="5387F80C" w:rsidR="00EC53A9" w:rsidRDefault="00EC53A9" w:rsidP="00F11F90">
            <w:r>
              <w:t>Text, user defined season name</w:t>
            </w:r>
            <w:r w:rsidR="00B12C6A">
              <w:t>, must match season column on Population tab.</w:t>
            </w:r>
          </w:p>
        </w:tc>
      </w:tr>
      <w:tr w:rsidR="00B12C6A" w14:paraId="09CDE7BA" w14:textId="77777777" w:rsidTr="000755A8">
        <w:tc>
          <w:tcPr>
            <w:tcW w:w="1476" w:type="dxa"/>
          </w:tcPr>
          <w:p w14:paraId="30C1C406" w14:textId="3AC3CD75" w:rsidR="00B12C6A" w:rsidRDefault="00B12C6A" w:rsidP="00F11F90">
            <w:proofErr w:type="spellStart"/>
            <w:r>
              <w:t>Min_Op_Flow</w:t>
            </w:r>
            <w:proofErr w:type="spellEnd"/>
          </w:p>
        </w:tc>
        <w:tc>
          <w:tcPr>
            <w:tcW w:w="7874" w:type="dxa"/>
          </w:tcPr>
          <w:p w14:paraId="1489E975" w14:textId="3B384070" w:rsidR="00B12C6A" w:rsidRDefault="00B12C6A" w:rsidP="00F11F90">
            <w:r>
              <w:t>Integer, user defined minimum operatin</w:t>
            </w:r>
            <w:r w:rsidR="00994988">
              <w:t>g discharge</w:t>
            </w:r>
          </w:p>
        </w:tc>
      </w:tr>
      <w:tr w:rsidR="00994988" w14:paraId="3A379B18" w14:textId="77777777" w:rsidTr="000755A8">
        <w:tc>
          <w:tcPr>
            <w:tcW w:w="1476" w:type="dxa"/>
          </w:tcPr>
          <w:p w14:paraId="572B20D2" w14:textId="2458BAF5" w:rsidR="00994988" w:rsidRDefault="00994988" w:rsidP="00F11F90">
            <w:proofErr w:type="spellStart"/>
            <w:r>
              <w:t>Env_Flow</w:t>
            </w:r>
            <w:proofErr w:type="spellEnd"/>
          </w:p>
        </w:tc>
        <w:tc>
          <w:tcPr>
            <w:tcW w:w="7874" w:type="dxa"/>
          </w:tcPr>
          <w:p w14:paraId="2C970F6D" w14:textId="1DFA389B" w:rsidR="00994988" w:rsidRDefault="00994988" w:rsidP="00F11F90">
            <w:r>
              <w:t>Integer, user defined environmental flow release</w:t>
            </w:r>
          </w:p>
        </w:tc>
      </w:tr>
      <w:tr w:rsidR="00994988" w14:paraId="01444FED" w14:textId="77777777" w:rsidTr="000755A8">
        <w:tc>
          <w:tcPr>
            <w:tcW w:w="1476" w:type="dxa"/>
          </w:tcPr>
          <w:p w14:paraId="13937107" w14:textId="044422B4" w:rsidR="00994988" w:rsidRDefault="000755A8" w:rsidP="00F11F90">
            <w:r>
              <w:t>Hours</w:t>
            </w:r>
          </w:p>
        </w:tc>
        <w:tc>
          <w:tcPr>
            <w:tcW w:w="7874" w:type="dxa"/>
          </w:tcPr>
          <w:p w14:paraId="1A63C9E0" w14:textId="40870E49" w:rsidR="00994988" w:rsidRDefault="000755A8" w:rsidP="00F11F90">
            <w:r>
              <w:t>Integer, user defined hours operati</w:t>
            </w:r>
            <w:r w:rsidR="00BE3E90">
              <w:t>on</w:t>
            </w:r>
            <w:r>
              <w:t>, Run of River facilities run for 24 hours</w:t>
            </w:r>
          </w:p>
        </w:tc>
      </w:tr>
      <w:tr w:rsidR="000755A8" w14:paraId="668B840A" w14:textId="77777777" w:rsidTr="000755A8">
        <w:tc>
          <w:tcPr>
            <w:tcW w:w="1476" w:type="dxa"/>
          </w:tcPr>
          <w:p w14:paraId="608AA9EC" w14:textId="19D4C9DA" w:rsidR="000755A8" w:rsidRDefault="000755A8" w:rsidP="00F11F90">
            <w:r>
              <w:t>Months</w:t>
            </w:r>
          </w:p>
        </w:tc>
        <w:tc>
          <w:tcPr>
            <w:tcW w:w="7874" w:type="dxa"/>
          </w:tcPr>
          <w:p w14:paraId="42A59D2C" w14:textId="5863D9CB" w:rsidR="000755A8" w:rsidRDefault="000755A8" w:rsidP="00F11F90">
            <w:r>
              <w:t>List of integers</w:t>
            </w:r>
            <w:r w:rsidR="00773ABD">
              <w:t xml:space="preserve"> separated with comma</w:t>
            </w:r>
            <w:r>
              <w:t xml:space="preserve"> that correspond with season column.  </w:t>
            </w:r>
          </w:p>
        </w:tc>
      </w:tr>
    </w:tbl>
    <w:p w14:paraId="41D78182" w14:textId="77777777" w:rsidR="00984D61" w:rsidRDefault="00984D61" w:rsidP="00F11F90"/>
    <w:p w14:paraId="589A8478" w14:textId="39735A46" w:rsidR="00A94E88" w:rsidRDefault="00750A72" w:rsidP="00F11F90">
      <w:r>
        <w:t>If the end user does not know</w:t>
      </w:r>
      <w:r w:rsidR="00C12711">
        <w:t xml:space="preserve"> flow</w:t>
      </w:r>
      <w:r>
        <w:t xml:space="preserve"> scenarios</w:t>
      </w:r>
      <w:r w:rsidR="005D6076">
        <w:t xml:space="preserve"> </w:t>
      </w:r>
      <w:r w:rsidR="005D6076" w:rsidRPr="005D6076">
        <w:rPr>
          <w:i/>
          <w:iCs/>
        </w:rPr>
        <w:t>a priori</w:t>
      </w:r>
      <w:r>
        <w:t xml:space="preserve">, </w:t>
      </w:r>
      <w:proofErr w:type="spellStart"/>
      <w:r w:rsidR="00F6550B">
        <w:t>Stryke</w:t>
      </w:r>
      <w:proofErr w:type="spellEnd"/>
      <w:r w:rsidR="00F6550B">
        <w:t xml:space="preserve"> </w:t>
      </w:r>
      <w:r w:rsidR="00E43EBD">
        <w:t xml:space="preserve">can estimate </w:t>
      </w:r>
      <w:r w:rsidR="003350F1">
        <w:t xml:space="preserve">discharges </w:t>
      </w:r>
      <w:r w:rsidR="0061211F">
        <w:t>at</w:t>
      </w:r>
      <w:r w:rsidR="003350F1">
        <w:t xml:space="preserve"> specific exceedance probabilities</w:t>
      </w:r>
      <w:r w:rsidR="00E7467F">
        <w:t xml:space="preserve"> using a </w:t>
      </w:r>
      <w:r w:rsidR="0061211F">
        <w:t xml:space="preserve">novel </w:t>
      </w:r>
      <w:r w:rsidR="00E7467F">
        <w:t>regression</w:t>
      </w:r>
      <w:r w:rsidR="0061211F">
        <w:t xml:space="preserve"> based</w:t>
      </w:r>
      <w:r w:rsidR="00E7467F">
        <w:t xml:space="preserve"> approach</w:t>
      </w:r>
      <w:r w:rsidR="0061211F">
        <w:t xml:space="preserve">.  </w:t>
      </w:r>
      <w:proofErr w:type="spellStart"/>
      <w:r w:rsidR="0061211F">
        <w:t>Stryke</w:t>
      </w:r>
      <w:proofErr w:type="spellEnd"/>
      <w:r w:rsidR="0061211F">
        <w:t xml:space="preserve"> gathers </w:t>
      </w:r>
      <w:r w:rsidR="00E7467F">
        <w:t xml:space="preserve">data </w:t>
      </w:r>
      <w:r w:rsidR="0061211F">
        <w:t xml:space="preserve">from </w:t>
      </w:r>
      <w:r w:rsidR="00E22CD7">
        <w:t xml:space="preserve">the 100 nearest USGS stream gages </w:t>
      </w:r>
      <w:r w:rsidR="00AF0487">
        <w:t>to the hydroelectric facility</w:t>
      </w:r>
      <w:r w:rsidR="00C12711">
        <w:t xml:space="preserve"> of interest</w:t>
      </w:r>
      <w:r w:rsidR="00AF0487">
        <w:t xml:space="preserve">.  </w:t>
      </w:r>
      <w:r w:rsidR="00371222">
        <w:t xml:space="preserve"> With a GIS, identify</w:t>
      </w:r>
      <w:r w:rsidR="00410054">
        <w:t xml:space="preserve"> the 100 nearest </w:t>
      </w:r>
      <w:hyperlink r:id="rId5" w:history="1">
        <w:r w:rsidR="00410054" w:rsidRPr="009428D7">
          <w:rPr>
            <w:rStyle w:val="Hyperlink"/>
          </w:rPr>
          <w:t>USGS stream gages</w:t>
        </w:r>
      </w:hyperlink>
      <w:r w:rsidR="00410054">
        <w:t xml:space="preserve"> </w:t>
      </w:r>
      <w:r w:rsidR="00102E16">
        <w:t xml:space="preserve">and export a table with all joined attributes.  </w:t>
      </w:r>
      <w:r w:rsidR="00832097">
        <w:t>In the</w:t>
      </w:r>
      <w:r w:rsidR="00102E16">
        <w:t xml:space="preserve"> </w:t>
      </w:r>
      <w:r w:rsidR="00832097">
        <w:t>export table</w:t>
      </w:r>
      <w:r w:rsidR="00102E16">
        <w:t xml:space="preserve">, there must be a </w:t>
      </w:r>
      <w:r w:rsidR="00832097">
        <w:t>column, ‘</w:t>
      </w:r>
      <w:proofErr w:type="spellStart"/>
      <w:r w:rsidR="00832097">
        <w:t>Drainage_A</w:t>
      </w:r>
      <w:proofErr w:type="spellEnd"/>
      <w:r w:rsidR="00832097">
        <w:t xml:space="preserve">’, that contains the drainage area of the project in square miles.  If the end user uses </w:t>
      </w:r>
      <w:r w:rsidR="0048540E">
        <w:t>The National Inventory of Dams</w:t>
      </w:r>
      <w:r w:rsidR="007D5E76">
        <w:t xml:space="preserve"> (2005)</w:t>
      </w:r>
      <w:r w:rsidR="0048540E">
        <w:t xml:space="preserve"> as a source data file, the shapefile attributes </w:t>
      </w:r>
      <w:r w:rsidR="007D5E76">
        <w:t>will</w:t>
      </w:r>
      <w:r w:rsidR="0048540E">
        <w:t xml:space="preserve"> contain this column.  </w:t>
      </w:r>
      <w:r w:rsidR="00A94E88">
        <w:t xml:space="preserve">Next, open the script hydrology.py found in the </w:t>
      </w:r>
      <w:proofErr w:type="spellStart"/>
      <w:r w:rsidR="00A94E88">
        <w:t>stryke</w:t>
      </w:r>
      <w:proofErr w:type="spellEnd"/>
      <w:r w:rsidR="00A94E88">
        <w:t xml:space="preserve"> folder in the project directory</w:t>
      </w:r>
      <w:r w:rsidR="009B0F09">
        <w:t xml:space="preserve"> and edit the following </w:t>
      </w:r>
      <w:r w:rsidR="00AE1D82">
        <w:t>variables</w:t>
      </w:r>
      <w:r w:rsidR="009B0F09">
        <w:t>:</w:t>
      </w:r>
      <w:r w:rsidR="00AE1D82">
        <w:t xml:space="preserve"> </w:t>
      </w:r>
      <w:proofErr w:type="spellStart"/>
      <w:r w:rsidR="00AE1D82" w:rsidRPr="008E4FC1">
        <w:rPr>
          <w:rFonts w:ascii="Lucida Console" w:hAnsi="Lucida Console"/>
        </w:rPr>
        <w:t>dataWS</w:t>
      </w:r>
      <w:proofErr w:type="spellEnd"/>
      <w:r w:rsidR="00AE1D82">
        <w:t xml:space="preserve">, </w:t>
      </w:r>
      <w:proofErr w:type="spellStart"/>
      <w:r w:rsidR="00AE1D82" w:rsidRPr="008E4FC1">
        <w:rPr>
          <w:rFonts w:ascii="Lucida Console" w:hAnsi="Lucida Console"/>
        </w:rPr>
        <w:t>NID_to_gage</w:t>
      </w:r>
      <w:proofErr w:type="spellEnd"/>
      <w:r w:rsidR="008E4FC1">
        <w:t xml:space="preserve">, </w:t>
      </w:r>
      <w:r w:rsidR="008E4FC1" w:rsidRPr="008E4FC1">
        <w:rPr>
          <w:rFonts w:ascii="Lucida Console" w:hAnsi="Lucida Console"/>
        </w:rPr>
        <w:t>exceedance</w:t>
      </w:r>
      <w:r w:rsidR="008E4FC1">
        <w:t xml:space="preserve">, </w:t>
      </w:r>
      <w:proofErr w:type="spellStart"/>
      <w:r w:rsidR="00EF5C14" w:rsidRPr="00EF5C14">
        <w:rPr>
          <w:rFonts w:ascii="Lucida Console" w:hAnsi="Lucida Console"/>
        </w:rPr>
        <w:t>season_dict</w:t>
      </w:r>
      <w:proofErr w:type="spellEnd"/>
      <w:r w:rsidR="00EF5C14">
        <w:t xml:space="preserve">, </w:t>
      </w:r>
      <w:r w:rsidR="008E4FC1">
        <w:t xml:space="preserve">and the </w:t>
      </w:r>
      <w:proofErr w:type="spellStart"/>
      <w:r w:rsidR="008E4FC1" w:rsidRPr="00EF5C14">
        <w:rPr>
          <w:rFonts w:ascii="Lucida Console" w:hAnsi="Lucida Console"/>
        </w:rPr>
        <w:t>flow.seasonal_exceedance</w:t>
      </w:r>
      <w:proofErr w:type="spellEnd"/>
      <w:r w:rsidR="008E4FC1">
        <w:t xml:space="preserve"> function call.</w:t>
      </w:r>
    </w:p>
    <w:p w14:paraId="06F5FEB5" w14:textId="17844865" w:rsidR="00011938" w:rsidRDefault="004F49AE" w:rsidP="00F11F90">
      <w:r>
        <w:t xml:space="preserve">The hydrology.py script imports </w:t>
      </w:r>
      <w:proofErr w:type="spellStart"/>
      <w:r>
        <w:t>stryke</w:t>
      </w:r>
      <w:proofErr w:type="spellEnd"/>
      <w:r>
        <w:t xml:space="preserve">, which has convenience functions that </w:t>
      </w:r>
      <w:r w:rsidR="002228DB">
        <w:t>calculate exceedance probabilities from</w:t>
      </w:r>
      <w:r w:rsidR="00C01F9B">
        <w:t xml:space="preserve"> t</w:t>
      </w:r>
      <w:r w:rsidR="00F11F90">
        <w:t xml:space="preserve">he last 10 years of data </w:t>
      </w:r>
      <w:r w:rsidR="002228DB">
        <w:t>at each</w:t>
      </w:r>
      <w:r w:rsidR="00F11F90">
        <w:t xml:space="preserve"> gage with the Python modules; </w:t>
      </w:r>
      <w:proofErr w:type="spellStart"/>
      <w:r w:rsidR="00F11F90" w:rsidRPr="00EB5057">
        <w:rPr>
          <w:i/>
          <w:iCs/>
        </w:rPr>
        <w:t>hydrofunctions</w:t>
      </w:r>
      <w:proofErr w:type="spellEnd"/>
      <w:r w:rsidR="00EB5057">
        <w:t xml:space="preserve">, </w:t>
      </w:r>
      <w:r w:rsidR="00F11F90" w:rsidRPr="00EB5057">
        <w:rPr>
          <w:i/>
          <w:iCs/>
        </w:rPr>
        <w:t>Pandas</w:t>
      </w:r>
      <w:r w:rsidR="00EB5057">
        <w:t xml:space="preserve">, and </w:t>
      </w:r>
      <w:proofErr w:type="spellStart"/>
      <w:r w:rsidR="00EB5057" w:rsidRPr="00EB5057">
        <w:rPr>
          <w:i/>
          <w:iCs/>
        </w:rPr>
        <w:t>statsmodels</w:t>
      </w:r>
      <w:proofErr w:type="spellEnd"/>
      <w:r w:rsidR="00F11F90">
        <w:t xml:space="preserve">. A linear relationship is evident when we graph exceedance flow as a function of drainage area. </w:t>
      </w:r>
      <w:proofErr w:type="spellStart"/>
      <w:r w:rsidR="00F11F90">
        <w:t>Stryke</w:t>
      </w:r>
      <w:proofErr w:type="spellEnd"/>
      <w:r w:rsidR="00F11F90">
        <w:t xml:space="preserve"> uses ordinary least squares regression to estimate seasonal exceedance flows. Figure 2 shows one such example of the 50-percent spring exceedance flow at Allegheny Lock and Dam </w:t>
      </w:r>
      <w:r w:rsidR="00F11F90">
        <w:lastRenderedPageBreak/>
        <w:t xml:space="preserve">(red dot) on the Allegheny River in Pennsylvania. </w:t>
      </w:r>
      <w:r w:rsidR="001E44A7">
        <w:t xml:space="preserve">The estimate of 22,887 </w:t>
      </w:r>
      <w:proofErr w:type="spellStart"/>
      <w:r w:rsidR="001E44A7">
        <w:t>cfs</w:t>
      </w:r>
      <w:proofErr w:type="spellEnd"/>
      <w:r w:rsidR="001E44A7">
        <w:t xml:space="preserve"> is then entered into the Flow Scenario tab, Flow column.  </w:t>
      </w:r>
    </w:p>
    <w:p w14:paraId="7820160B" w14:textId="01FA8FD2" w:rsidR="0061298C" w:rsidRDefault="0061298C" w:rsidP="00F11F90">
      <w:r>
        <w:rPr>
          <w:noProof/>
        </w:rPr>
        <w:drawing>
          <wp:inline distT="0" distB="0" distL="0" distR="0" wp14:anchorId="046C2D74" wp14:editId="14CB71E6">
            <wp:extent cx="3305311" cy="3073212"/>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843"/>
                    <a:stretch/>
                  </pic:blipFill>
                  <pic:spPr bwMode="auto">
                    <a:xfrm>
                      <a:off x="0" y="0"/>
                      <a:ext cx="3311679" cy="3079133"/>
                    </a:xfrm>
                    <a:prstGeom prst="rect">
                      <a:avLst/>
                    </a:prstGeom>
                    <a:noFill/>
                    <a:ln>
                      <a:noFill/>
                    </a:ln>
                    <a:extLst>
                      <a:ext uri="{53640926-AAD7-44D8-BBD7-CCE9431645EC}">
                        <a14:shadowObscured xmlns:a14="http://schemas.microsoft.com/office/drawing/2010/main"/>
                      </a:ext>
                    </a:extLst>
                  </pic:spPr>
                </pic:pic>
              </a:graphicData>
            </a:graphic>
          </wp:inline>
        </w:drawing>
      </w:r>
    </w:p>
    <w:p w14:paraId="23651181" w14:textId="0EC8C094" w:rsidR="00ED445E" w:rsidRDefault="00ED445E" w:rsidP="00ED445E">
      <w:pPr>
        <w:pStyle w:val="Heading3"/>
      </w:pPr>
      <w:r>
        <w:t>Flow Release Scenario Native Species Configuration</w:t>
      </w:r>
    </w:p>
    <w:p w14:paraId="68D1158E" w14:textId="521B1462" w:rsidR="00375261" w:rsidRDefault="002B69F4" w:rsidP="00375261">
      <w:r>
        <w:t xml:space="preserve">An entrainment risk assessment for native species requires </w:t>
      </w:r>
      <w:r w:rsidR="00553693">
        <w:t>a yearly</w:t>
      </w:r>
      <w:r w:rsidR="001D2DF0">
        <w:t xml:space="preserve"> entrainment</w:t>
      </w:r>
      <w:r w:rsidR="00553693">
        <w:t xml:space="preserve"> estimate</w:t>
      </w:r>
      <w:r w:rsidR="001D2DF0">
        <w:t xml:space="preserve">, which is a function of the daily discharge through a facility.  </w:t>
      </w:r>
      <w:r w:rsidR="008B1A99">
        <w:t xml:space="preserve">The end user will </w:t>
      </w:r>
      <w:r w:rsidR="002D4446">
        <w:t>identify</w:t>
      </w:r>
      <w:r w:rsidR="008B1A99">
        <w:t xml:space="preserve"> representative flow years (e.g. low flow = 2005, high flow = 1996)</w:t>
      </w:r>
      <w:r w:rsidR="001D2DF0">
        <w:t xml:space="preserve"> from a USGS gage of interest</w:t>
      </w:r>
      <w:r w:rsidR="00F53356">
        <w:t xml:space="preserve"> to simulate daily </w:t>
      </w:r>
      <w:r w:rsidR="002D4446">
        <w:t>discharge</w:t>
      </w:r>
      <w:r w:rsidR="00E70AB7">
        <w:t xml:space="preserve">, which influences </w:t>
      </w:r>
      <w:r w:rsidR="002D4446">
        <w:t xml:space="preserve">daily </w:t>
      </w:r>
      <w:r w:rsidR="00F53356">
        <w:t xml:space="preserve">entrainment rates.  </w:t>
      </w:r>
      <w:r w:rsidR="00375261">
        <w:t xml:space="preserve">The required columns to be completed on the </w:t>
      </w:r>
      <w:r w:rsidR="00375261" w:rsidRPr="0032637B">
        <w:rPr>
          <w:i/>
          <w:iCs/>
        </w:rPr>
        <w:t>Flow Scenarios</w:t>
      </w:r>
      <w:r w:rsidR="00375261">
        <w:t xml:space="preserve"> tab is: Scenario, Flow, </w:t>
      </w:r>
      <w:r w:rsidR="004B43DA">
        <w:t xml:space="preserve">Gage, </w:t>
      </w:r>
      <w:proofErr w:type="spellStart"/>
      <w:r w:rsidR="004B43DA">
        <w:t>FlowYear</w:t>
      </w:r>
      <w:proofErr w:type="spellEnd"/>
      <w:r w:rsidR="004B43DA">
        <w:t xml:space="preserve">, Prorate, </w:t>
      </w:r>
      <w:r w:rsidR="00375261">
        <w:t xml:space="preserve">Season, </w:t>
      </w:r>
      <w:proofErr w:type="spellStart"/>
      <w:r w:rsidR="00375261" w:rsidRPr="002B59B7">
        <w:rPr>
          <w:i/>
          <w:iCs/>
        </w:rPr>
        <w:t>Min_Op_Flow</w:t>
      </w:r>
      <w:proofErr w:type="spellEnd"/>
      <w:r w:rsidR="00375261">
        <w:t xml:space="preserve">, </w:t>
      </w:r>
      <w:proofErr w:type="spellStart"/>
      <w:r w:rsidR="00375261" w:rsidRPr="002B59B7">
        <w:rPr>
          <w:i/>
          <w:iCs/>
        </w:rPr>
        <w:t>Env_Flow</w:t>
      </w:r>
      <w:proofErr w:type="spellEnd"/>
      <w:r w:rsidR="00375261">
        <w:t xml:space="preserve">, Hours, and Months columns.  If an assessment of route of passage is not required,  set </w:t>
      </w:r>
      <w:proofErr w:type="spellStart"/>
      <w:r w:rsidR="00375261" w:rsidRPr="002B59B7">
        <w:rPr>
          <w:i/>
          <w:iCs/>
        </w:rPr>
        <w:t>Min_Op_Flow</w:t>
      </w:r>
      <w:proofErr w:type="spellEnd"/>
      <w:r w:rsidR="00375261">
        <w:t xml:space="preserve"> and</w:t>
      </w:r>
      <w:r w:rsidR="00375261" w:rsidRPr="002B59B7">
        <w:rPr>
          <w:i/>
          <w:iCs/>
        </w:rPr>
        <w:t xml:space="preserve"> </w:t>
      </w:r>
      <w:proofErr w:type="spellStart"/>
      <w:r w:rsidR="00375261" w:rsidRPr="002B59B7">
        <w:rPr>
          <w:i/>
          <w:iCs/>
        </w:rPr>
        <w:t>Env_Flow</w:t>
      </w:r>
      <w:proofErr w:type="spellEnd"/>
      <w:r w:rsidR="00375261" w:rsidRPr="002B59B7">
        <w:rPr>
          <w:i/>
          <w:iCs/>
        </w:rPr>
        <w:t xml:space="preserve"> </w:t>
      </w:r>
      <w:r w:rsidR="00375261">
        <w:t xml:space="preserve">to zero.  Table XX lists the required columns and required data to configure </w:t>
      </w:r>
      <w:proofErr w:type="spellStart"/>
      <w:r w:rsidR="00375261">
        <w:t>Stryke</w:t>
      </w:r>
      <w:proofErr w:type="spellEnd"/>
      <w:r w:rsidR="00375261">
        <w:t xml:space="preserve"> for an assessment of anadromous species.   </w:t>
      </w:r>
    </w:p>
    <w:tbl>
      <w:tblPr>
        <w:tblStyle w:val="TableGrid"/>
        <w:tblW w:w="0" w:type="auto"/>
        <w:tblLook w:val="04A0" w:firstRow="1" w:lastRow="0" w:firstColumn="1" w:lastColumn="0" w:noHBand="0" w:noVBand="1"/>
      </w:tblPr>
      <w:tblGrid>
        <w:gridCol w:w="1476"/>
        <w:gridCol w:w="7874"/>
      </w:tblGrid>
      <w:tr w:rsidR="00375261" w14:paraId="1FCA760D" w14:textId="77777777" w:rsidTr="00BE7E1D">
        <w:tc>
          <w:tcPr>
            <w:tcW w:w="1476" w:type="dxa"/>
          </w:tcPr>
          <w:p w14:paraId="3834E9EA" w14:textId="77777777" w:rsidR="00375261" w:rsidRDefault="00375261" w:rsidP="00BE7E1D">
            <w:r>
              <w:t>Column</w:t>
            </w:r>
          </w:p>
        </w:tc>
        <w:tc>
          <w:tcPr>
            <w:tcW w:w="7874" w:type="dxa"/>
          </w:tcPr>
          <w:p w14:paraId="60FE8894" w14:textId="77777777" w:rsidR="00375261" w:rsidRDefault="00375261" w:rsidP="00BE7E1D">
            <w:r>
              <w:t>Data Input</w:t>
            </w:r>
          </w:p>
        </w:tc>
      </w:tr>
      <w:tr w:rsidR="00375261" w14:paraId="78B67310" w14:textId="77777777" w:rsidTr="00BE7E1D">
        <w:tc>
          <w:tcPr>
            <w:tcW w:w="1476" w:type="dxa"/>
          </w:tcPr>
          <w:p w14:paraId="351F93DC" w14:textId="77777777" w:rsidR="00375261" w:rsidRDefault="00375261" w:rsidP="00BE7E1D">
            <w:r>
              <w:t>Scenario</w:t>
            </w:r>
          </w:p>
        </w:tc>
        <w:tc>
          <w:tcPr>
            <w:tcW w:w="7874" w:type="dxa"/>
          </w:tcPr>
          <w:p w14:paraId="17782F2C" w14:textId="77777777" w:rsidR="00375261" w:rsidRDefault="00375261" w:rsidP="00BE7E1D">
            <w:r>
              <w:t>Text, user defined scenario name</w:t>
            </w:r>
          </w:p>
        </w:tc>
      </w:tr>
      <w:tr w:rsidR="00375261" w14:paraId="19C84B8A" w14:textId="77777777" w:rsidTr="00BE7E1D">
        <w:tc>
          <w:tcPr>
            <w:tcW w:w="1476" w:type="dxa"/>
          </w:tcPr>
          <w:p w14:paraId="0A6922FA" w14:textId="77777777" w:rsidR="00375261" w:rsidRDefault="00375261" w:rsidP="00BE7E1D">
            <w:r>
              <w:t>Flow</w:t>
            </w:r>
          </w:p>
        </w:tc>
        <w:tc>
          <w:tcPr>
            <w:tcW w:w="7874" w:type="dxa"/>
          </w:tcPr>
          <w:p w14:paraId="7E6F9587" w14:textId="59D4D0B9" w:rsidR="00375261" w:rsidRDefault="004B43DA" w:rsidP="00BE7E1D">
            <w:r>
              <w:t>Text</w:t>
            </w:r>
            <w:r w:rsidR="00375261">
              <w:t>,</w:t>
            </w:r>
            <w:r>
              <w:t xml:space="preserve"> required:</w:t>
            </w:r>
            <w:r w:rsidR="00375261">
              <w:t xml:space="preserve"> </w:t>
            </w:r>
            <w:r>
              <w:t>‘hydrograph’</w:t>
            </w:r>
          </w:p>
        </w:tc>
      </w:tr>
      <w:tr w:rsidR="004B43DA" w14:paraId="45F40DAF" w14:textId="77777777" w:rsidTr="00BE7E1D">
        <w:tc>
          <w:tcPr>
            <w:tcW w:w="1476" w:type="dxa"/>
          </w:tcPr>
          <w:p w14:paraId="44E17F8B" w14:textId="462DEC68" w:rsidR="004B43DA" w:rsidRDefault="00913BE0" w:rsidP="00BE7E1D">
            <w:r>
              <w:t>Gage</w:t>
            </w:r>
          </w:p>
        </w:tc>
        <w:tc>
          <w:tcPr>
            <w:tcW w:w="7874" w:type="dxa"/>
          </w:tcPr>
          <w:p w14:paraId="19E6CA85" w14:textId="15FAA01F" w:rsidR="004B43DA" w:rsidRDefault="00913BE0" w:rsidP="00BE7E1D">
            <w:r>
              <w:t>Text, USGS stream gage ID</w:t>
            </w:r>
          </w:p>
        </w:tc>
      </w:tr>
      <w:tr w:rsidR="004B43DA" w14:paraId="3DCA61C6" w14:textId="77777777" w:rsidTr="00BE7E1D">
        <w:tc>
          <w:tcPr>
            <w:tcW w:w="1476" w:type="dxa"/>
          </w:tcPr>
          <w:p w14:paraId="266E36A0" w14:textId="6E767932" w:rsidR="004B43DA" w:rsidRDefault="00913BE0" w:rsidP="00BE7E1D">
            <w:proofErr w:type="spellStart"/>
            <w:r>
              <w:t>FlowYear</w:t>
            </w:r>
            <w:proofErr w:type="spellEnd"/>
          </w:p>
        </w:tc>
        <w:tc>
          <w:tcPr>
            <w:tcW w:w="7874" w:type="dxa"/>
          </w:tcPr>
          <w:p w14:paraId="6D324D3F" w14:textId="35BBF9F4" w:rsidR="004B43DA" w:rsidRDefault="00913BE0" w:rsidP="00BE7E1D">
            <w:r>
              <w:t xml:space="preserve">Integer, </w:t>
            </w:r>
            <w:r w:rsidR="00B80BAD">
              <w:t xml:space="preserve">user defined </w:t>
            </w:r>
            <w:r w:rsidR="00C467D4">
              <w:t xml:space="preserve">representative </w:t>
            </w:r>
            <w:r w:rsidR="00B80BAD">
              <w:t>calendar year</w:t>
            </w:r>
          </w:p>
        </w:tc>
      </w:tr>
      <w:tr w:rsidR="00913BE0" w14:paraId="5B21E97E" w14:textId="77777777" w:rsidTr="00BE7E1D">
        <w:tc>
          <w:tcPr>
            <w:tcW w:w="1476" w:type="dxa"/>
          </w:tcPr>
          <w:p w14:paraId="587D8CDA" w14:textId="651E9D82" w:rsidR="00913BE0" w:rsidRDefault="00913BE0" w:rsidP="00BE7E1D">
            <w:r>
              <w:t>Prorate</w:t>
            </w:r>
          </w:p>
        </w:tc>
        <w:tc>
          <w:tcPr>
            <w:tcW w:w="7874" w:type="dxa"/>
          </w:tcPr>
          <w:p w14:paraId="63916022" w14:textId="7B877969" w:rsidR="00913BE0" w:rsidRDefault="00B80BAD" w:rsidP="00BE7E1D">
            <w:r>
              <w:t xml:space="preserve">Float, user defined prorate </w:t>
            </w:r>
            <w:r w:rsidR="001E3BE9">
              <w:t>factor used to scale USGS watershed to project watershed</w:t>
            </w:r>
          </w:p>
        </w:tc>
      </w:tr>
      <w:tr w:rsidR="00375261" w14:paraId="7B9B639C" w14:textId="77777777" w:rsidTr="00BE7E1D">
        <w:tc>
          <w:tcPr>
            <w:tcW w:w="1476" w:type="dxa"/>
          </w:tcPr>
          <w:p w14:paraId="3406AB66" w14:textId="77777777" w:rsidR="00375261" w:rsidRDefault="00375261" w:rsidP="00BE7E1D">
            <w:r>
              <w:t>Season</w:t>
            </w:r>
          </w:p>
        </w:tc>
        <w:tc>
          <w:tcPr>
            <w:tcW w:w="7874" w:type="dxa"/>
          </w:tcPr>
          <w:p w14:paraId="7EEA3FB8" w14:textId="77777777" w:rsidR="00375261" w:rsidRDefault="00375261" w:rsidP="00BE7E1D">
            <w:r>
              <w:t>Text, user defined season name, must match season column on Population tab.</w:t>
            </w:r>
          </w:p>
        </w:tc>
      </w:tr>
      <w:tr w:rsidR="00375261" w14:paraId="534821B7" w14:textId="77777777" w:rsidTr="00BE7E1D">
        <w:tc>
          <w:tcPr>
            <w:tcW w:w="1476" w:type="dxa"/>
          </w:tcPr>
          <w:p w14:paraId="13495BEC" w14:textId="77777777" w:rsidR="00375261" w:rsidRDefault="00375261" w:rsidP="00BE7E1D">
            <w:proofErr w:type="spellStart"/>
            <w:r>
              <w:t>Min_Op_Flow</w:t>
            </w:r>
            <w:proofErr w:type="spellEnd"/>
          </w:p>
        </w:tc>
        <w:tc>
          <w:tcPr>
            <w:tcW w:w="7874" w:type="dxa"/>
          </w:tcPr>
          <w:p w14:paraId="00583724" w14:textId="77777777" w:rsidR="00375261" w:rsidRDefault="00375261" w:rsidP="00BE7E1D">
            <w:r>
              <w:t>Integer, user defined minimum operating discharge</w:t>
            </w:r>
          </w:p>
        </w:tc>
      </w:tr>
      <w:tr w:rsidR="00375261" w14:paraId="7D65AADD" w14:textId="77777777" w:rsidTr="00BE7E1D">
        <w:tc>
          <w:tcPr>
            <w:tcW w:w="1476" w:type="dxa"/>
          </w:tcPr>
          <w:p w14:paraId="114247D2" w14:textId="77777777" w:rsidR="00375261" w:rsidRDefault="00375261" w:rsidP="00BE7E1D">
            <w:proofErr w:type="spellStart"/>
            <w:r>
              <w:t>Env_Flow</w:t>
            </w:r>
            <w:proofErr w:type="spellEnd"/>
          </w:p>
        </w:tc>
        <w:tc>
          <w:tcPr>
            <w:tcW w:w="7874" w:type="dxa"/>
          </w:tcPr>
          <w:p w14:paraId="36C9F917" w14:textId="77777777" w:rsidR="00375261" w:rsidRDefault="00375261" w:rsidP="00BE7E1D">
            <w:r>
              <w:t>Integer, user defined environmental flow release</w:t>
            </w:r>
          </w:p>
        </w:tc>
      </w:tr>
      <w:tr w:rsidR="00375261" w14:paraId="0579B528" w14:textId="77777777" w:rsidTr="00BE7E1D">
        <w:tc>
          <w:tcPr>
            <w:tcW w:w="1476" w:type="dxa"/>
          </w:tcPr>
          <w:p w14:paraId="4058D360" w14:textId="77777777" w:rsidR="00375261" w:rsidRDefault="00375261" w:rsidP="00BE7E1D">
            <w:r>
              <w:t>Hours</w:t>
            </w:r>
          </w:p>
        </w:tc>
        <w:tc>
          <w:tcPr>
            <w:tcW w:w="7874" w:type="dxa"/>
          </w:tcPr>
          <w:p w14:paraId="2AB1E3B7" w14:textId="77777777" w:rsidR="00375261" w:rsidRDefault="00375261" w:rsidP="00BE7E1D">
            <w:r>
              <w:t>Integer, user defined hours operation, Run of River facilities run for 24 hours</w:t>
            </w:r>
          </w:p>
        </w:tc>
      </w:tr>
      <w:tr w:rsidR="00375261" w14:paraId="088DD81B" w14:textId="77777777" w:rsidTr="00BE7E1D">
        <w:tc>
          <w:tcPr>
            <w:tcW w:w="1476" w:type="dxa"/>
          </w:tcPr>
          <w:p w14:paraId="2927728F" w14:textId="77777777" w:rsidR="00375261" w:rsidRDefault="00375261" w:rsidP="00BE7E1D">
            <w:r>
              <w:t>Months</w:t>
            </w:r>
          </w:p>
        </w:tc>
        <w:tc>
          <w:tcPr>
            <w:tcW w:w="7874" w:type="dxa"/>
          </w:tcPr>
          <w:p w14:paraId="6962A62C" w14:textId="77777777" w:rsidR="00375261" w:rsidRDefault="00375261" w:rsidP="00BE7E1D">
            <w:r>
              <w:t xml:space="preserve">List of integers separated with comma that correspond with season column.  </w:t>
            </w:r>
          </w:p>
        </w:tc>
      </w:tr>
    </w:tbl>
    <w:p w14:paraId="44A8296C" w14:textId="77777777" w:rsidR="00375261" w:rsidRDefault="00375261" w:rsidP="00375261"/>
    <w:p w14:paraId="10F077D0" w14:textId="1E43A030" w:rsidR="00364527" w:rsidRDefault="00364527" w:rsidP="00364527">
      <w:pPr>
        <w:pStyle w:val="Heading2"/>
      </w:pPr>
      <w:r>
        <w:lastRenderedPageBreak/>
        <w:t xml:space="preserve">Population </w:t>
      </w:r>
    </w:p>
    <w:p w14:paraId="4C9C632E" w14:textId="77777777" w:rsidR="00796560" w:rsidRDefault="00B02991" w:rsidP="00364527">
      <w:r w:rsidRPr="00B02991">
        <w:t xml:space="preserve">The population </w:t>
      </w:r>
      <w:r>
        <w:t>tab</w:t>
      </w:r>
      <w:r w:rsidRPr="00B02991">
        <w:t xml:space="preserve"> includes information on the starting population</w:t>
      </w:r>
      <w:r>
        <w:t xml:space="preserve">, which can </w:t>
      </w:r>
      <w:r w:rsidRPr="00B02991">
        <w:t>be modeled as a fixed number of obligate migrants, or as an entrainment event</w:t>
      </w:r>
      <w:r>
        <w:t xml:space="preserve"> </w:t>
      </w:r>
      <w:r w:rsidRPr="00B02991">
        <w:t xml:space="preserve">sampled from a </w:t>
      </w:r>
      <w:r>
        <w:t>statistical</w:t>
      </w:r>
      <w:r w:rsidRPr="00B02991">
        <w:t xml:space="preserve"> distribution that describe</w:t>
      </w:r>
      <w:r>
        <w:t>s</w:t>
      </w:r>
      <w:r w:rsidRPr="00B02991">
        <w:t xml:space="preserve"> the adjusted entrainment rate in </w:t>
      </w:r>
      <w:r w:rsidR="00E22C18">
        <w:t xml:space="preserve">units of </w:t>
      </w:r>
      <m:oMath>
        <m:r>
          <w:rPr>
            <w:rFonts w:ascii="Cambria Math" w:hAnsi="Cambria Math"/>
          </w:rPr>
          <m:t>fish /M</m:t>
        </m:r>
        <m:sSup>
          <m:sSupPr>
            <m:ctrlPr>
              <w:rPr>
                <w:rFonts w:ascii="Cambria Math" w:hAnsi="Cambria Math"/>
                <w:i/>
              </w:rPr>
            </m:ctrlPr>
          </m:sSupPr>
          <m:e>
            <m:r>
              <w:rPr>
                <w:rFonts w:ascii="Cambria Math" w:hAnsi="Cambria Math"/>
              </w:rPr>
              <m:t>ft</m:t>
            </m:r>
          </m:e>
          <m:sup>
            <m:r>
              <w:rPr>
                <w:rFonts w:ascii="Cambria Math" w:hAnsi="Cambria Math"/>
              </w:rPr>
              <m:t>3</m:t>
            </m:r>
          </m:sup>
        </m:sSup>
      </m:oMath>
      <w:r w:rsidRPr="00B02991">
        <w:t xml:space="preserve">.  The number of iterations is the number of times </w:t>
      </w:r>
      <w:proofErr w:type="spellStart"/>
      <w:r w:rsidR="0097050F">
        <w:t>S</w:t>
      </w:r>
      <w:r w:rsidRPr="00B02991">
        <w:t>tryke</w:t>
      </w:r>
      <w:proofErr w:type="spellEnd"/>
      <w:r w:rsidRPr="00B02991">
        <w:t xml:space="preserve"> will simulate the species</w:t>
      </w:r>
      <w:r w:rsidR="007B09E2">
        <w:t>-discharge</w:t>
      </w:r>
      <w:r w:rsidRPr="00B02991">
        <w:t xml:space="preserve"> scenario.  If your study is not using the EPRI (1997) entrainment database, fish length is modeled with a normal distribution with parameters for mean length and standard deviation (units in inches</w:t>
      </w:r>
      <w:r w:rsidR="009E29B5">
        <w:t>)</w:t>
      </w:r>
      <w:r w:rsidR="00EB1990">
        <w:t xml:space="preserve"> and the end user must enter a Starting Population size.</w:t>
      </w:r>
    </w:p>
    <w:p w14:paraId="449044DD" w14:textId="77777777" w:rsidR="000658A1" w:rsidRDefault="00796560" w:rsidP="000658A1">
      <w:r>
        <w:t xml:space="preserve">If the end user is using the EPRI entrainment database to also inform on the frequency and magnitude of entrainment events, then </w:t>
      </w:r>
      <w:r w:rsidR="00381221">
        <w:t xml:space="preserve">run the script </w:t>
      </w:r>
      <w:r w:rsidR="00240D10">
        <w:t xml:space="preserve">epri_database.py.  </w:t>
      </w:r>
      <w:r w:rsidR="003C17BC">
        <w:t>This script assists with describing the presence rate of fish in entrainment samples and the magnitude of entrainment events</w:t>
      </w:r>
      <w:r w:rsidR="00A03088">
        <w:t xml:space="preserve">.  The only parameters required for the end user to pass onto </w:t>
      </w:r>
      <w:proofErr w:type="spellStart"/>
      <w:r w:rsidR="00A03088">
        <w:t>Stryke</w:t>
      </w:r>
      <w:proofErr w:type="spellEnd"/>
      <w:r w:rsidR="00A03088">
        <w:t xml:space="preserve"> are </w:t>
      </w:r>
      <w:r w:rsidR="000658A1">
        <w:t xml:space="preserve">database query commands.  </w:t>
      </w:r>
      <w:r w:rsidR="00EB1990">
        <w:t xml:space="preserve">  </w:t>
      </w:r>
      <w:r w:rsidR="00BE18E7">
        <w:t xml:space="preserve">  </w:t>
      </w:r>
    </w:p>
    <w:p w14:paraId="7BDA3C3B" w14:textId="10CBF350" w:rsidR="000658A1" w:rsidRDefault="000658A1" w:rsidP="000658A1">
      <w:r>
        <w:t xml:space="preserve">The EPRI database can be queried many different ways.  Note, </w:t>
      </w:r>
      <w:r>
        <w:t>all function arguments</w:t>
      </w:r>
      <w:r>
        <w:t xml:space="preserve"> are</w:t>
      </w:r>
      <w:r>
        <w:t xml:space="preserve"> </w:t>
      </w:r>
      <w:r>
        <w:t>optional named arguments, meaning the end user doesn't have to query the</w:t>
      </w:r>
      <w:r>
        <w:t xml:space="preserve"> d</w:t>
      </w:r>
      <w:r>
        <w:t>atabase at all.  In this instance the returned distribution</w:t>
      </w:r>
      <w:r>
        <w:t xml:space="preserve"> </w:t>
      </w:r>
      <w:r>
        <w:t>parameters will be representative of the entire dataset.</w:t>
      </w:r>
    </w:p>
    <w:p w14:paraId="7E45A50E" w14:textId="3F62C8AB" w:rsidR="000658A1" w:rsidRDefault="00B6532C" w:rsidP="000658A1">
      <w:r>
        <w:t xml:space="preserve">A list of all </w:t>
      </w:r>
      <w:r w:rsidR="004E13DE">
        <w:t xml:space="preserve">function arguments is found in the table below.  </w:t>
      </w:r>
    </w:p>
    <w:tbl>
      <w:tblPr>
        <w:tblStyle w:val="TableGrid"/>
        <w:tblW w:w="9410" w:type="dxa"/>
        <w:tblLook w:val="04A0" w:firstRow="1" w:lastRow="0" w:firstColumn="1" w:lastColumn="0" w:noHBand="0" w:noVBand="1"/>
      </w:tblPr>
      <w:tblGrid>
        <w:gridCol w:w="3025"/>
        <w:gridCol w:w="6385"/>
      </w:tblGrid>
      <w:tr w:rsidR="004E13DE" w14:paraId="6768270B" w14:textId="77777777" w:rsidTr="0040634B">
        <w:tc>
          <w:tcPr>
            <w:tcW w:w="3025" w:type="dxa"/>
          </w:tcPr>
          <w:p w14:paraId="6F25AA8C" w14:textId="2581AB1F" w:rsidR="004E13DE" w:rsidRDefault="004E13DE" w:rsidP="000658A1">
            <w:r>
              <w:t>Species</w:t>
            </w:r>
          </w:p>
        </w:tc>
        <w:tc>
          <w:tcPr>
            <w:tcW w:w="6385" w:type="dxa"/>
          </w:tcPr>
          <w:p w14:paraId="130CA6D0" w14:textId="6224E08A" w:rsidR="004E13DE" w:rsidRDefault="00BC65DF" w:rsidP="000658A1">
            <w:r>
              <w:t xml:space="preserve">list like object of Scientific </w:t>
            </w:r>
            <w:r>
              <w:t xml:space="preserve">Species names </w:t>
            </w:r>
            <w:r>
              <w:t>or single string object</w:t>
            </w:r>
          </w:p>
        </w:tc>
      </w:tr>
      <w:tr w:rsidR="004E13DE" w14:paraId="7210E326" w14:textId="77777777" w:rsidTr="0040634B">
        <w:tc>
          <w:tcPr>
            <w:tcW w:w="3025" w:type="dxa"/>
          </w:tcPr>
          <w:p w14:paraId="5A44202F" w14:textId="5ED8F8DF" w:rsidR="004E13DE" w:rsidRDefault="004E13DE" w:rsidP="000658A1">
            <w:r>
              <w:t>Genus</w:t>
            </w:r>
          </w:p>
        </w:tc>
        <w:tc>
          <w:tcPr>
            <w:tcW w:w="6385" w:type="dxa"/>
          </w:tcPr>
          <w:p w14:paraId="0293903B" w14:textId="25B90915" w:rsidR="004E13DE" w:rsidRDefault="00BC65DF" w:rsidP="000658A1">
            <w:r>
              <w:t xml:space="preserve">list like object of </w:t>
            </w:r>
            <w:r>
              <w:t>multiple</w:t>
            </w:r>
            <w:r>
              <w:t xml:space="preserve"> </w:t>
            </w:r>
            <w:r>
              <w:t>Genus names</w:t>
            </w:r>
            <w:r>
              <w:t xml:space="preserve"> or string object</w:t>
            </w:r>
          </w:p>
        </w:tc>
      </w:tr>
      <w:tr w:rsidR="004E13DE" w14:paraId="5684F7CF" w14:textId="77777777" w:rsidTr="0040634B">
        <w:tc>
          <w:tcPr>
            <w:tcW w:w="3025" w:type="dxa"/>
          </w:tcPr>
          <w:p w14:paraId="423BF64B" w14:textId="628E5F22" w:rsidR="004E13DE" w:rsidRDefault="004E13DE" w:rsidP="000658A1">
            <w:r>
              <w:t>Family</w:t>
            </w:r>
          </w:p>
        </w:tc>
        <w:tc>
          <w:tcPr>
            <w:tcW w:w="6385" w:type="dxa"/>
          </w:tcPr>
          <w:p w14:paraId="1164790F" w14:textId="51DBE924" w:rsidR="004E13DE" w:rsidRDefault="00BC65DF" w:rsidP="000658A1">
            <w:r>
              <w:t xml:space="preserve">list like object of </w:t>
            </w:r>
            <w:r>
              <w:t>Family</w:t>
            </w:r>
            <w:r>
              <w:t xml:space="preserve"> name</w:t>
            </w:r>
            <w:r>
              <w:t>s</w:t>
            </w:r>
            <w:r>
              <w:t xml:space="preserve"> or single </w:t>
            </w:r>
            <w:r>
              <w:t>string object</w:t>
            </w:r>
          </w:p>
        </w:tc>
      </w:tr>
      <w:tr w:rsidR="004E13DE" w14:paraId="27B4369C" w14:textId="77777777" w:rsidTr="0040634B">
        <w:tc>
          <w:tcPr>
            <w:tcW w:w="3025" w:type="dxa"/>
          </w:tcPr>
          <w:p w14:paraId="36ACA030" w14:textId="42E76935" w:rsidR="004E13DE" w:rsidRDefault="000C67DA" w:rsidP="000658A1">
            <w:r>
              <w:t>Feeding</w:t>
            </w:r>
          </w:p>
        </w:tc>
        <w:tc>
          <w:tcPr>
            <w:tcW w:w="6385" w:type="dxa"/>
          </w:tcPr>
          <w:p w14:paraId="13955705" w14:textId="77777777" w:rsidR="004E13DE" w:rsidRDefault="00CC679B" w:rsidP="000658A1">
            <w:r>
              <w:t xml:space="preserve">List like object of abbreviated feeding guilds or single string object.  Possible </w:t>
            </w:r>
            <w:r w:rsidR="00B83FFB">
              <w:t>guilds include:</w:t>
            </w:r>
          </w:p>
          <w:p w14:paraId="633826B8" w14:textId="77777777" w:rsidR="00B83FFB" w:rsidRDefault="00B83FFB" w:rsidP="00B83FFB">
            <w:r>
              <w:t xml:space="preserve">               CA = carnivore</w:t>
            </w:r>
          </w:p>
          <w:p w14:paraId="7C323AC1" w14:textId="77777777" w:rsidR="00B83FFB" w:rsidRDefault="00B83FFB" w:rsidP="00B83FFB">
            <w:r>
              <w:t xml:space="preserve">               FF = filter feeder</w:t>
            </w:r>
          </w:p>
          <w:p w14:paraId="2E04FD1E" w14:textId="77777777" w:rsidR="00B83FFB" w:rsidRDefault="00B83FFB" w:rsidP="00B83FFB">
            <w:r>
              <w:t xml:space="preserve">               HE = herbivore</w:t>
            </w:r>
          </w:p>
          <w:p w14:paraId="106F3D3F" w14:textId="77777777" w:rsidR="00B83FFB" w:rsidRDefault="00B83FFB" w:rsidP="00B83FFB">
            <w:r>
              <w:t xml:space="preserve">               IC = insectivorous cyprinid</w:t>
            </w:r>
          </w:p>
          <w:p w14:paraId="168D4918" w14:textId="77777777" w:rsidR="00B83FFB" w:rsidRDefault="00B83FFB" w:rsidP="00B83FFB">
            <w:r>
              <w:t xml:space="preserve">               IN = invertivore</w:t>
            </w:r>
          </w:p>
          <w:p w14:paraId="4539E1D4" w14:textId="77777777" w:rsidR="00B83FFB" w:rsidRDefault="00B83FFB" w:rsidP="00B83FFB">
            <w:r>
              <w:t xml:space="preserve">               OM = omnivore</w:t>
            </w:r>
          </w:p>
          <w:p w14:paraId="178A1780" w14:textId="166DFA70" w:rsidR="00B83FFB" w:rsidRDefault="00B83FFB" w:rsidP="000658A1">
            <w:r>
              <w:t xml:space="preserve">               PR = parasite</w:t>
            </w:r>
          </w:p>
        </w:tc>
      </w:tr>
      <w:tr w:rsidR="000C67DA" w14:paraId="5388FA49" w14:textId="77777777" w:rsidTr="0040634B">
        <w:tc>
          <w:tcPr>
            <w:tcW w:w="3025" w:type="dxa"/>
          </w:tcPr>
          <w:p w14:paraId="68F901F4" w14:textId="285AEA9E" w:rsidR="000C67DA" w:rsidRDefault="000C67DA" w:rsidP="000658A1">
            <w:r>
              <w:t>Habitat</w:t>
            </w:r>
          </w:p>
        </w:tc>
        <w:tc>
          <w:tcPr>
            <w:tcW w:w="6385" w:type="dxa"/>
          </w:tcPr>
          <w:p w14:paraId="17F077AD" w14:textId="77777777" w:rsidR="000C67DA" w:rsidRDefault="00B83FFB" w:rsidP="000658A1">
            <w:r>
              <w:t>List like object of abbreviated habitat types or single string object.  Possible habitat types include:</w:t>
            </w:r>
          </w:p>
          <w:p w14:paraId="21D94C47" w14:textId="77777777" w:rsidR="00B83FFB" w:rsidRDefault="00B83FFB" w:rsidP="00B83FFB">
            <w:r>
              <w:t xml:space="preserve">                BEN = benthic</w:t>
            </w:r>
          </w:p>
          <w:p w14:paraId="284FF91D" w14:textId="77777777" w:rsidR="00B83FFB" w:rsidRDefault="00B83FFB" w:rsidP="00B83FFB">
            <w:r>
              <w:t xml:space="preserve">                BFS = benthic fluvial specialist</w:t>
            </w:r>
          </w:p>
          <w:p w14:paraId="1F14A5A7" w14:textId="77777777" w:rsidR="00B83FFB" w:rsidRDefault="00B83FFB" w:rsidP="00B83FFB">
            <w:r>
              <w:t xml:space="preserve">                FS = fluvial specialist</w:t>
            </w:r>
          </w:p>
          <w:p w14:paraId="7623C285" w14:textId="77777777" w:rsidR="00B83FFB" w:rsidRDefault="00B83FFB" w:rsidP="00B83FFB">
            <w:r>
              <w:t xml:space="preserve">                Lit = littoral (near cover/shorelines)</w:t>
            </w:r>
          </w:p>
          <w:p w14:paraId="54EA53C3" w14:textId="77777777" w:rsidR="00B83FFB" w:rsidRDefault="00B83FFB" w:rsidP="00B83FFB">
            <w:r>
              <w:t xml:space="preserve">                Pel = pelagic</w:t>
            </w:r>
          </w:p>
          <w:p w14:paraId="3C9C4BF6" w14:textId="77777777" w:rsidR="00B83FFB" w:rsidRDefault="00B83FFB" w:rsidP="00B83FFB">
            <w:r>
              <w:t xml:space="preserve">                Pool = pool (minnows)</w:t>
            </w:r>
          </w:p>
          <w:p w14:paraId="531AFA54" w14:textId="77777777" w:rsidR="00B83FFB" w:rsidRDefault="00B83FFB" w:rsidP="00B83FFB">
            <w:r>
              <w:t xml:space="preserve">                RP = run/pool (minnows)</w:t>
            </w:r>
          </w:p>
          <w:p w14:paraId="33CCD15F" w14:textId="1814E844" w:rsidR="00B83FFB" w:rsidRDefault="00B83FFB" w:rsidP="000658A1">
            <w:r>
              <w:t xml:space="preserve">                RRP = riffle/run/pool (minnows)</w:t>
            </w:r>
          </w:p>
        </w:tc>
      </w:tr>
      <w:tr w:rsidR="00420B3E" w14:paraId="5B904477" w14:textId="77777777" w:rsidTr="0040634B">
        <w:tc>
          <w:tcPr>
            <w:tcW w:w="3025" w:type="dxa"/>
          </w:tcPr>
          <w:p w14:paraId="394E1F63" w14:textId="22CF8B93" w:rsidR="00420B3E" w:rsidRDefault="00BC65DF" w:rsidP="000658A1">
            <w:r>
              <w:t>HUC02 (</w:t>
            </w:r>
            <w:r w:rsidR="00420B3E">
              <w:t>Hydrologic</w:t>
            </w:r>
            <w:r>
              <w:t xml:space="preserve"> Unit Code)</w:t>
            </w:r>
          </w:p>
        </w:tc>
        <w:tc>
          <w:tcPr>
            <w:tcW w:w="6385" w:type="dxa"/>
          </w:tcPr>
          <w:p w14:paraId="350A6D26" w14:textId="77777777" w:rsidR="00420B3E" w:rsidRDefault="00FE311E" w:rsidP="000658A1">
            <w:r>
              <w:t>List like object of hydrologic units.  Possible hydrologic units include:</w:t>
            </w:r>
          </w:p>
          <w:p w14:paraId="191671CC" w14:textId="77777777" w:rsidR="00FE311E" w:rsidRDefault="00441B5C" w:rsidP="000658A1">
            <w:r>
              <w:t>1 = New England</w:t>
            </w:r>
          </w:p>
          <w:p w14:paraId="74DC05B9" w14:textId="77777777" w:rsidR="00441B5C" w:rsidRDefault="00441B5C" w:rsidP="000658A1">
            <w:r>
              <w:t>2 = Hudson River and Mid Atlantic Drainage</w:t>
            </w:r>
          </w:p>
          <w:p w14:paraId="4C198C76" w14:textId="306013CC" w:rsidR="00441B5C" w:rsidRDefault="00441B5C" w:rsidP="000658A1">
            <w:r>
              <w:t>3 = Southeast United States</w:t>
            </w:r>
          </w:p>
          <w:p w14:paraId="70E448E8" w14:textId="2A410529" w:rsidR="00441B5C" w:rsidRDefault="00441B5C" w:rsidP="000658A1">
            <w:r>
              <w:t>4 = Great Lakes and St. Lawrence</w:t>
            </w:r>
          </w:p>
          <w:p w14:paraId="1B6FBBA8" w14:textId="3F3D2291" w:rsidR="00441B5C" w:rsidRDefault="00441B5C" w:rsidP="000658A1">
            <w:r>
              <w:t>5 = Ohio River</w:t>
            </w:r>
          </w:p>
          <w:p w14:paraId="2763FDA7" w14:textId="22FA3D79" w:rsidR="00441B5C" w:rsidRDefault="00441B5C" w:rsidP="000658A1">
            <w:r>
              <w:t>7 = Mississippi River</w:t>
            </w:r>
          </w:p>
          <w:p w14:paraId="75150D6A" w14:textId="7D3EE1F9" w:rsidR="00441B5C" w:rsidRDefault="00441B5C" w:rsidP="000658A1">
            <w:r>
              <w:lastRenderedPageBreak/>
              <w:t xml:space="preserve">19 = </w:t>
            </w:r>
            <w:r w:rsidR="0040634B">
              <w:t>Pacific Northwest</w:t>
            </w:r>
          </w:p>
          <w:p w14:paraId="0516ED0A" w14:textId="10BD6006" w:rsidR="00441B5C" w:rsidRDefault="00441B5C" w:rsidP="000658A1"/>
        </w:tc>
      </w:tr>
      <w:tr w:rsidR="00BC65DF" w14:paraId="76D1C25E" w14:textId="77777777" w:rsidTr="0040634B">
        <w:tc>
          <w:tcPr>
            <w:tcW w:w="3025" w:type="dxa"/>
          </w:tcPr>
          <w:p w14:paraId="3B0116CC" w14:textId="3D9A2FAF" w:rsidR="00BC65DF" w:rsidRDefault="00BC65DF" w:rsidP="000658A1">
            <w:r>
              <w:lastRenderedPageBreak/>
              <w:t>Month</w:t>
            </w:r>
          </w:p>
        </w:tc>
        <w:tc>
          <w:tcPr>
            <w:tcW w:w="6385" w:type="dxa"/>
          </w:tcPr>
          <w:p w14:paraId="33D46920" w14:textId="1207B332" w:rsidR="00BC65DF" w:rsidRDefault="0040634B" w:rsidP="000658A1">
            <w:r>
              <w:t>List like object of month numbers</w:t>
            </w:r>
            <w:r w:rsidR="00594A6D">
              <w:t xml:space="preserve"> of user defined seasons.  </w:t>
            </w:r>
          </w:p>
        </w:tc>
      </w:tr>
    </w:tbl>
    <w:p w14:paraId="69BAE6F4" w14:textId="78BAD225" w:rsidR="000658A1" w:rsidRDefault="000658A1" w:rsidP="00594A6D"/>
    <w:p w14:paraId="321CD3FF" w14:textId="05523462" w:rsidR="00594A6D" w:rsidRDefault="00594A6D" w:rsidP="00594A6D">
      <w:r>
        <w:t xml:space="preserve">The script then returns </w:t>
      </w:r>
      <w:r w:rsidR="00E91A44">
        <w:t xml:space="preserve">a figure to assist with entrainment event distribution selection, prints the </w:t>
      </w:r>
      <w:r w:rsidR="008D7E22">
        <w:t xml:space="preserve">presence rate, entrainment event distribution parameters, and length distribution parameters.  The end user then </w:t>
      </w:r>
      <w:r w:rsidR="0039217D">
        <w:t xml:space="preserve">enters </w:t>
      </w:r>
    </w:p>
    <w:p w14:paraId="662E8DC1" w14:textId="4F8FBE53" w:rsidR="00364527" w:rsidRDefault="00364527" w:rsidP="00364527">
      <w:pPr>
        <w:pStyle w:val="Heading2"/>
      </w:pPr>
      <w:r>
        <w:t>Nodes</w:t>
      </w:r>
      <w:r w:rsidR="00A9219A">
        <w:t xml:space="preserve"> </w:t>
      </w:r>
      <w:r w:rsidR="00BF4B3E">
        <w:t>and Edges</w:t>
      </w:r>
    </w:p>
    <w:p w14:paraId="04E7A9B7" w14:textId="38809E75" w:rsidR="00A9219A" w:rsidRDefault="00A9219A" w:rsidP="00A9219A">
      <w:r>
        <w:t>The Nodes tab</w:t>
      </w:r>
      <w:r w:rsidR="00BF4B3E">
        <w:t xml:space="preserve"> identifies physical locations within the migratory network, while the Edges tab describes</w:t>
      </w:r>
      <w:r w:rsidR="00EE5743">
        <w:t xml:space="preserve"> </w:t>
      </w:r>
      <w:r w:rsidR="00F62DB2">
        <w:t xml:space="preserve">the </w:t>
      </w:r>
      <w:r w:rsidR="00EE5743">
        <w:t>possible routes between them.  Together,</w:t>
      </w:r>
      <w:r w:rsidR="00F62DB2">
        <w:t xml:space="preserve"> </w:t>
      </w:r>
      <w:proofErr w:type="spellStart"/>
      <w:r w:rsidR="00F62DB2">
        <w:t>Stryke</w:t>
      </w:r>
      <w:proofErr w:type="spellEnd"/>
      <w:r w:rsidR="00F62DB2">
        <w:t xml:space="preserve"> uses</w:t>
      </w:r>
      <w:r w:rsidR="00EE5743">
        <w:t xml:space="preserve"> these two pages </w:t>
      </w:r>
      <w:r w:rsidR="00F62DB2">
        <w:t>to</w:t>
      </w:r>
      <w:r w:rsidR="00EE5743">
        <w:t xml:space="preserve"> create a directed acyclic graph.  That means direction is one-way</w:t>
      </w:r>
      <w:r w:rsidR="00E81AD2">
        <w:t xml:space="preserve"> with edges always describing the from and to nodes</w:t>
      </w:r>
      <w:r w:rsidR="00881F6B">
        <w:t xml:space="preserve"> in that order</w:t>
      </w:r>
      <w:r w:rsidR="00EE5743">
        <w:t xml:space="preserve">.  </w:t>
      </w:r>
      <w:r w:rsidR="001972B4">
        <w:t xml:space="preserve">Please note, </w:t>
      </w:r>
      <w:proofErr w:type="spellStart"/>
      <w:r w:rsidR="001972B4">
        <w:t>Stryke</w:t>
      </w:r>
      <w:proofErr w:type="spellEnd"/>
      <w:r w:rsidR="001972B4">
        <w:t xml:space="preserve"> requires specific keywords</w:t>
      </w:r>
      <w:r w:rsidR="00BF4B3E">
        <w:t xml:space="preserve"> </w:t>
      </w:r>
      <w:r w:rsidR="00401B86">
        <w:t>for locations</w:t>
      </w:r>
      <w:r w:rsidR="00AA3D52">
        <w:t xml:space="preserve"> (Table XX).</w:t>
      </w:r>
      <w:r w:rsidR="00E57217">
        <w:t xml:space="preserve">  On the node tab, you will also note columns </w:t>
      </w:r>
      <w:proofErr w:type="spellStart"/>
      <w:r w:rsidR="00E57217">
        <w:t>Surv_Fun</w:t>
      </w:r>
      <w:proofErr w:type="spellEnd"/>
      <w:r w:rsidR="00E57217">
        <w:t xml:space="preserve"> and Survival.  </w:t>
      </w:r>
      <w:r w:rsidR="00D62E09">
        <w:t xml:space="preserve">For those rows </w:t>
      </w:r>
      <w:r w:rsidR="006976D3">
        <w:t>indicating</w:t>
      </w:r>
      <w:r w:rsidR="00D62E09">
        <w:t xml:space="preserve"> turbine locations, </w:t>
      </w:r>
      <w:proofErr w:type="spellStart"/>
      <w:r w:rsidR="00D62E09">
        <w:t>Surv_Fun</w:t>
      </w:r>
      <w:proofErr w:type="spellEnd"/>
      <w:r w:rsidR="00D62E09">
        <w:t xml:space="preserve"> should list the type of turbine</w:t>
      </w:r>
      <w:r w:rsidR="005C684B">
        <w:t xml:space="preserve"> while Survival remains empty.  For all other locations, </w:t>
      </w:r>
      <w:proofErr w:type="spellStart"/>
      <w:r w:rsidR="005C684B">
        <w:t>Sur</w:t>
      </w:r>
      <w:r w:rsidR="001A1F75">
        <w:t>v</w:t>
      </w:r>
      <w:r w:rsidR="005C684B">
        <w:t>_Fun</w:t>
      </w:r>
      <w:proofErr w:type="spellEnd"/>
      <w:r w:rsidR="005C684B">
        <w:t xml:space="preserve"> should remain “a priori” </w:t>
      </w:r>
      <w:r w:rsidR="008766A8">
        <w:t>while</w:t>
      </w:r>
      <w:r w:rsidR="005C684B">
        <w:t xml:space="preserve"> Survival is a float </w:t>
      </w:r>
      <w:r w:rsidR="008766A8">
        <w:t>describing</w:t>
      </w:r>
      <w:r w:rsidR="005C684B">
        <w:t xml:space="preserve"> the survival probability at that location within the migratory network.  </w:t>
      </w:r>
      <w:r w:rsidR="00D50960">
        <w:t xml:space="preserve">The spelling of the Edges must match the Nodes tab.  All weights should </w:t>
      </w:r>
      <w:r w:rsidR="00B66D96">
        <w:t>default to</w:t>
      </w:r>
      <w:r w:rsidR="00D50960">
        <w:t xml:space="preserve"> 1</w:t>
      </w:r>
      <w:r w:rsidR="00B66D96">
        <w:t>.0.  Weights are</w:t>
      </w:r>
      <w:r w:rsidR="00D50960">
        <w:t xml:space="preserve"> adjusted </w:t>
      </w:r>
      <w:r w:rsidR="00175B6E">
        <w:t xml:space="preserve">in the simulation according to the daily discharge.  </w:t>
      </w:r>
    </w:p>
    <w:tbl>
      <w:tblPr>
        <w:tblStyle w:val="TableGrid"/>
        <w:tblW w:w="0" w:type="auto"/>
        <w:tblLook w:val="04A0" w:firstRow="1" w:lastRow="0" w:firstColumn="1" w:lastColumn="0" w:noHBand="0" w:noVBand="1"/>
      </w:tblPr>
      <w:tblGrid>
        <w:gridCol w:w="3235"/>
        <w:gridCol w:w="6115"/>
      </w:tblGrid>
      <w:tr w:rsidR="00AA3D52" w14:paraId="0504F6C8" w14:textId="77777777" w:rsidTr="00CB79F6">
        <w:tc>
          <w:tcPr>
            <w:tcW w:w="3235" w:type="dxa"/>
          </w:tcPr>
          <w:p w14:paraId="1A3F0489" w14:textId="63E2CC44" w:rsidR="00AA3D52" w:rsidRDefault="008A3589" w:rsidP="00AA3D52">
            <w:r>
              <w:t>Location Keyword</w:t>
            </w:r>
          </w:p>
        </w:tc>
        <w:tc>
          <w:tcPr>
            <w:tcW w:w="6115" w:type="dxa"/>
          </w:tcPr>
          <w:p w14:paraId="7E9DC113" w14:textId="69E9E6C2" w:rsidR="00AA3D52" w:rsidRDefault="008A3589" w:rsidP="00AA3D52">
            <w:r>
              <w:t>Notes</w:t>
            </w:r>
          </w:p>
        </w:tc>
      </w:tr>
      <w:tr w:rsidR="00AA3D52" w14:paraId="097AF3F5" w14:textId="77777777" w:rsidTr="00CB79F6">
        <w:tc>
          <w:tcPr>
            <w:tcW w:w="3235" w:type="dxa"/>
          </w:tcPr>
          <w:p w14:paraId="2A7C1A51" w14:textId="029596BC" w:rsidR="00AA3D52" w:rsidRDefault="008A3589" w:rsidP="00AA3D52">
            <w:r>
              <w:t xml:space="preserve">river_node_0, river_node_1, …,  </w:t>
            </w:r>
            <w:proofErr w:type="spellStart"/>
            <w:r>
              <w:t>river_node_n</w:t>
            </w:r>
            <w:proofErr w:type="spellEnd"/>
          </w:p>
        </w:tc>
        <w:tc>
          <w:tcPr>
            <w:tcW w:w="6115" w:type="dxa"/>
          </w:tcPr>
          <w:p w14:paraId="760A7016" w14:textId="461AC371" w:rsidR="00AA3D52" w:rsidRDefault="00207D48" w:rsidP="00AA3D52">
            <w:r>
              <w:t>Stretches of river between reaches affected by hydropower projects.</w:t>
            </w:r>
          </w:p>
        </w:tc>
      </w:tr>
      <w:tr w:rsidR="00207D48" w14:paraId="6BF57271" w14:textId="77777777" w:rsidTr="00CB79F6">
        <w:tc>
          <w:tcPr>
            <w:tcW w:w="3235" w:type="dxa"/>
          </w:tcPr>
          <w:p w14:paraId="1957EF9A" w14:textId="467DE751" w:rsidR="00207D48" w:rsidRDefault="00207D48" w:rsidP="00AA3D52">
            <w:r>
              <w:t>forebay</w:t>
            </w:r>
          </w:p>
        </w:tc>
        <w:tc>
          <w:tcPr>
            <w:tcW w:w="6115" w:type="dxa"/>
          </w:tcPr>
          <w:p w14:paraId="5D8FAD3A" w14:textId="34D46DEB" w:rsidR="00207D48" w:rsidRDefault="00CB79F6" w:rsidP="00AA3D52">
            <w:r>
              <w:t>Forebay</w:t>
            </w:r>
          </w:p>
        </w:tc>
      </w:tr>
      <w:tr w:rsidR="0015579B" w14:paraId="76A99789" w14:textId="77777777" w:rsidTr="00CB79F6">
        <w:tc>
          <w:tcPr>
            <w:tcW w:w="3235" w:type="dxa"/>
          </w:tcPr>
          <w:p w14:paraId="1903DE2D" w14:textId="1E470165" w:rsidR="0015579B" w:rsidRDefault="0015579B" w:rsidP="00AA3D52">
            <w:r>
              <w:t>U1, U2, …, Un</w:t>
            </w:r>
          </w:p>
        </w:tc>
        <w:tc>
          <w:tcPr>
            <w:tcW w:w="6115" w:type="dxa"/>
          </w:tcPr>
          <w:p w14:paraId="446F234A" w14:textId="7FEF89EB" w:rsidR="0015579B" w:rsidRDefault="00D536B1" w:rsidP="00AA3D52">
            <w:r>
              <w:t>Turbines</w:t>
            </w:r>
          </w:p>
        </w:tc>
      </w:tr>
      <w:tr w:rsidR="00D536B1" w14:paraId="1DF6313E" w14:textId="77777777" w:rsidTr="00CB79F6">
        <w:tc>
          <w:tcPr>
            <w:tcW w:w="3235" w:type="dxa"/>
          </w:tcPr>
          <w:p w14:paraId="69EB96EA" w14:textId="00D9E241" w:rsidR="00D536B1" w:rsidRDefault="00B81D5E" w:rsidP="00AA3D52">
            <w:r>
              <w:t>spill</w:t>
            </w:r>
          </w:p>
        </w:tc>
        <w:tc>
          <w:tcPr>
            <w:tcW w:w="6115" w:type="dxa"/>
          </w:tcPr>
          <w:p w14:paraId="0E098313" w14:textId="555B53F2" w:rsidR="00D536B1" w:rsidRDefault="00B81D5E" w:rsidP="00AA3D52">
            <w:r>
              <w:t>Spillway</w:t>
            </w:r>
          </w:p>
        </w:tc>
      </w:tr>
      <w:tr w:rsidR="00B81D5E" w14:paraId="5E5A382A" w14:textId="77777777" w:rsidTr="00CB79F6">
        <w:tc>
          <w:tcPr>
            <w:tcW w:w="3235" w:type="dxa"/>
          </w:tcPr>
          <w:p w14:paraId="6A7D6279" w14:textId="0EC0E366" w:rsidR="00B81D5E" w:rsidRDefault="00B81D5E" w:rsidP="00AA3D52">
            <w:r>
              <w:t>tailrace</w:t>
            </w:r>
          </w:p>
        </w:tc>
        <w:tc>
          <w:tcPr>
            <w:tcW w:w="6115" w:type="dxa"/>
          </w:tcPr>
          <w:p w14:paraId="6737AFA5" w14:textId="7868790A" w:rsidR="00B81D5E" w:rsidRDefault="00B81D5E" w:rsidP="00AA3D52">
            <w:r>
              <w:t>Tailrace</w:t>
            </w:r>
          </w:p>
        </w:tc>
      </w:tr>
    </w:tbl>
    <w:p w14:paraId="44F3BF25" w14:textId="77777777" w:rsidR="00AA3D52" w:rsidRDefault="00AA3D52" w:rsidP="00364527">
      <w:pPr>
        <w:pStyle w:val="Heading2"/>
      </w:pPr>
    </w:p>
    <w:p w14:paraId="04FE6956" w14:textId="227A3298" w:rsidR="00364527" w:rsidRDefault="00364527" w:rsidP="00364527">
      <w:pPr>
        <w:pStyle w:val="Heading2"/>
      </w:pPr>
      <w:r>
        <w:t>Unit Params</w:t>
      </w:r>
    </w:p>
    <w:p w14:paraId="49835A9B" w14:textId="3F299B34" w:rsidR="00364527" w:rsidRDefault="00DC1B11" w:rsidP="00364527">
      <w:r>
        <w:t xml:space="preserve">The Unit Params tab contains </w:t>
      </w:r>
      <w:r w:rsidR="00D4690C">
        <w:t>information on each individual unit within the powerhouse</w:t>
      </w:r>
      <w:r w:rsidR="00AD49A3">
        <w:t xml:space="preserve">(s).  </w:t>
      </w:r>
    </w:p>
    <w:p w14:paraId="3E106263" w14:textId="2F46AC62" w:rsidR="00A9566A" w:rsidRDefault="00A9566A" w:rsidP="00A9566A">
      <w:pPr>
        <w:pStyle w:val="Heading2"/>
      </w:pPr>
      <w:r>
        <w:t>Python</w:t>
      </w:r>
    </w:p>
    <w:p w14:paraId="454FF3C2" w14:textId="1A080BA6" w:rsidR="00A9566A" w:rsidRDefault="00C54B32" w:rsidP="00A9566A">
      <w:r>
        <w:t>Python stuff</w:t>
      </w:r>
    </w:p>
    <w:p w14:paraId="41B3AA15" w14:textId="3B00D5A1" w:rsidR="00C54B32" w:rsidRDefault="00C54B32" w:rsidP="00C54B32">
      <w:pPr>
        <w:pStyle w:val="Heading2"/>
      </w:pPr>
      <w:r>
        <w:t>Model Interpretation</w:t>
      </w:r>
    </w:p>
    <w:p w14:paraId="2A1058C8" w14:textId="77777777" w:rsidR="00C54B32" w:rsidRPr="00C54B32" w:rsidRDefault="00C54B32" w:rsidP="00C54B32"/>
    <w:sectPr w:rsidR="00C54B32" w:rsidRPr="00C54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527"/>
    <w:rsid w:val="00011938"/>
    <w:rsid w:val="000658A1"/>
    <w:rsid w:val="000755A8"/>
    <w:rsid w:val="000C67DA"/>
    <w:rsid w:val="00102E16"/>
    <w:rsid w:val="0015579B"/>
    <w:rsid w:val="00175B6E"/>
    <w:rsid w:val="001972B4"/>
    <w:rsid w:val="001A1F75"/>
    <w:rsid w:val="001D2DF0"/>
    <w:rsid w:val="001E3BE9"/>
    <w:rsid w:val="001E44A7"/>
    <w:rsid w:val="00207D48"/>
    <w:rsid w:val="00216624"/>
    <w:rsid w:val="002228DB"/>
    <w:rsid w:val="00240D10"/>
    <w:rsid w:val="00241B55"/>
    <w:rsid w:val="0026108C"/>
    <w:rsid w:val="002857E6"/>
    <w:rsid w:val="002B59B7"/>
    <w:rsid w:val="002B69F4"/>
    <w:rsid w:val="002D4446"/>
    <w:rsid w:val="002E799F"/>
    <w:rsid w:val="0032637B"/>
    <w:rsid w:val="003350F1"/>
    <w:rsid w:val="0035703C"/>
    <w:rsid w:val="00364527"/>
    <w:rsid w:val="00371222"/>
    <w:rsid w:val="00375261"/>
    <w:rsid w:val="00381221"/>
    <w:rsid w:val="0039217D"/>
    <w:rsid w:val="003C17BC"/>
    <w:rsid w:val="003E42F9"/>
    <w:rsid w:val="00401B86"/>
    <w:rsid w:val="0040634B"/>
    <w:rsid w:val="00410054"/>
    <w:rsid w:val="00420B3E"/>
    <w:rsid w:val="00425087"/>
    <w:rsid w:val="00441B5C"/>
    <w:rsid w:val="0046724E"/>
    <w:rsid w:val="0048540E"/>
    <w:rsid w:val="004A6DE3"/>
    <w:rsid w:val="004B43DA"/>
    <w:rsid w:val="004E13DE"/>
    <w:rsid w:val="004F49AE"/>
    <w:rsid w:val="00553693"/>
    <w:rsid w:val="00594A6D"/>
    <w:rsid w:val="005C23D6"/>
    <w:rsid w:val="005C684B"/>
    <w:rsid w:val="005D6076"/>
    <w:rsid w:val="005D7718"/>
    <w:rsid w:val="0061211F"/>
    <w:rsid w:val="0061298C"/>
    <w:rsid w:val="0069058B"/>
    <w:rsid w:val="006976D3"/>
    <w:rsid w:val="006B5CAE"/>
    <w:rsid w:val="006E758D"/>
    <w:rsid w:val="006F41BC"/>
    <w:rsid w:val="00724726"/>
    <w:rsid w:val="00750A72"/>
    <w:rsid w:val="00755F8D"/>
    <w:rsid w:val="00773ABD"/>
    <w:rsid w:val="00783208"/>
    <w:rsid w:val="00796560"/>
    <w:rsid w:val="007A0A8A"/>
    <w:rsid w:val="007B09E2"/>
    <w:rsid w:val="007D5E76"/>
    <w:rsid w:val="00832097"/>
    <w:rsid w:val="008403F8"/>
    <w:rsid w:val="00861FB7"/>
    <w:rsid w:val="008766A8"/>
    <w:rsid w:val="00881F6B"/>
    <w:rsid w:val="008A3589"/>
    <w:rsid w:val="008A6029"/>
    <w:rsid w:val="008B1A99"/>
    <w:rsid w:val="008D7E22"/>
    <w:rsid w:val="008E4FC1"/>
    <w:rsid w:val="0090689D"/>
    <w:rsid w:val="00913BE0"/>
    <w:rsid w:val="009428D7"/>
    <w:rsid w:val="0097050F"/>
    <w:rsid w:val="00973F28"/>
    <w:rsid w:val="00984D61"/>
    <w:rsid w:val="00994988"/>
    <w:rsid w:val="009B0F09"/>
    <w:rsid w:val="009E29B5"/>
    <w:rsid w:val="00A00D88"/>
    <w:rsid w:val="00A03088"/>
    <w:rsid w:val="00A211A3"/>
    <w:rsid w:val="00A9219A"/>
    <w:rsid w:val="00A94E88"/>
    <w:rsid w:val="00A9566A"/>
    <w:rsid w:val="00AA3D52"/>
    <w:rsid w:val="00AB59A7"/>
    <w:rsid w:val="00AD49A3"/>
    <w:rsid w:val="00AE1D82"/>
    <w:rsid w:val="00AE675A"/>
    <w:rsid w:val="00AF0487"/>
    <w:rsid w:val="00B02991"/>
    <w:rsid w:val="00B12C6A"/>
    <w:rsid w:val="00B53E62"/>
    <w:rsid w:val="00B6532C"/>
    <w:rsid w:val="00B66D96"/>
    <w:rsid w:val="00B80BAD"/>
    <w:rsid w:val="00B81D5E"/>
    <w:rsid w:val="00B83FFB"/>
    <w:rsid w:val="00B84D81"/>
    <w:rsid w:val="00BB4D01"/>
    <w:rsid w:val="00BC65DF"/>
    <w:rsid w:val="00BE18E7"/>
    <w:rsid w:val="00BE3E90"/>
    <w:rsid w:val="00BF4B3E"/>
    <w:rsid w:val="00C01F9B"/>
    <w:rsid w:val="00C12711"/>
    <w:rsid w:val="00C467D4"/>
    <w:rsid w:val="00C54B32"/>
    <w:rsid w:val="00C76104"/>
    <w:rsid w:val="00CB79F6"/>
    <w:rsid w:val="00CC3A79"/>
    <w:rsid w:val="00CC679B"/>
    <w:rsid w:val="00D4690C"/>
    <w:rsid w:val="00D50960"/>
    <w:rsid w:val="00D536B1"/>
    <w:rsid w:val="00D55395"/>
    <w:rsid w:val="00D62E09"/>
    <w:rsid w:val="00DC1B11"/>
    <w:rsid w:val="00E22C18"/>
    <w:rsid w:val="00E22CD7"/>
    <w:rsid w:val="00E42053"/>
    <w:rsid w:val="00E43EBD"/>
    <w:rsid w:val="00E57217"/>
    <w:rsid w:val="00E70AB7"/>
    <w:rsid w:val="00E7467F"/>
    <w:rsid w:val="00E81AD2"/>
    <w:rsid w:val="00E86363"/>
    <w:rsid w:val="00E91A44"/>
    <w:rsid w:val="00EB1990"/>
    <w:rsid w:val="00EB5057"/>
    <w:rsid w:val="00EC53A9"/>
    <w:rsid w:val="00ED445E"/>
    <w:rsid w:val="00EE5743"/>
    <w:rsid w:val="00EE77F2"/>
    <w:rsid w:val="00EF5C14"/>
    <w:rsid w:val="00EF6AA4"/>
    <w:rsid w:val="00F11F90"/>
    <w:rsid w:val="00F374BF"/>
    <w:rsid w:val="00F5119D"/>
    <w:rsid w:val="00F53356"/>
    <w:rsid w:val="00F62DB2"/>
    <w:rsid w:val="00F6550B"/>
    <w:rsid w:val="00FE3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C135"/>
  <w15:chartTrackingRefBased/>
  <w15:docId w15:val="{0A6D2CD7-DF1E-4AFA-9F0A-A708A5F6E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5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5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5F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5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452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4527"/>
    <w:rPr>
      <w:color w:val="0563C1" w:themeColor="hyperlink"/>
      <w:u w:val="single"/>
    </w:rPr>
  </w:style>
  <w:style w:type="character" w:styleId="UnresolvedMention">
    <w:name w:val="Unresolved Mention"/>
    <w:basedOn w:val="DefaultParagraphFont"/>
    <w:uiPriority w:val="99"/>
    <w:semiHidden/>
    <w:unhideWhenUsed/>
    <w:rsid w:val="00364527"/>
    <w:rPr>
      <w:color w:val="605E5C"/>
      <w:shd w:val="clear" w:color="auto" w:fill="E1DFDD"/>
    </w:rPr>
  </w:style>
  <w:style w:type="character" w:customStyle="1" w:styleId="Heading3Char">
    <w:name w:val="Heading 3 Char"/>
    <w:basedOn w:val="DefaultParagraphFont"/>
    <w:link w:val="Heading3"/>
    <w:uiPriority w:val="9"/>
    <w:rsid w:val="00755F8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84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22C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sciencebase.gov/catalog/item/577445bee4b07657d1a991b6" TargetMode="External"/><Relationship Id="rId4" Type="http://schemas.openxmlformats.org/officeDocument/2006/relationships/hyperlink" Target="https://github.com/knebiolo/stry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Nebiolo</dc:creator>
  <cp:keywords/>
  <dc:description/>
  <cp:lastModifiedBy>Kevin Nebiolo</cp:lastModifiedBy>
  <cp:revision>154</cp:revision>
  <dcterms:created xsi:type="dcterms:W3CDTF">2022-08-17T23:48:00Z</dcterms:created>
  <dcterms:modified xsi:type="dcterms:W3CDTF">2022-11-01T00:01:00Z</dcterms:modified>
</cp:coreProperties>
</file>