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DD9" w14:textId="55CB8716" w:rsidR="00D90D38" w:rsidRDefault="009B4CCF" w:rsidP="00D90D38">
      <w:pPr>
        <w:pStyle w:val="Heading1"/>
      </w:pPr>
      <w:bookmarkStart w:id="0" w:name="_Toc86245742"/>
      <w:bookmarkStart w:id="1" w:name="_Hlk85467876"/>
      <w:r>
        <w:t>Introduction</w:t>
      </w:r>
      <w:bookmarkEnd w:id="0"/>
    </w:p>
    <w:bookmarkEnd w:id="1"/>
    <w:p w14:paraId="1E396AB8" w14:textId="0EAFF6FF" w:rsidR="00D90D38" w:rsidRDefault="00E54FA0" w:rsidP="00D90D38">
      <w:pPr>
        <w:pStyle w:val="BodyText"/>
      </w:pPr>
      <w:r w:rsidRPr="00E54FA0">
        <w:t>This document supplement</w:t>
      </w:r>
      <w:r>
        <w:t>s</w:t>
      </w:r>
      <w:r w:rsidRPr="00E54FA0">
        <w:t xml:space="preserve"> the </w:t>
      </w:r>
      <w:r w:rsidR="00F24AD8" w:rsidRPr="00F24AD8">
        <w:rPr>
          <w:i/>
          <w:iCs/>
        </w:rPr>
        <w:t>Fish Entrainment and Passage Study</w:t>
      </w:r>
      <w:r w:rsidR="00F24AD8">
        <w:t xml:space="preserve"> prepared for the Allegheny Lock and Dam No. 2 Hydroelectric Project</w:t>
      </w:r>
      <w:r w:rsidRPr="00E54FA0">
        <w:t xml:space="preserve"> (HDR 2013</w:t>
      </w:r>
      <w:r w:rsidR="002F424B">
        <w:t>a</w:t>
      </w:r>
      <w:r w:rsidRPr="00E54FA0">
        <w:t>)</w:t>
      </w:r>
      <w:r w:rsidR="002F424B">
        <w:t xml:space="preserve"> and the </w:t>
      </w:r>
      <w:r w:rsidR="002F424B" w:rsidRPr="00507BDB">
        <w:rPr>
          <w:i/>
          <w:iCs/>
        </w:rPr>
        <w:t>Ohio River Projects Fish Entrainment and Passage Study</w:t>
      </w:r>
      <w:r w:rsidR="002F424B">
        <w:t xml:space="preserve"> prepared for the </w:t>
      </w:r>
      <w:proofErr w:type="spellStart"/>
      <w:r w:rsidR="002F424B">
        <w:t>Emsworth</w:t>
      </w:r>
      <w:proofErr w:type="spellEnd"/>
      <w:r w:rsidR="002F424B">
        <w:t xml:space="preserve"> Locks and Dam Hydroelectric Project, </w:t>
      </w:r>
      <w:proofErr w:type="spellStart"/>
      <w:r w:rsidR="002F424B">
        <w:t>Emsworth</w:t>
      </w:r>
      <w:proofErr w:type="spellEnd"/>
      <w:r w:rsidR="002F424B">
        <w:t xml:space="preserve"> Back Channel Hydroelectric Project, and the Montgomery Locks and Dam Hydroelectric Project (HDR 2013b)</w:t>
      </w:r>
      <w:r w:rsidRPr="00E54FA0">
        <w:t xml:space="preserve">. </w:t>
      </w:r>
      <w:r w:rsidR="00DD1605">
        <w:t xml:space="preserve">More specifically, </w:t>
      </w:r>
      <w:r w:rsidRPr="00E54FA0">
        <w:t xml:space="preserve">the desktop fish entrainment and </w:t>
      </w:r>
      <w:r w:rsidR="00DD1605">
        <w:t xml:space="preserve">turbine </w:t>
      </w:r>
      <w:r w:rsidRPr="00E54FA0">
        <w:t xml:space="preserve">mortality modeling components of the 2013 </w:t>
      </w:r>
      <w:r w:rsidR="00DD1605">
        <w:t>studies</w:t>
      </w:r>
      <w:r w:rsidRPr="00E54FA0">
        <w:t xml:space="preserve"> have been revised </w:t>
      </w:r>
      <w:r w:rsidR="00C6508F">
        <w:t xml:space="preserve">for the </w:t>
      </w:r>
      <w:r w:rsidR="00C6508F" w:rsidRPr="00C6508F">
        <w:t>Allegheny Lock and Dam No. 2 Hydroelectric Project</w:t>
      </w:r>
      <w:r w:rsidR="00C6508F">
        <w:t xml:space="preserve"> (referred to herein as Allegheny), the </w:t>
      </w:r>
      <w:proofErr w:type="spellStart"/>
      <w:r w:rsidR="00C6508F" w:rsidRPr="00C6508F">
        <w:t>Emsworth</w:t>
      </w:r>
      <w:proofErr w:type="spellEnd"/>
      <w:r w:rsidR="00C6508F" w:rsidRPr="00C6508F">
        <w:t xml:space="preserve"> Locks and Dam Hydroelectric Project</w:t>
      </w:r>
      <w:r w:rsidR="00C6508F">
        <w:t xml:space="preserve"> (herein referred to as </w:t>
      </w:r>
      <w:proofErr w:type="spellStart"/>
      <w:r w:rsidR="00C6508F">
        <w:t>Emsworth</w:t>
      </w:r>
      <w:proofErr w:type="spellEnd"/>
      <w:r w:rsidR="00C6508F">
        <w:t xml:space="preserve">), and the </w:t>
      </w:r>
      <w:r w:rsidR="00C6508F" w:rsidRPr="00C6508F">
        <w:t>Montgomery Locks and Dam Hydroelectric Project</w:t>
      </w:r>
      <w:r w:rsidR="00C6508F">
        <w:t xml:space="preserve"> (herein referred to as Montgomery) </w:t>
      </w:r>
      <w:r w:rsidRPr="00E54FA0">
        <w:t>to eliminate the site-specific adjustments to the analysis</w:t>
      </w:r>
      <w:r w:rsidR="00DD1605">
        <w:t xml:space="preserve"> and to account for design changes (numbers </w:t>
      </w:r>
      <w:r w:rsidR="00CB7800">
        <w:t xml:space="preserve">and size </w:t>
      </w:r>
      <w:r w:rsidR="00DD1605">
        <w:t>of turbines</w:t>
      </w:r>
      <w:r w:rsidR="00AE5EC9">
        <w:t xml:space="preserve">) </w:t>
      </w:r>
      <w:r w:rsidR="00DD1605">
        <w:t>at the three projects</w:t>
      </w:r>
      <w:r w:rsidRPr="008D698F">
        <w:t xml:space="preserve">. </w:t>
      </w:r>
      <w:r w:rsidRPr="00C32662">
        <w:t>The project</w:t>
      </w:r>
      <w:r w:rsidR="00F44EF7" w:rsidRPr="00C32662">
        <w:t xml:space="preserve"> (except turbine</w:t>
      </w:r>
      <w:r w:rsidR="00B25E1D">
        <w:t xml:space="preserve"> specifications</w:t>
      </w:r>
      <w:r w:rsidR="00F44EF7" w:rsidRPr="00C32662">
        <w:t>)</w:t>
      </w:r>
      <w:r w:rsidRPr="00C32662">
        <w:t xml:space="preserve">, </w:t>
      </w:r>
      <w:r w:rsidR="00F44EF7" w:rsidRPr="00C32662">
        <w:t xml:space="preserve">setting, </w:t>
      </w:r>
      <w:r w:rsidRPr="00C32662">
        <w:t xml:space="preserve">hydrology, and fish community descriptions in the 2013 study were not affected by this study revision; thus, they remain as presented in October 2013 </w:t>
      </w:r>
      <w:r w:rsidR="00DD1605" w:rsidRPr="00C32662">
        <w:t>r</w:t>
      </w:r>
      <w:r w:rsidRPr="00C32662">
        <w:t>eport</w:t>
      </w:r>
      <w:r w:rsidR="00DD1605" w:rsidRPr="00C32662">
        <w:t>s</w:t>
      </w:r>
      <w:r w:rsidRPr="00C32662">
        <w:t xml:space="preserve"> (HDR 2013</w:t>
      </w:r>
      <w:r w:rsidR="00DD1605" w:rsidRPr="00C32662">
        <w:t>a, 2013b</w:t>
      </w:r>
      <w:r w:rsidRPr="00C32662">
        <w:t>).</w:t>
      </w:r>
      <w:r w:rsidRPr="00E54FA0">
        <w:t xml:space="preserve"> Details of the methods used for the revised entrainment analysis, results of the new analysis and discussion of those results</w:t>
      </w:r>
      <w:r w:rsidR="0094798A">
        <w:t xml:space="preserve"> are provided herein and set the stage </w:t>
      </w:r>
      <w:r w:rsidR="00590449">
        <w:t xml:space="preserve">for assessing </w:t>
      </w:r>
      <w:r w:rsidR="00B40BBD">
        <w:t xml:space="preserve">cumulative </w:t>
      </w:r>
      <w:r w:rsidR="00C82F56">
        <w:t>effects</w:t>
      </w:r>
      <w:r w:rsidR="00B40BBD">
        <w:t xml:space="preserve"> to Ohio </w:t>
      </w:r>
      <w:r w:rsidR="00884120">
        <w:t xml:space="preserve">and </w:t>
      </w:r>
      <w:proofErr w:type="gramStart"/>
      <w:r w:rsidR="00884120">
        <w:t>Allegheny r</w:t>
      </w:r>
      <w:r w:rsidR="00B40BBD">
        <w:t>iver</w:t>
      </w:r>
      <w:proofErr w:type="gramEnd"/>
      <w:r w:rsidR="00B40BBD">
        <w:t xml:space="preserve"> fish and mussel </w:t>
      </w:r>
      <w:r w:rsidR="00A6569D">
        <w:t>populations</w:t>
      </w:r>
      <w:r w:rsidR="00B40BBD">
        <w:t xml:space="preserve"> </w:t>
      </w:r>
      <w:r w:rsidR="00A6569D">
        <w:t xml:space="preserve">due to development of multiple </w:t>
      </w:r>
      <w:r w:rsidR="00CA72B5">
        <w:t xml:space="preserve">hydroelectric </w:t>
      </w:r>
      <w:r w:rsidR="00A6569D">
        <w:t xml:space="preserve">projects at exiting Army Corps of Engineer locks and dam facilities. </w:t>
      </w:r>
    </w:p>
    <w:p w14:paraId="432EB5B5" w14:textId="56AFAF47" w:rsidR="00397AFB" w:rsidRDefault="00397AFB" w:rsidP="00501D99">
      <w:pPr>
        <w:pStyle w:val="Heading2"/>
      </w:pPr>
      <w:bookmarkStart w:id="2" w:name="_Toc86245743"/>
      <w:r>
        <w:t>Background</w:t>
      </w:r>
      <w:bookmarkEnd w:id="2"/>
    </w:p>
    <w:p w14:paraId="5A930AF6" w14:textId="58C3EBB0" w:rsidR="00853209" w:rsidRDefault="00853209" w:rsidP="00853209">
      <w:pPr>
        <w:pStyle w:val="BodyText"/>
      </w:pPr>
      <w:r>
        <w:t xml:space="preserve">Fish entrained through hydroelectric facilities are exposed to turbine </w:t>
      </w:r>
      <w:r w:rsidR="00FE4773">
        <w:t xml:space="preserve">passage </w:t>
      </w:r>
      <w:r>
        <w:t xml:space="preserve">mortality stressors. While mortality and entrainment rates are </w:t>
      </w:r>
      <w:r w:rsidR="00883D33">
        <w:t xml:space="preserve">separately </w:t>
      </w:r>
      <w:r>
        <w:t>well</w:t>
      </w:r>
      <w:r w:rsidR="00AE3000">
        <w:t>-</w:t>
      </w:r>
      <w:r>
        <w:t>studied phenomen</w:t>
      </w:r>
      <w:r w:rsidR="00FB4595">
        <w:t>a</w:t>
      </w:r>
      <w:r>
        <w:t xml:space="preserve">, their cumulative effects on </w:t>
      </w:r>
      <w:r w:rsidR="00456365">
        <w:t>aquatic</w:t>
      </w:r>
      <w:r>
        <w:t xml:space="preserve"> populations are not. Unfortunately, </w:t>
      </w:r>
      <w:r w:rsidR="00456365">
        <w:t xml:space="preserve">researchers often </w:t>
      </w:r>
      <w:r w:rsidR="00852A2E">
        <w:t>lack</w:t>
      </w:r>
      <w:r>
        <w:t xml:space="preserve"> the necessary parameters to accurately model the fate of all impacted species, yet </w:t>
      </w:r>
      <w:r w:rsidR="00E00AC8">
        <w:t>they</w:t>
      </w:r>
      <w:r>
        <w:t xml:space="preserve"> are routinely required to assess the cumulative population</w:t>
      </w:r>
      <w:r w:rsidR="00AC2774">
        <w:t>-</w:t>
      </w:r>
      <w:r>
        <w:t xml:space="preserve">level effects of those </w:t>
      </w:r>
      <w:r w:rsidR="00E670AD">
        <w:t xml:space="preserve">species </w:t>
      </w:r>
      <w:r>
        <w:t>impacted. A</w:t>
      </w:r>
      <w:r w:rsidR="00D94C7A">
        <w:t>nother</w:t>
      </w:r>
      <w:r>
        <w:t xml:space="preserve"> approach besides population modeling is needed to assess cumulative system</w:t>
      </w:r>
      <w:r w:rsidR="00E670AD">
        <w:t>-</w:t>
      </w:r>
      <w:r>
        <w:t>wide effects</w:t>
      </w:r>
      <w:r w:rsidR="00212A84">
        <w:t xml:space="preserve"> to the suite of species impacted by hydroelectric development</w:t>
      </w:r>
      <w:r>
        <w:t xml:space="preserve">.  </w:t>
      </w:r>
    </w:p>
    <w:p w14:paraId="3DED29DA" w14:textId="3AEA0368" w:rsidR="00E943CA" w:rsidRDefault="00853209" w:rsidP="00853209">
      <w:pPr>
        <w:pStyle w:val="BodyText"/>
      </w:pPr>
      <w:r>
        <w:t xml:space="preserve">Risk analysis offers a potential solution. An entrainment risk assessment </w:t>
      </w:r>
      <w:r w:rsidR="00321E6C">
        <w:t>(ERA)</w:t>
      </w:r>
      <w:r>
        <w:t xml:space="preserve"> will identify and analyze potential future entrainment mortality events while making judgements on the resiliency of the population</w:t>
      </w:r>
      <w:r w:rsidR="00E56F73">
        <w:t xml:space="preserve"> (</w:t>
      </w:r>
      <w:r>
        <w:t>i.e., its ability to tolerate the expected level of mortality</w:t>
      </w:r>
      <w:r w:rsidR="00E56F73">
        <w:t>)</w:t>
      </w:r>
      <w:r>
        <w:t xml:space="preserve">. Applying a risk assessment framework to evaluate impacts to fisheries is not new. Patrick </w:t>
      </w:r>
      <w:r>
        <w:lastRenderedPageBreak/>
        <w:t>et al. 2009 developed the expanded productivity and susceptibility assessment (</w:t>
      </w:r>
      <w:proofErr w:type="spellStart"/>
      <w:r>
        <w:t>ePSA</w:t>
      </w:r>
      <w:proofErr w:type="spellEnd"/>
      <w:r>
        <w:t xml:space="preserve">) to understand data-poor stocks. The </w:t>
      </w:r>
      <w:proofErr w:type="spellStart"/>
      <w:r>
        <w:t>ePSA</w:t>
      </w:r>
      <w:proofErr w:type="spellEnd"/>
      <w:r>
        <w:t xml:space="preserve"> assesses the risk of a pelagic fish stock becoming overfished as a function of its productivity (replenish rate) and susceptibility to the fishery. The </w:t>
      </w:r>
      <w:proofErr w:type="spellStart"/>
      <w:r>
        <w:t>ePSA</w:t>
      </w:r>
      <w:proofErr w:type="spellEnd"/>
      <w:r>
        <w:t xml:space="preserve"> incorporates demographic parameters like the maximum age and size of a fish, individual growth rates, natural mortality, fecundity, breeding strategy, recruitment pattern</w:t>
      </w:r>
      <w:r w:rsidR="00A1401F">
        <w:t>,</w:t>
      </w:r>
      <w:r>
        <w:t xml:space="preserve"> and age at maturity. The </w:t>
      </w:r>
      <w:proofErr w:type="spellStart"/>
      <w:r>
        <w:t>ePSA</w:t>
      </w:r>
      <w:proofErr w:type="spellEnd"/>
      <w:r>
        <w:t xml:space="preserve"> has been used to assess fishing risks for other species including elasmobranchs (Cortés et al. 2010</w:t>
      </w:r>
      <w:r w:rsidR="00B937D8">
        <w:t xml:space="preserve">; </w:t>
      </w:r>
      <w:r>
        <w:t xml:space="preserve">Furlong-Estrada, </w:t>
      </w:r>
      <w:proofErr w:type="spellStart"/>
      <w:r>
        <w:t>Galván-Magaña</w:t>
      </w:r>
      <w:proofErr w:type="spellEnd"/>
      <w:r>
        <w:t xml:space="preserve">, </w:t>
      </w:r>
      <w:r w:rsidR="00B937D8">
        <w:t>and</w:t>
      </w:r>
      <w:r>
        <w:t xml:space="preserve"> Tovar-Ávila 2017) and grouper (</w:t>
      </w:r>
      <w:proofErr w:type="spellStart"/>
      <w:r>
        <w:t>Pontón-Cevallos</w:t>
      </w:r>
      <w:proofErr w:type="spellEnd"/>
      <w:r>
        <w:t xml:space="preserve"> et al. 2020). </w:t>
      </w:r>
      <w:r w:rsidR="000048C7">
        <w:t xml:space="preserve">The </w:t>
      </w:r>
      <w:proofErr w:type="spellStart"/>
      <w:r w:rsidR="000048C7">
        <w:t>ePSA</w:t>
      </w:r>
      <w:proofErr w:type="spellEnd"/>
      <w:r w:rsidR="000048C7">
        <w:t xml:space="preserve"> is one of a broad class of </w:t>
      </w:r>
      <w:r w:rsidR="00CE72A7">
        <w:t>applications</w:t>
      </w:r>
      <w:r w:rsidR="000048C7">
        <w:t xml:space="preserve"> </w:t>
      </w:r>
      <w:r w:rsidR="00BA16CD">
        <w:t xml:space="preserve">that assess </w:t>
      </w:r>
      <w:r w:rsidR="000D40FE">
        <w:t>anthropogenic</w:t>
      </w:r>
      <w:r w:rsidR="00CE72A7">
        <w:t xml:space="preserve"> sources of</w:t>
      </w:r>
      <w:r w:rsidR="000D40FE">
        <w:t xml:space="preserve"> risk </w:t>
      </w:r>
      <w:r w:rsidR="00FB4178">
        <w:t>on fishery populations.</w:t>
      </w:r>
      <w:r w:rsidR="000D40FE">
        <w:t xml:space="preserve"> </w:t>
      </w:r>
      <w:r w:rsidR="000048C7">
        <w:t xml:space="preserve"> </w:t>
      </w:r>
    </w:p>
    <w:p w14:paraId="0219F5CA" w14:textId="4E92CFEB" w:rsidR="00853209" w:rsidRDefault="0096348A" w:rsidP="004A794F">
      <w:pPr>
        <w:pStyle w:val="BodyText"/>
      </w:pPr>
      <w:r>
        <w:t xml:space="preserve">ERAs are not new either.  </w:t>
      </w:r>
      <w:r w:rsidR="00853209">
        <w:t xml:space="preserve">In 2021, van </w:t>
      </w:r>
      <w:proofErr w:type="spellStart"/>
      <w:r w:rsidR="00853209">
        <w:t>Treeck</w:t>
      </w:r>
      <w:proofErr w:type="spellEnd"/>
      <w:r w:rsidR="009C67DF">
        <w:t xml:space="preserve"> et al. </w:t>
      </w:r>
      <w:r w:rsidR="00853209">
        <w:t xml:space="preserve">developed the European Fish Hazard Index to assess entrainment risk at hydropower projects. Their tool considered plant design and operation, the sensitivity and mortality of species </w:t>
      </w:r>
      <w:r w:rsidR="00007207">
        <w:t xml:space="preserve">due </w:t>
      </w:r>
      <w:r w:rsidR="00853209">
        <w:t xml:space="preserve">to entrainment, and overarching conservation goals for the river. They assessed entrainment mortality with empirically derived functions for Kaplan and Francis turbines. The United States has seen development of </w:t>
      </w:r>
      <w:r w:rsidR="003636A0">
        <w:t>ERA</w:t>
      </w:r>
      <w:r w:rsidR="00853209">
        <w:t xml:space="preserve"> methods as well. In 2012, </w:t>
      </w:r>
      <w:proofErr w:type="spellStart"/>
      <w:r w:rsidR="00853209">
        <w:t>Cada</w:t>
      </w:r>
      <w:proofErr w:type="spellEnd"/>
      <w:r w:rsidR="00853209">
        <w:t xml:space="preserve"> and Schweizer developed the </w:t>
      </w:r>
      <w:r w:rsidR="00E80DC0">
        <w:t xml:space="preserve">qualitative </w:t>
      </w:r>
      <w:r w:rsidR="00853209">
        <w:t xml:space="preserve">traits-based assessment to </w:t>
      </w:r>
      <w:r w:rsidR="006D2F29">
        <w:t>evaluate</w:t>
      </w:r>
      <w:r w:rsidR="00853209">
        <w:t xml:space="preserve"> the entrainment risk of data-poor species. </w:t>
      </w:r>
    </w:p>
    <w:p w14:paraId="7B21344C" w14:textId="0406AD12" w:rsidR="009B4CCF" w:rsidRDefault="00853209" w:rsidP="004A794F">
      <w:pPr>
        <w:pStyle w:val="BodyText"/>
      </w:pPr>
      <w:r>
        <w:t xml:space="preserve">The analysis employed to assess entrainment risk at </w:t>
      </w:r>
      <w:r w:rsidR="006608AF">
        <w:t xml:space="preserve">the Allegheny Lock and </w:t>
      </w:r>
      <w:r w:rsidR="00913A38">
        <w:t>D</w:t>
      </w:r>
      <w:r w:rsidR="006608AF">
        <w:t>am No. 2</w:t>
      </w:r>
      <w:r w:rsidR="00913A38">
        <w:t xml:space="preserve">, </w:t>
      </w:r>
      <w:proofErr w:type="spellStart"/>
      <w:r w:rsidR="00913A38">
        <w:t>Emsworth</w:t>
      </w:r>
      <w:proofErr w:type="spellEnd"/>
      <w:r w:rsidR="00913A38">
        <w:t xml:space="preserve"> Locks and Dam, and Montgomery Locks and Dam hydroelectric </w:t>
      </w:r>
      <w:r w:rsidRPr="00C32662">
        <w:t xml:space="preserve">projects </w:t>
      </w:r>
      <w:r w:rsidRPr="00012EE6">
        <w:t>i</w:t>
      </w:r>
      <w:r>
        <w:t xml:space="preserve">s quantitative. Mortality through hydroelectric turbines has been well studied, with mathematical models able to predict the probability fish will get struck by a turbine blade as they pass through </w:t>
      </w:r>
      <w:r w:rsidRPr="00766481">
        <w:t>(</w:t>
      </w:r>
      <w:r w:rsidR="00892D4D" w:rsidRPr="00766481">
        <w:t>V</w:t>
      </w:r>
      <w:r w:rsidRPr="00766481">
        <w:t xml:space="preserve">on </w:t>
      </w:r>
      <w:proofErr w:type="spellStart"/>
      <w:r w:rsidR="00892D4D" w:rsidRPr="00766481">
        <w:t>R</w:t>
      </w:r>
      <w:r w:rsidRPr="00766481">
        <w:t>aben</w:t>
      </w:r>
      <w:proofErr w:type="spellEnd"/>
      <w:r w:rsidR="00892D4D" w:rsidRPr="00766481">
        <w:t xml:space="preserve"> 1957</w:t>
      </w:r>
      <w:r w:rsidRPr="00766481">
        <w:t xml:space="preserve">, </w:t>
      </w:r>
      <w:r w:rsidR="00892D4D" w:rsidRPr="00766481">
        <w:t>F</w:t>
      </w:r>
      <w:r w:rsidRPr="00766481">
        <w:t>ranke et al</w:t>
      </w:r>
      <w:r w:rsidR="00892D4D" w:rsidRPr="00766481">
        <w:t>. 1997</w:t>
      </w:r>
      <w:r>
        <w:t>), which have been backed up with years of empirical evidence (</w:t>
      </w:r>
      <w:r w:rsidR="00C6508F">
        <w:t>EPRI 1997</w:t>
      </w:r>
      <w:r>
        <w:t xml:space="preserve">). The rate at which fish are entrained (fish per </w:t>
      </w:r>
      <w:r w:rsidR="00A418E1">
        <w:t>million [</w:t>
      </w:r>
      <w:r>
        <w:t>M</w:t>
      </w:r>
      <w:r w:rsidR="00A418E1">
        <w:t>] cubic feet</w:t>
      </w:r>
      <w:r>
        <w:t xml:space="preserve"> </w:t>
      </w:r>
      <w:r w:rsidR="00C77757">
        <w:t>[</w:t>
      </w:r>
      <w:r>
        <w:t>ft</w:t>
      </w:r>
      <w:r w:rsidRPr="00C77757">
        <w:rPr>
          <w:vertAlign w:val="superscript"/>
        </w:rPr>
        <w:t>3</w:t>
      </w:r>
      <w:r w:rsidR="00C77757">
        <w:t>] of water</w:t>
      </w:r>
      <w:r>
        <w:t xml:space="preserve">) through hydroelectric facilities is also a well-studied phenomenon, with </w:t>
      </w:r>
      <w:r w:rsidR="00837663">
        <w:t>results from field trials</w:t>
      </w:r>
      <w:r>
        <w:t xml:space="preserve"> contributing to an entrainment database compiled by the Electric Power Research Institute (EPRI 1997). The 1997 </w:t>
      </w:r>
      <w:r w:rsidR="00526761">
        <w:t xml:space="preserve">EPRI database </w:t>
      </w:r>
      <w:r>
        <w:t xml:space="preserve">contains observations of </w:t>
      </w:r>
      <w:r w:rsidR="003A7357">
        <w:t>70</w:t>
      </w:r>
      <w:r>
        <w:t xml:space="preserve"> species at </w:t>
      </w:r>
      <w:r w:rsidR="00261DD4">
        <w:t>43</w:t>
      </w:r>
      <w:r>
        <w:t xml:space="preserve"> facilities </w:t>
      </w:r>
      <w:r w:rsidR="00430E2F">
        <w:t>east of the Mississippi River</w:t>
      </w:r>
      <w:r>
        <w:t xml:space="preserve">. </w:t>
      </w:r>
      <w:r w:rsidR="000E3DE4" w:rsidRPr="000E3DE4">
        <w:t xml:space="preserve">A large dataset is particularly useful to identify qualitative entrainment risk for species and size groups of interest. This database can also be used for quantitative analysis based on the assumption that the projects included will have a range of data that when averaged will provide a reasonable assessment of entrainment suitable for decision making purposes.  </w:t>
      </w:r>
    </w:p>
    <w:p w14:paraId="0B4749BC" w14:textId="7B6C320D" w:rsidR="009B4CCF" w:rsidRDefault="007C02C7" w:rsidP="000A4A76">
      <w:pPr>
        <w:pStyle w:val="BodyText"/>
      </w:pPr>
      <w:r w:rsidRPr="007C02C7">
        <w:t xml:space="preserve">The 2013 study methodology </w:t>
      </w:r>
      <w:r>
        <w:t xml:space="preserve">employed by HDR relied on </w:t>
      </w:r>
      <w:r w:rsidRPr="007C02C7">
        <w:t xml:space="preserve">species relative contribution (RC%) based on sampling data from the </w:t>
      </w:r>
      <w:r w:rsidR="00FF01D7">
        <w:t xml:space="preserve">Project </w:t>
      </w:r>
      <w:proofErr w:type="spellStart"/>
      <w:r w:rsidR="00FF01D7">
        <w:t>headponds</w:t>
      </w:r>
      <w:proofErr w:type="spellEnd"/>
      <w:r w:rsidRPr="007C02C7">
        <w:t xml:space="preserve"> and </w:t>
      </w:r>
      <w:r w:rsidRPr="00C32662">
        <w:t xml:space="preserve">a temperature filter </w:t>
      </w:r>
      <w:r w:rsidR="007361B9">
        <w:t>to</w:t>
      </w:r>
      <w:r w:rsidR="00063C70">
        <w:t xml:space="preserve"> </w:t>
      </w:r>
      <w:r w:rsidRPr="00C32662">
        <w:t xml:space="preserve">omit Gizzard Shad entrainment during months with cold water temperatures to adjust </w:t>
      </w:r>
      <w:r w:rsidRPr="00C32662">
        <w:lastRenderedPageBreak/>
        <w:t>entrainment estimates</w:t>
      </w:r>
      <w:r w:rsidRPr="00253545">
        <w:t>.</w:t>
      </w:r>
      <w:r w:rsidRPr="007C02C7">
        <w:t xml:space="preserve"> While the use of RC% as a multiplier has been done for a handful of FERC licensing studies</w:t>
      </w:r>
      <w:r w:rsidR="0063617D">
        <w:t>,</w:t>
      </w:r>
      <w:r w:rsidRPr="007C02C7">
        <w:t xml:space="preserve"> it is not typically employed</w:t>
      </w:r>
      <w:r w:rsidR="0063617D">
        <w:t xml:space="preserve"> as it </w:t>
      </w:r>
      <w:r w:rsidRPr="007C02C7">
        <w:t xml:space="preserve">places emphasis on sampling data which can be affected by gear and size selectivity, the timing of sampling, and habitat sampling biases among other factors. Furthermore, it is well documented that </w:t>
      </w:r>
      <w:proofErr w:type="gramStart"/>
      <w:r w:rsidRPr="007C02C7">
        <w:t>particular species</w:t>
      </w:r>
      <w:proofErr w:type="gramEnd"/>
      <w:r w:rsidRPr="007C02C7">
        <w:t xml:space="preserve"> and life history events (migration, dispersal) as well as the physical layout of a project can greatly influence the susceptibility or potential for entrainment (</w:t>
      </w:r>
      <w:proofErr w:type="spellStart"/>
      <w:r w:rsidRPr="007C02C7">
        <w:t>Coutant</w:t>
      </w:r>
      <w:proofErr w:type="spellEnd"/>
      <w:r w:rsidRPr="007C02C7">
        <w:t xml:space="preserve"> and Whitney 2000). For example, fishes such as </w:t>
      </w:r>
      <w:r w:rsidR="00851597">
        <w:t>C</w:t>
      </w:r>
      <w:r w:rsidRPr="007C02C7">
        <w:t xml:space="preserve">entrarchids that spawn, rear, and spend most of their lives in shallow littoral waters tend to be among the most abundant species in a fish assemblage but may not become entrained frequently at projects with deep water intakes. Another example as noted by FERC (1995) is the tendency for </w:t>
      </w:r>
      <w:r w:rsidR="00375B94">
        <w:t>c</w:t>
      </w:r>
      <w:r w:rsidRPr="007C02C7">
        <w:t xml:space="preserve">hannel </w:t>
      </w:r>
      <w:r w:rsidR="00375B94">
        <w:t>c</w:t>
      </w:r>
      <w:r w:rsidRPr="007C02C7">
        <w:t>atfish relative abundance in entrainment samples to generally exceed their relative abundance in impoundment populations. It is also well documented that Clupeid entrainment can be episodic and affected by cool water temperatures; however, water temperature criteria are not typically applied as a filter during analysis. The revised study approach presented here does not employ RC% multiplier or temperature filter for generating entrainment estimates.</w:t>
      </w:r>
    </w:p>
    <w:p w14:paraId="3CAB2DDD" w14:textId="77777777" w:rsidR="006448DB" w:rsidRDefault="006448DB" w:rsidP="004D750A">
      <w:pPr>
        <w:pStyle w:val="BodyText"/>
      </w:pPr>
    </w:p>
    <w:p w14:paraId="7EB3F0F8" w14:textId="249A9E01" w:rsidR="00961B0F" w:rsidRDefault="00961B0F" w:rsidP="004D750A">
      <w:pPr>
        <w:pStyle w:val="BodyText"/>
      </w:pPr>
    </w:p>
    <w:p w14:paraId="78687DF3" w14:textId="77777777" w:rsidR="00491D2D" w:rsidRDefault="00491D2D" w:rsidP="00961B0F">
      <w:pPr>
        <w:sectPr w:rsidR="00491D2D" w:rsidSect="00E27F3A">
          <w:footerReference w:type="default" r:id="rId11"/>
          <w:pgSz w:w="12240" w:h="15840"/>
          <w:pgMar w:top="1152" w:right="1440" w:bottom="1152" w:left="1440" w:header="720" w:footer="720" w:gutter="0"/>
          <w:pgNumType w:start="1" w:chapStyle="1"/>
          <w:cols w:space="720"/>
          <w:docGrid w:linePitch="360"/>
        </w:sectPr>
      </w:pPr>
    </w:p>
    <w:p w14:paraId="68B0C8BB" w14:textId="30B97FE7" w:rsidR="00491D2D" w:rsidRDefault="00491D2D" w:rsidP="00491D2D">
      <w:pPr>
        <w:pStyle w:val="Heading1"/>
      </w:pPr>
      <w:bookmarkStart w:id="3" w:name="_Toc86245744"/>
      <w:r>
        <w:lastRenderedPageBreak/>
        <w:t>Methods</w:t>
      </w:r>
      <w:bookmarkEnd w:id="3"/>
    </w:p>
    <w:p w14:paraId="5AAC56EB" w14:textId="3DFE4AEF" w:rsidR="00491D2D" w:rsidRDefault="004D750A" w:rsidP="000A4A76">
      <w:pPr>
        <w:pStyle w:val="BodyText"/>
      </w:pPr>
      <w:r w:rsidRPr="004D750A">
        <w:t xml:space="preserve">An Entrainment Risk Assessment (ERA) </w:t>
      </w:r>
      <w:r w:rsidR="009937FE">
        <w:t>consists of</w:t>
      </w:r>
      <w:r w:rsidRPr="004D750A">
        <w:t xml:space="preserve"> </w:t>
      </w:r>
      <w:r w:rsidR="009937FE">
        <w:t>two</w:t>
      </w:r>
      <w:r w:rsidRPr="004D750A">
        <w:t xml:space="preserve"> major components</w:t>
      </w:r>
      <w:r w:rsidR="00323BBE">
        <w:t>:</w:t>
      </w:r>
      <w:r w:rsidRPr="004D750A">
        <w:t xml:space="preserve"> (1) a Monte</w:t>
      </w:r>
      <w:r w:rsidR="00323BBE">
        <w:t>-</w:t>
      </w:r>
      <w:r w:rsidRPr="004D750A">
        <w:t xml:space="preserve">Carlo simulation model that estimates the number of fish entrained and the number of </w:t>
      </w:r>
      <w:r w:rsidR="00A1061B">
        <w:t xml:space="preserve">expected </w:t>
      </w:r>
      <w:r w:rsidRPr="004D750A">
        <w:t>mortalities</w:t>
      </w:r>
      <w:r w:rsidR="00323BBE">
        <w:t>;</w:t>
      </w:r>
      <w:r w:rsidRPr="004D750A">
        <w:t xml:space="preserve"> and (2) an objective method of ranking the relative vulnerability of those species subjected to entrainment.</w:t>
      </w:r>
    </w:p>
    <w:p w14:paraId="13CE186D" w14:textId="56F78BB5" w:rsidR="00290DD5" w:rsidRDefault="00290DD5" w:rsidP="00501D99">
      <w:pPr>
        <w:pStyle w:val="Heading2"/>
      </w:pPr>
      <w:bookmarkStart w:id="4" w:name="_Toc86245745"/>
      <w:r>
        <w:t>Selection of Target Species</w:t>
      </w:r>
      <w:bookmarkEnd w:id="4"/>
    </w:p>
    <w:p w14:paraId="71B7894D" w14:textId="2D828BAD" w:rsidR="00290DD5" w:rsidRDefault="00BE4B8E" w:rsidP="000A4A76">
      <w:pPr>
        <w:pStyle w:val="BodyText"/>
      </w:pPr>
      <w:r>
        <w:t xml:space="preserve">In evaluating entrainment susceptibility and effects, species-specific estimates </w:t>
      </w:r>
      <w:r w:rsidR="007F46A2">
        <w:t>were derived for a list of 2</w:t>
      </w:r>
      <w:r w:rsidR="005E7EF6">
        <w:t>6</w:t>
      </w:r>
      <w:r w:rsidR="007F46A2">
        <w:t xml:space="preserve"> target species. Target species were selected based on the </w:t>
      </w:r>
      <w:r w:rsidR="006A0BDD">
        <w:t xml:space="preserve">species’ </w:t>
      </w:r>
      <w:r w:rsidR="00FD23D2">
        <w:t>abunda</w:t>
      </w:r>
      <w:r w:rsidR="0006487E">
        <w:t>n</w:t>
      </w:r>
      <w:r w:rsidR="00FD23D2">
        <w:t>ce</w:t>
      </w:r>
      <w:r w:rsidR="006A0BDD">
        <w:t xml:space="preserve"> within the </w:t>
      </w:r>
      <w:r w:rsidR="0010372D">
        <w:t xml:space="preserve">project </w:t>
      </w:r>
      <w:proofErr w:type="spellStart"/>
      <w:r w:rsidR="0010372D">
        <w:t>headponds</w:t>
      </w:r>
      <w:proofErr w:type="spellEnd"/>
      <w:r w:rsidR="007C2CCB">
        <w:t xml:space="preserve">, their recreational value, and/or their status as a species of concern within Pennsylvania. Further, target species were selected to </w:t>
      </w:r>
      <w:r w:rsidR="00625E10">
        <w:t>represent a diversity of fish families with a range of life-histor</w:t>
      </w:r>
      <w:r w:rsidR="00905856">
        <w:t>ies</w:t>
      </w:r>
      <w:r w:rsidR="00625E10">
        <w:t>, behavioral ecology, and habitat use</w:t>
      </w:r>
      <w:r w:rsidR="00905856">
        <w:t>s</w:t>
      </w:r>
      <w:r w:rsidR="00625E10">
        <w:t>.</w:t>
      </w:r>
      <w:r w:rsidR="00483348">
        <w:t xml:space="preserve"> The </w:t>
      </w:r>
      <w:r w:rsidR="005E7EF6">
        <w:t>26</w:t>
      </w:r>
      <w:r w:rsidR="00483348">
        <w:t xml:space="preserve"> target species </w:t>
      </w:r>
      <w:r w:rsidR="00C2342E">
        <w:t xml:space="preserve">selected </w:t>
      </w:r>
      <w:r w:rsidR="00041783">
        <w:t>include</w:t>
      </w:r>
      <w:r w:rsidR="00535BF8">
        <w:t xml:space="preserve">d </w:t>
      </w:r>
      <w:r w:rsidR="00B57C43">
        <w:t>members of</w:t>
      </w:r>
      <w:r w:rsidR="00041783">
        <w:t xml:space="preserve"> the </w:t>
      </w:r>
      <w:proofErr w:type="spellStart"/>
      <w:r w:rsidR="00041783">
        <w:t>Lepisosteidae</w:t>
      </w:r>
      <w:proofErr w:type="spellEnd"/>
      <w:r w:rsidR="00041783">
        <w:t xml:space="preserve"> (gars), </w:t>
      </w:r>
      <w:proofErr w:type="spellStart"/>
      <w:r w:rsidR="00041783">
        <w:t>Hiodontidae</w:t>
      </w:r>
      <w:proofErr w:type="spellEnd"/>
      <w:r w:rsidR="00041783">
        <w:t xml:space="preserve"> (mooneyes), </w:t>
      </w:r>
      <w:proofErr w:type="spellStart"/>
      <w:r w:rsidR="00041783">
        <w:t>Clupiedae</w:t>
      </w:r>
      <w:proofErr w:type="spellEnd"/>
      <w:r w:rsidR="00FA329B">
        <w:t xml:space="preserve"> (herrings), </w:t>
      </w:r>
      <w:proofErr w:type="spellStart"/>
      <w:r w:rsidR="00FA329B">
        <w:t>Cyprinidae</w:t>
      </w:r>
      <w:proofErr w:type="spellEnd"/>
      <w:r w:rsidR="00FA329B">
        <w:t xml:space="preserve"> (minnows)</w:t>
      </w:r>
      <w:r w:rsidR="00E92B94">
        <w:t xml:space="preserve">, Catostomidae (suckers), </w:t>
      </w:r>
      <w:proofErr w:type="spellStart"/>
      <w:r w:rsidR="00E92B94">
        <w:t>Ictaluridae</w:t>
      </w:r>
      <w:proofErr w:type="spellEnd"/>
      <w:r w:rsidR="00E92B94">
        <w:t xml:space="preserve"> (catfishes), </w:t>
      </w:r>
      <w:r w:rsidR="003B425F">
        <w:t>Atherin</w:t>
      </w:r>
      <w:r w:rsidR="00EF1305">
        <w:t>idae (silversides</w:t>
      </w:r>
      <w:r w:rsidR="00E92B94">
        <w:t>)</w:t>
      </w:r>
      <w:r w:rsidR="00EF1305">
        <w:t xml:space="preserve">, </w:t>
      </w:r>
      <w:proofErr w:type="spellStart"/>
      <w:r w:rsidR="00EF1305">
        <w:t>Moronidae</w:t>
      </w:r>
      <w:proofErr w:type="spellEnd"/>
      <w:r w:rsidR="00EF1305">
        <w:t xml:space="preserve"> (temperate basses)</w:t>
      </w:r>
      <w:r w:rsidR="001942B6">
        <w:t>, Centrarchidae (sunfishes and black basses)</w:t>
      </w:r>
      <w:r w:rsidR="00D66E31">
        <w:t xml:space="preserve">, </w:t>
      </w:r>
      <w:proofErr w:type="spellStart"/>
      <w:r w:rsidR="00D66E31">
        <w:t>Perchicae</w:t>
      </w:r>
      <w:proofErr w:type="spellEnd"/>
      <w:r w:rsidR="00D66E31">
        <w:t xml:space="preserve"> (perches), and </w:t>
      </w:r>
      <w:proofErr w:type="spellStart"/>
      <w:r w:rsidR="00D66E31">
        <w:t>Sciaenidae</w:t>
      </w:r>
      <w:proofErr w:type="spellEnd"/>
      <w:r w:rsidR="00D66E31">
        <w:t xml:space="preserve"> (drums)</w:t>
      </w:r>
      <w:r w:rsidR="00B57C43">
        <w:t xml:space="preserve"> families</w:t>
      </w:r>
      <w:r w:rsidR="003740F7">
        <w:t>.</w:t>
      </w:r>
      <w:r w:rsidR="00EE5C0C">
        <w:t xml:space="preserve"> The target species selected account for </w:t>
      </w:r>
      <w:r w:rsidR="008E6737">
        <w:t xml:space="preserve">the most abundant species in the Allegheny, </w:t>
      </w:r>
      <w:r w:rsidR="00EE5C0C">
        <w:t>Monongahela</w:t>
      </w:r>
      <w:r w:rsidR="008E6737">
        <w:t>, and Ohio r</w:t>
      </w:r>
      <w:r w:rsidR="00EE5C0C">
        <w:t>iver</w:t>
      </w:r>
      <w:r w:rsidR="008E6737">
        <w:t>s</w:t>
      </w:r>
      <w:r w:rsidR="00EE5C0C">
        <w:t xml:space="preserve"> based on </w:t>
      </w:r>
      <w:r w:rsidR="00933DE2">
        <w:t xml:space="preserve">available capture data from </w:t>
      </w:r>
      <w:r w:rsidR="00010DD7">
        <w:t xml:space="preserve">previously conducted surveys </w:t>
      </w:r>
      <w:r w:rsidR="0087211C">
        <w:t>sourced</w:t>
      </w:r>
      <w:r w:rsidR="00867291">
        <w:t xml:space="preserve"> by </w:t>
      </w:r>
      <w:r w:rsidR="00D86E3B">
        <w:t>Pennsylvania Fish and Boat Commission (PFBC</w:t>
      </w:r>
      <w:r w:rsidR="00EE5C0C">
        <w:t>)</w:t>
      </w:r>
      <w:r w:rsidR="00D86E3B">
        <w:t xml:space="preserve"> and</w:t>
      </w:r>
      <w:r w:rsidR="000E144B">
        <w:t xml:space="preserve"> Ohio River </w:t>
      </w:r>
      <w:r w:rsidR="00244D9A">
        <w:t xml:space="preserve">Valley Water Sanitation Commission </w:t>
      </w:r>
      <w:r w:rsidR="000E144B">
        <w:t>(ORSANCO)</w:t>
      </w:r>
      <w:r w:rsidR="00141C5F">
        <w:t xml:space="preserve"> database</w:t>
      </w:r>
      <w:r w:rsidR="00F260D5">
        <w:t>s</w:t>
      </w:r>
      <w:r w:rsidR="00EE5C0C">
        <w:t>.</w:t>
      </w:r>
    </w:p>
    <w:p w14:paraId="04982AAB" w14:textId="77777777" w:rsidR="004F2AEE" w:rsidRPr="004F2AEE" w:rsidRDefault="004F2AEE" w:rsidP="00501D99">
      <w:pPr>
        <w:pStyle w:val="Heading2"/>
      </w:pPr>
      <w:bookmarkStart w:id="5" w:name="_Toc86245746"/>
      <w:r w:rsidRPr="004F2AEE">
        <w:t>Entrainment Mortality Event Simulation</w:t>
      </w:r>
      <w:bookmarkEnd w:id="5"/>
    </w:p>
    <w:p w14:paraId="59CD9E78" w14:textId="64C452DA" w:rsidR="00587F21" w:rsidRDefault="00587F21" w:rsidP="00C32662">
      <w:pPr>
        <w:pStyle w:val="BodyText"/>
      </w:pPr>
      <w:r>
        <w:t xml:space="preserve">Kleinschmidt simulated entrainment mortality events with the open-source software package </w:t>
      </w:r>
      <w:proofErr w:type="spellStart"/>
      <w:r w:rsidR="00E872DB">
        <w:t>S</w:t>
      </w:r>
      <w:r>
        <w:t>tryke</w:t>
      </w:r>
      <w:proofErr w:type="spellEnd"/>
      <w:r>
        <w:rPr>
          <w:rStyle w:val="FootnoteReference"/>
        </w:rPr>
        <w:footnoteReference w:id="2"/>
      </w:r>
      <w:r>
        <w:t xml:space="preserve">. </w:t>
      </w:r>
      <w:proofErr w:type="spellStart"/>
      <w:r>
        <w:t>Stryke</w:t>
      </w:r>
      <w:proofErr w:type="spellEnd"/>
      <w:r>
        <w:t xml:space="preserve"> is an individual based model (IBM), which follows the fate of a population of fish as they migrate past a hydroelectric project. Movement and survival are simulated with Monte Carlo methods. The software is written in Python 3.7.x and utilizes </w:t>
      </w:r>
      <w:proofErr w:type="spellStart"/>
      <w:r>
        <w:t>Networkx</w:t>
      </w:r>
      <w:proofErr w:type="spellEnd"/>
      <w:r>
        <w:rPr>
          <w:rStyle w:val="FootnoteReference"/>
        </w:rPr>
        <w:footnoteReference w:id="3"/>
      </w:r>
      <w:r>
        <w:t xml:space="preserve"> to simulate routes of passage and </w:t>
      </w:r>
      <w:proofErr w:type="spellStart"/>
      <w:r>
        <w:t>Numpy</w:t>
      </w:r>
      <w:proofErr w:type="spellEnd"/>
      <w:r>
        <w:rPr>
          <w:rStyle w:val="FootnoteReference"/>
        </w:rPr>
        <w:footnoteReference w:id="4"/>
      </w:r>
      <w:r>
        <w:t xml:space="preserve"> for pseudo-random probability distribution draws. Kleinschmidt has validated </w:t>
      </w:r>
      <w:proofErr w:type="spellStart"/>
      <w:r w:rsidR="00E872DB">
        <w:t>S</w:t>
      </w:r>
      <w:r>
        <w:t>tryke</w:t>
      </w:r>
      <w:proofErr w:type="spellEnd"/>
      <w:r>
        <w:t xml:space="preserve"> with the USFWS Turbine Blade Strike </w:t>
      </w:r>
      <w:r>
        <w:lastRenderedPageBreak/>
        <w:t>Model or TBSM</w:t>
      </w:r>
      <w:r>
        <w:rPr>
          <w:rStyle w:val="FootnoteReference"/>
        </w:rPr>
        <w:footnoteReference w:id="5"/>
      </w:r>
      <w:r>
        <w:t xml:space="preserve">. </w:t>
      </w:r>
      <w:proofErr w:type="spellStart"/>
      <w:r w:rsidR="00E872DB">
        <w:t>S</w:t>
      </w:r>
      <w:r>
        <w:t>tryke</w:t>
      </w:r>
      <w:proofErr w:type="spellEnd"/>
      <w:r>
        <w:t xml:space="preserve"> is scalable</w:t>
      </w:r>
      <w:r w:rsidR="000D11F7">
        <w:t xml:space="preserve">, such that </w:t>
      </w:r>
      <w:r>
        <w:t xml:space="preserve">it is possible to model complex movement through multiple facilities. </w:t>
      </w:r>
    </w:p>
    <w:p w14:paraId="404544A6" w14:textId="62CD8687" w:rsidR="00587F21" w:rsidRDefault="00587F21" w:rsidP="00C32662">
      <w:pPr>
        <w:pStyle w:val="BodyText"/>
      </w:pPr>
      <w:r>
        <w:t xml:space="preserve">Fish move through a hydroelectric project where </w:t>
      </w:r>
      <w:r w:rsidR="008A6609">
        <w:t>passage</w:t>
      </w:r>
      <w:r>
        <w:t xml:space="preserve"> routes </w:t>
      </w:r>
      <w:r w:rsidR="00EE49A6">
        <w:t>can be</w:t>
      </w:r>
      <w:r>
        <w:t xml:space="preserve"> described with a network. </w:t>
      </w:r>
      <w:r w:rsidR="00F90243">
        <w:t xml:space="preserve">For this assessment, </w:t>
      </w:r>
      <w:r w:rsidR="009A3959">
        <w:t xml:space="preserve">we assume </w:t>
      </w:r>
      <w:r w:rsidR="00F90243">
        <w:t>s</w:t>
      </w:r>
      <w:r>
        <w:t>imulated fish</w:t>
      </w:r>
      <w:r w:rsidR="00515506">
        <w:t xml:space="preserve">es </w:t>
      </w:r>
      <w:r w:rsidR="00A3440D">
        <w:t>will move</w:t>
      </w:r>
      <w:r>
        <w:t xml:space="preserve"> downstream </w:t>
      </w:r>
      <w:r w:rsidR="00E57A7D">
        <w:t>as they approach the projects</w:t>
      </w:r>
      <w:r>
        <w:t>. If fish survive their current node, they can move to the next one. If there is more than one node available at their current location, then Monte-Carlo role of the dice and</w:t>
      </w:r>
      <w:r>
        <w:rPr>
          <w:i/>
          <w:iCs/>
        </w:rPr>
        <w:t xml:space="preserve"> a </w:t>
      </w:r>
      <w:r w:rsidRPr="0033062D">
        <w:rPr>
          <w:i/>
          <w:iCs/>
        </w:rPr>
        <w:t>priori</w:t>
      </w:r>
      <w:r>
        <w:t xml:space="preserve"> determined transition probabilities control their movement. The simulation ends for a fish when it arrives at the last node in the network or dies.</w:t>
      </w:r>
    </w:p>
    <w:p w14:paraId="3C677317" w14:textId="686B0C8E" w:rsidR="00587F21" w:rsidRDefault="00587F21" w:rsidP="00C32662">
      <w:pPr>
        <w:pStyle w:val="BodyText"/>
      </w:pPr>
      <w:r>
        <w:t xml:space="preserve">For fish passing via entrainment, individuals are exposed to turbine </w:t>
      </w:r>
      <w:r w:rsidR="00611F18">
        <w:t xml:space="preserve">blade </w:t>
      </w:r>
      <w:r>
        <w:t xml:space="preserve">strike, which is modeled with the Franke et al. (1997) equations. For fish that pass via passage structures or spill, mortality is assessed with a roll of the dice using survival metrics determined </w:t>
      </w:r>
      <w:r w:rsidRPr="002F2C82">
        <w:rPr>
          <w:i/>
          <w:iCs/>
        </w:rPr>
        <w:t>a priori</w:t>
      </w:r>
      <w:r>
        <w:t xml:space="preserve">, sourced from similar studies, or from expert opinion. The Franke et al. (1997) equations calculate the probability a fish of a given length will get struck by a turbine runner blade. With these equations, if we know how long a given fish is, the </w:t>
      </w:r>
      <w:r w:rsidR="0082550E">
        <w:t>amount</w:t>
      </w:r>
      <w:r>
        <w:t xml:space="preserve"> of </w:t>
      </w:r>
      <w:r w:rsidR="0082550E">
        <w:t>discharge</w:t>
      </w:r>
      <w:r>
        <w:t xml:space="preserve"> of through the turbine, the type of turbine, how many blades</w:t>
      </w:r>
      <w:r w:rsidR="0082550E">
        <w:t>,</w:t>
      </w:r>
      <w:r>
        <w:t xml:space="preserve"> and how fast it is rotating, </w:t>
      </w:r>
      <w:r w:rsidR="0082550E">
        <w:t xml:space="preserve">then </w:t>
      </w:r>
      <w:r>
        <w:t xml:space="preserve">we can calculate with certainty the probability of being struck. Therefore, the only morphometric parameter </w:t>
      </w:r>
      <w:r w:rsidR="005854DC">
        <w:t>needed</w:t>
      </w:r>
      <w:r>
        <w:t xml:space="preserve"> to assess blade strike is length</w:t>
      </w:r>
      <w:r w:rsidR="00613816">
        <w:t>.</w:t>
      </w:r>
      <w:r>
        <w:t xml:space="preserve"> </w:t>
      </w:r>
      <w:r w:rsidR="00613816">
        <w:t>A</w:t>
      </w:r>
      <w:r>
        <w:t>ll other</w:t>
      </w:r>
      <w:r w:rsidR="00613816">
        <w:t xml:space="preserve"> input</w:t>
      </w:r>
      <w:r>
        <w:t xml:space="preserve"> parameters are sourced from technical drawings of the facility.   </w:t>
      </w:r>
    </w:p>
    <w:p w14:paraId="67B70A93" w14:textId="77777777" w:rsidR="00587F21" w:rsidRDefault="00587F21" w:rsidP="00426801">
      <w:pPr>
        <w:pStyle w:val="Heading3"/>
      </w:pPr>
      <w:bookmarkStart w:id="6" w:name="_Toc77155331"/>
      <w:bookmarkStart w:id="7" w:name="_Toc86245747"/>
      <w:r>
        <w:t>Turbine Parameters</w:t>
      </w:r>
      <w:bookmarkEnd w:id="6"/>
      <w:bookmarkEnd w:id="7"/>
    </w:p>
    <w:p w14:paraId="741DA5B5" w14:textId="40794629" w:rsidR="00587F21" w:rsidRDefault="00587F21" w:rsidP="00D2067D">
      <w:pPr>
        <w:pStyle w:val="BodyText"/>
      </w:pPr>
      <w:r w:rsidRPr="00CE1ACE">
        <w:t>The blade strike models derived by Franke et al. (1997) require accurate measurements of a suite of turbine parameters.</w:t>
      </w:r>
      <w:r w:rsidRPr="00CE1ACE" w:rsidDel="00A7586B">
        <w:t xml:space="preserve"> </w:t>
      </w:r>
      <w:r>
        <w:t>R</w:t>
      </w:r>
      <w:r w:rsidRPr="00CE1ACE">
        <w:t>equire</w:t>
      </w:r>
      <w:r>
        <w:t>d inputs for t</w:t>
      </w:r>
      <w:r w:rsidRPr="00CE1ACE">
        <w:t>he blade strike model</w:t>
      </w:r>
      <w:r>
        <w:t xml:space="preserve"> include</w:t>
      </w:r>
      <w:r w:rsidRPr="00CE1ACE">
        <w:t xml:space="preserve"> rated turbine head (f</w:t>
      </w:r>
      <w:r w:rsidR="0093770A">
        <w:t>ee</w:t>
      </w:r>
      <w:r w:rsidRPr="00CE1ACE">
        <w:t>t</w:t>
      </w:r>
      <w:r w:rsidR="00D7401A">
        <w:t xml:space="preserve"> [ft]</w:t>
      </w:r>
      <w:r w:rsidRPr="00CE1ACE">
        <w:t>), estimated maximum discharge (</w:t>
      </w:r>
      <w:r w:rsidR="0093770A">
        <w:t>cubic feet per second [</w:t>
      </w:r>
      <w:proofErr w:type="spellStart"/>
      <w:r w:rsidRPr="00CE1ACE">
        <w:t>cfs</w:t>
      </w:r>
      <w:proofErr w:type="spellEnd"/>
      <w:r w:rsidR="0093770A">
        <w:t>]</w:t>
      </w:r>
      <w:r w:rsidRPr="00CE1ACE">
        <w:t>), discharge at maximum efficiency (</w:t>
      </w:r>
      <w:proofErr w:type="spellStart"/>
      <w:r w:rsidRPr="00CE1ACE">
        <w:t>cfs</w:t>
      </w:r>
      <w:proofErr w:type="spellEnd"/>
      <w:r w:rsidRPr="00CE1ACE">
        <w:t>), percent discharge at maximum efficiency, runner speed (</w:t>
      </w:r>
      <w:r>
        <w:t xml:space="preserve">rotations per minute, </w:t>
      </w:r>
      <w:r w:rsidR="00403450">
        <w:t>[</w:t>
      </w:r>
      <w:r w:rsidRPr="00CE1ACE">
        <w:t>rpm</w:t>
      </w:r>
      <w:r w:rsidR="00403450">
        <w:t>]</w:t>
      </w:r>
      <w:r w:rsidRPr="00CE1ACE">
        <w:t>), runner diameter (</w:t>
      </w:r>
      <w:r>
        <w:t>ft</w:t>
      </w:r>
      <w:r w:rsidRPr="00CE1ACE">
        <w:t>), number of blades,</w:t>
      </w:r>
      <w:r>
        <w:t xml:space="preserve"> and</w:t>
      </w:r>
      <w:r w:rsidRPr="00CE1ACE">
        <w:t xml:space="preserve"> turbine efficiency (nameplate). These parameters were used to develop an initial blade strike model </w:t>
      </w:r>
      <w:r>
        <w:t xml:space="preserve">at </w:t>
      </w:r>
      <w:r w:rsidR="002B4F17">
        <w:t>the three</w:t>
      </w:r>
      <w:r w:rsidR="00E44C55">
        <w:t xml:space="preserve"> </w:t>
      </w:r>
      <w:r w:rsidR="002B4F17">
        <w:t>projects</w:t>
      </w:r>
      <w:r>
        <w:t xml:space="preserve"> (</w:t>
      </w:r>
      <w:r w:rsidRPr="00416D9F">
        <w:rPr>
          <w:highlight w:val="green"/>
        </w:rPr>
        <w:fldChar w:fldCharType="begin"/>
      </w:r>
      <w:r>
        <w:instrText xml:space="preserve"> REF _Ref77160652 \h  \* MERGEFORMAT </w:instrText>
      </w:r>
      <w:r w:rsidRPr="00416D9F">
        <w:rPr>
          <w:highlight w:val="green"/>
        </w:rPr>
      </w:r>
      <w:r w:rsidRPr="00416D9F">
        <w:rPr>
          <w:highlight w:val="green"/>
        </w:rPr>
        <w:fldChar w:fldCharType="separate"/>
      </w:r>
      <w:r w:rsidR="002778BB">
        <w:t xml:space="preserve">Table </w:t>
      </w:r>
      <w:r w:rsidR="002778BB">
        <w:rPr>
          <w:noProof/>
        </w:rPr>
        <w:t>1</w:t>
      </w:r>
      <w:r w:rsidRPr="00416D9F">
        <w:rPr>
          <w:highlight w:val="green"/>
        </w:rPr>
        <w:fldChar w:fldCharType="end"/>
      </w:r>
      <w:r>
        <w:t>) for</w:t>
      </w:r>
      <w:r w:rsidRPr="00CE1ACE">
        <w:t xml:space="preserve"> </w:t>
      </w:r>
      <w:r>
        <w:t xml:space="preserve">the range of fish lengths </w:t>
      </w:r>
      <w:r w:rsidR="00F94ABE">
        <w:t xml:space="preserve">sourced from the 1997 EPRI database. </w:t>
      </w:r>
      <w:r>
        <w:t xml:space="preserve">  </w:t>
      </w:r>
    </w:p>
    <w:p w14:paraId="383B2781" w14:textId="77777777" w:rsidR="00F40011" w:rsidRDefault="00F40011" w:rsidP="00F40011">
      <w:pPr>
        <w:pStyle w:val="BodyText"/>
      </w:pPr>
    </w:p>
    <w:p w14:paraId="114DA65F" w14:textId="77777777" w:rsidR="00F40011" w:rsidRDefault="00F40011" w:rsidP="00F40011">
      <w:pPr>
        <w:pStyle w:val="BodyText"/>
      </w:pPr>
    </w:p>
    <w:p w14:paraId="731C8778" w14:textId="77777777" w:rsidR="00587F21" w:rsidRDefault="00587F21" w:rsidP="006A6698">
      <w:pPr>
        <w:pStyle w:val="Heading3"/>
      </w:pPr>
      <w:bookmarkStart w:id="8" w:name="_Toc77155332"/>
      <w:bookmarkStart w:id="9" w:name="_Toc86245748"/>
      <w:r>
        <w:lastRenderedPageBreak/>
        <w:t>Migratory Routes and Movement</w:t>
      </w:r>
      <w:bookmarkEnd w:id="8"/>
      <w:bookmarkEnd w:id="9"/>
    </w:p>
    <w:p w14:paraId="2885F5DD" w14:textId="49989E96" w:rsidR="00587F21" w:rsidRDefault="00335E97" w:rsidP="00C32662">
      <w:pPr>
        <w:pStyle w:val="BodyText"/>
      </w:pPr>
      <w:r>
        <w:t>At</w:t>
      </w:r>
      <w:r w:rsidR="00587F21" w:rsidRPr="008C765D">
        <w:t xml:space="preserve"> hydroelectric facilit</w:t>
      </w:r>
      <w:r>
        <w:t>ies</w:t>
      </w:r>
      <w:r w:rsidR="00587F21" w:rsidRPr="008C765D">
        <w:t>, both obligate and opportunistic downstream migrants risk entrainment as they move downstream</w:t>
      </w:r>
      <w:r w:rsidR="00587F21">
        <w:t xml:space="preserve">. </w:t>
      </w:r>
      <w:r w:rsidR="00121A08">
        <w:t>For this assessment, f</w:t>
      </w:r>
      <w:r w:rsidR="00587F21" w:rsidRPr="008C765D">
        <w:t xml:space="preserve">ish </w:t>
      </w:r>
      <w:r w:rsidR="00587F21">
        <w:t xml:space="preserve">moving downstream </w:t>
      </w:r>
      <w:r w:rsidR="00587F21" w:rsidRPr="008C765D">
        <w:t>start in the forebay where they can either be entrained or pass via spill.</w:t>
      </w:r>
      <w:r w:rsidR="00587F21">
        <w:t xml:space="preserve"> </w:t>
      </w:r>
      <w:r w:rsidR="00587F21" w:rsidRPr="008C765D">
        <w:t>Survival is assessed at every node.</w:t>
      </w:r>
      <w:r w:rsidR="00587F21">
        <w:t xml:space="preserve"> </w:t>
      </w:r>
      <w:r w:rsidR="00587F21" w:rsidRPr="008C765D">
        <w:t>If a fish survives the passage state, they transition to the tailrace.</w:t>
      </w:r>
      <w:r w:rsidR="00587F21">
        <w:t xml:space="preserve"> </w:t>
      </w:r>
      <w:r w:rsidR="00587F21" w:rsidRPr="008C765D">
        <w:t>However, this assessment was simplified.</w:t>
      </w:r>
      <w:r w:rsidR="00587F21">
        <w:t xml:space="preserve"> </w:t>
      </w:r>
      <w:r w:rsidR="00587F21" w:rsidRPr="008C765D">
        <w:t xml:space="preserve">Since we are only concerned with unit entrainment </w:t>
      </w:r>
      <w:proofErr w:type="gramStart"/>
      <w:r w:rsidR="00587F21" w:rsidRPr="008C765D">
        <w:t>stressors</w:t>
      </w:r>
      <w:proofErr w:type="gramEnd"/>
      <w:r w:rsidR="00587F21" w:rsidRPr="008C765D">
        <w:t xml:space="preserve"> </w:t>
      </w:r>
      <w:r w:rsidR="001E0962">
        <w:t>we only assessed mortality for those fish that pass via entrainment</w:t>
      </w:r>
      <w:r w:rsidR="00587F21" w:rsidRPr="008C765D">
        <w:t>.</w:t>
      </w:r>
      <w:r w:rsidR="00587F21">
        <w:t xml:space="preserve"> </w:t>
      </w:r>
    </w:p>
    <w:p w14:paraId="3635EF16" w14:textId="77777777" w:rsidR="00587F21" w:rsidRDefault="00587F21" w:rsidP="00426801">
      <w:pPr>
        <w:pStyle w:val="Heading3"/>
      </w:pPr>
      <w:bookmarkStart w:id="10" w:name="_Toc77155333"/>
      <w:bookmarkStart w:id="11" w:name="_Toc86245749"/>
      <w:r>
        <w:t>Node Survival</w:t>
      </w:r>
      <w:bookmarkEnd w:id="10"/>
      <w:bookmarkEnd w:id="11"/>
    </w:p>
    <w:p w14:paraId="4E21E3A0" w14:textId="48916BF0" w:rsidR="00587F21" w:rsidRPr="00CE1ACE" w:rsidRDefault="00587F21" w:rsidP="00C32662">
      <w:pPr>
        <w:pStyle w:val="BodyText"/>
      </w:pPr>
      <w:proofErr w:type="spellStart"/>
      <w:r>
        <w:t>Stryke</w:t>
      </w:r>
      <w:proofErr w:type="spellEnd"/>
      <w:r>
        <w:t xml:space="preserve"> assesses survival for individual fish at each node within the migratory network. For the forebay</w:t>
      </w:r>
      <w:r w:rsidR="006532F8">
        <w:t xml:space="preserve">, </w:t>
      </w:r>
      <w:r>
        <w:t>tailrace</w:t>
      </w:r>
      <w:r w:rsidR="006532F8">
        <w:t>, and river</w:t>
      </w:r>
      <w:r>
        <w:t xml:space="preserve"> nodes, the survival probability was assumed to be 1.0. Since we are not concerned with effects of migratory delay, like we would with an obligated anadromous fish (e.g., juvenile </w:t>
      </w:r>
      <w:proofErr w:type="spellStart"/>
      <w:r>
        <w:t>alosine</w:t>
      </w:r>
      <w:proofErr w:type="spellEnd"/>
      <w:r>
        <w:t xml:space="preserve">), we do not need to model natural mortality (e.g., predation). During times of high discharge, fish may spill over the dam. When a fish is entrained, survival at a turbine is assessed with the Franke et al. (1997) equations for </w:t>
      </w:r>
      <w:r w:rsidR="00F95DDE">
        <w:t>Kaplan</w:t>
      </w:r>
      <w:r>
        <w:t xml:space="preserve"> runners. </w:t>
      </w:r>
      <w:r w:rsidRPr="00CE1ACE">
        <w:t>The first step calculate</w:t>
      </w:r>
      <w:r>
        <w:t>d</w:t>
      </w:r>
      <w:r w:rsidRPr="00CE1ACE">
        <w:t xml:space="preserve"> the energy coefficient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w:t>
      </w:r>
      <w:r>
        <w:t xml:space="preserve">and </w:t>
      </w:r>
      <w:r w:rsidRPr="00CE1ACE">
        <w:t xml:space="preserve">is given with Equation </w:t>
      </w:r>
      <w:r>
        <w:t>1</w:t>
      </w:r>
      <w:r w:rsidRPr="00CE1ACE">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40"/>
      </w:tblGrid>
      <w:tr w:rsidR="00587F21" w:rsidRPr="00CE1ACE" w14:paraId="556FD660" w14:textId="77777777" w:rsidTr="00B379CA">
        <w:tc>
          <w:tcPr>
            <w:tcW w:w="8820" w:type="dxa"/>
            <w:hideMark/>
          </w:tcPr>
          <w:p w14:paraId="052659A7" w14:textId="77777777" w:rsidR="00587F21" w:rsidRPr="00CE1ACE" w:rsidRDefault="008423E5" w:rsidP="00B379CA">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gH</m:t>
                    </m:r>
                  </m:num>
                  <m:den>
                    <m:sSup>
                      <m:sSupPr>
                        <m:ctrlPr>
                          <w:rPr>
                            <w:rFonts w:ascii="Cambria Math" w:hAnsi="Cambria Math"/>
                            <w:i/>
                          </w:rPr>
                        </m:ctrlPr>
                      </m:sSupPr>
                      <m:e>
                        <m:d>
                          <m:dPr>
                            <m:ctrlPr>
                              <w:rPr>
                                <w:rFonts w:ascii="Cambria Math" w:hAnsi="Cambria Math"/>
                                <w:i/>
                              </w:rPr>
                            </m:ctrlPr>
                          </m:dPr>
                          <m:e>
                            <m:r>
                              <w:rPr>
                                <w:rFonts w:ascii="Cambria Math" w:hAnsi="Cambria Math"/>
                              </w:rPr>
                              <m:t>ωD</m:t>
                            </m:r>
                          </m:e>
                        </m:d>
                      </m:e>
                      <m:sup>
                        <m:r>
                          <w:rPr>
                            <w:rFonts w:ascii="Cambria Math" w:hAnsi="Cambria Math"/>
                          </w:rPr>
                          <m:t>2</m:t>
                        </m:r>
                      </m:sup>
                    </m:sSup>
                  </m:den>
                </m:f>
              </m:oMath>
            </m:oMathPara>
          </w:p>
        </w:tc>
        <w:tc>
          <w:tcPr>
            <w:tcW w:w="540" w:type="dxa"/>
            <w:vAlign w:val="center"/>
            <w:hideMark/>
          </w:tcPr>
          <w:p w14:paraId="2B4A1E0E" w14:textId="77777777" w:rsidR="00587F21" w:rsidRPr="00CE1ACE" w:rsidRDefault="00587F21" w:rsidP="00B379CA">
            <w:pPr>
              <w:pStyle w:val="Caption"/>
              <w:keepNext/>
              <w:spacing w:line="360" w:lineRule="auto"/>
            </w:pPr>
            <w:r>
              <w:t>1</w:t>
            </w:r>
          </w:p>
        </w:tc>
      </w:tr>
    </w:tbl>
    <w:p w14:paraId="3E80122B" w14:textId="77777777" w:rsidR="00587F21" w:rsidRPr="00CE1ACE" w:rsidRDefault="00587F21" w:rsidP="00C32662">
      <w:pPr>
        <w:pStyle w:val="BodyText"/>
      </w:pPr>
      <w:r w:rsidRPr="00CE1ACE">
        <w:t xml:space="preserve">where </w:t>
      </w:r>
      <m:oMath>
        <m:sSub>
          <m:sSubPr>
            <m:ctrlPr>
              <w:rPr>
                <w:rFonts w:ascii="Cambria Math" w:hAnsi="Cambria Math"/>
                <w:i/>
              </w:rPr>
            </m:ctrlPr>
          </m:sSubPr>
          <m:e>
            <m:r>
              <w:rPr>
                <w:rFonts w:ascii="Cambria Math" w:hAnsi="Cambria Math"/>
              </w:rPr>
              <m:t>E</m:t>
            </m:r>
          </m:e>
          <m:sub>
            <m:r>
              <w:rPr>
                <w:rFonts w:ascii="Cambria Math" w:hAnsi="Cambria Math"/>
              </w:rPr>
              <m:t>ωd</m:t>
            </m:r>
          </m:sub>
        </m:sSub>
      </m:oMath>
      <w:r w:rsidRPr="00CE1ACE">
        <w:t xml:space="preserve"> is the energy coefficient, </w:t>
      </w:r>
      <m:oMath>
        <m:r>
          <w:rPr>
            <w:rFonts w:ascii="Cambria Math" w:hAnsi="Cambria Math"/>
          </w:rPr>
          <m:t>g</m:t>
        </m:r>
      </m:oMath>
      <w:r w:rsidRPr="00CE1ACE">
        <w:t xml:space="preserve"> is the acceleration due to gravity (</w:t>
      </w:r>
      <m:oMath>
        <m:r>
          <w:rPr>
            <w:rFonts w:ascii="Cambria Math" w:hAnsi="Cambria Math"/>
          </w:rPr>
          <m:t>ft/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1ACE">
        <w:t xml:space="preserve">), </w:t>
      </w:r>
      <m:oMath>
        <m:r>
          <w:rPr>
            <w:rFonts w:ascii="Cambria Math" w:hAnsi="Cambria Math"/>
          </w:rPr>
          <m:t>H</m:t>
        </m:r>
      </m:oMath>
      <w:r w:rsidRPr="00CE1ACE">
        <w:t xml:space="preserve"> is the turbine net head (ft</w:t>
      </w:r>
      <m:oMath>
        <m:r>
          <w:rPr>
            <w:rFonts w:ascii="Cambria Math" w:hAnsi="Cambria Math"/>
          </w:rPr>
          <m:t>)</m:t>
        </m:r>
      </m:oMath>
      <w:r w:rsidRPr="00CE1ACE">
        <w:t xml:space="preserve">, </w:t>
      </w:r>
      <m:oMath>
        <m:r>
          <w:rPr>
            <w:rFonts w:ascii="Cambria Math" w:hAnsi="Cambria Math"/>
          </w:rPr>
          <m:t>ω</m:t>
        </m:r>
      </m:oMath>
      <w:r w:rsidRPr="00CE1ACE">
        <w:t xml:space="preserve"> is the rotational speed of the runner (</w:t>
      </w:r>
      <m:oMath>
        <m:r>
          <w:rPr>
            <w:rFonts w:ascii="Cambria Math" w:hAnsi="Cambria Math"/>
          </w:rPr>
          <m:t>RPM*2π/60)</m:t>
        </m:r>
      </m:oMath>
      <w:r w:rsidRPr="00CE1ACE">
        <w:t xml:space="preserve">, and </w:t>
      </w:r>
      <m:oMath>
        <m:r>
          <w:rPr>
            <w:rFonts w:ascii="Cambria Math" w:hAnsi="Cambria Math"/>
          </w:rPr>
          <m:t>D</m:t>
        </m:r>
      </m:oMath>
      <w:r w:rsidRPr="00CE1ACE">
        <w:t xml:space="preserve"> is the diameter of the runner (ft). </w:t>
      </w:r>
      <w:r>
        <w:t>Next, we calculate the discharge coefficient</w:t>
      </w:r>
      <w:r w:rsidRPr="00CE1ACE">
        <w:t xml:space="preserve"> (</w:t>
      </w:r>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oMath>
      <w:r w:rsidRPr="00CE1ACE">
        <w:t xml:space="preserve"> with Equation </w:t>
      </w:r>
      <w:r>
        <w:t>2</w:t>
      </w:r>
      <w:r w:rsidRPr="00CE1ACE">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900"/>
      </w:tblGrid>
      <w:tr w:rsidR="00587F21" w:rsidRPr="00CE1ACE" w14:paraId="4BAF28A4" w14:textId="77777777" w:rsidTr="00B379CA">
        <w:tc>
          <w:tcPr>
            <w:tcW w:w="8550" w:type="dxa"/>
            <w:hideMark/>
          </w:tcPr>
          <w:p w14:paraId="5245C7AC" w14:textId="77777777" w:rsidR="00587F21" w:rsidRPr="00CE1ACE" w:rsidRDefault="008423E5" w:rsidP="00B379CA">
            <w:pPr>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ωd</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ω</m:t>
                    </m:r>
                    <m:sSup>
                      <m:sSupPr>
                        <m:ctrlPr>
                          <w:rPr>
                            <w:rFonts w:ascii="Cambria Math" w:hAnsi="Cambria Math"/>
                            <w:i/>
                          </w:rPr>
                        </m:ctrlPr>
                      </m:sSupPr>
                      <m:e>
                        <m:r>
                          <w:rPr>
                            <w:rFonts w:ascii="Cambria Math" w:hAnsi="Cambria Math"/>
                          </w:rPr>
                          <m:t>D</m:t>
                        </m:r>
                      </m:e>
                      <m:sup>
                        <m:r>
                          <w:rPr>
                            <w:rFonts w:ascii="Cambria Math" w:hAnsi="Cambria Math"/>
                          </w:rPr>
                          <m:t>3</m:t>
                        </m:r>
                      </m:sup>
                    </m:sSup>
                  </m:den>
                </m:f>
              </m:oMath>
            </m:oMathPara>
          </w:p>
        </w:tc>
        <w:tc>
          <w:tcPr>
            <w:tcW w:w="900" w:type="dxa"/>
            <w:vAlign w:val="center"/>
            <w:hideMark/>
          </w:tcPr>
          <w:p w14:paraId="5A09F955" w14:textId="77777777" w:rsidR="00587F21" w:rsidRPr="00CE1ACE" w:rsidRDefault="00587F21" w:rsidP="00B379CA">
            <w:pPr>
              <w:pStyle w:val="Caption"/>
              <w:keepNext/>
              <w:spacing w:line="360" w:lineRule="auto"/>
              <w:jc w:val="right"/>
            </w:pPr>
            <w:r>
              <w:t>2</w:t>
            </w:r>
          </w:p>
        </w:tc>
      </w:tr>
    </w:tbl>
    <w:p w14:paraId="19B6F199" w14:textId="77777777" w:rsidR="00587F21" w:rsidRPr="00CE1ACE" w:rsidRDefault="00587F21" w:rsidP="00587F21">
      <w:pPr>
        <w:spacing w:line="360" w:lineRule="auto"/>
      </w:pPr>
    </w:p>
    <w:p w14:paraId="0B854AB7" w14:textId="179A4AB3" w:rsidR="00956257" w:rsidRDefault="00587F21" w:rsidP="00C32662">
      <w:pPr>
        <w:pStyle w:val="BodyText"/>
      </w:pPr>
      <w:r w:rsidRPr="00CE1ACE">
        <w:t xml:space="preserve">where </w:t>
      </w:r>
      <m:oMath>
        <m:sSup>
          <m:sSupPr>
            <m:ctrlPr>
              <w:rPr>
                <w:rFonts w:ascii="Cambria Math" w:hAnsi="Cambria Math"/>
                <w:i/>
              </w:rPr>
            </m:ctrlPr>
          </m:sSupPr>
          <m:e>
            <m:r>
              <w:rPr>
                <w:rFonts w:ascii="Cambria Math" w:hAnsi="Cambria Math"/>
              </w:rPr>
              <m:t>D</m:t>
            </m:r>
          </m:e>
          <m:sup>
            <m:r>
              <w:rPr>
                <w:rFonts w:ascii="Cambria Math" w:hAnsi="Cambria Math"/>
              </w:rPr>
              <m:t>3</m:t>
            </m:r>
          </m:sup>
        </m:sSup>
      </m:oMath>
      <w:r w:rsidRPr="00CE1ACE">
        <w:t xml:space="preserve"> is the diameter (ft) of the runner </w:t>
      </w:r>
      <w:proofErr w:type="gramStart"/>
      <w:r w:rsidRPr="00CE1ACE">
        <w:t>cubed.</w:t>
      </w:r>
      <w:proofErr w:type="gramEnd"/>
      <w:r w:rsidRPr="00CE1ACE">
        <w:t xml:space="preserve"> </w:t>
      </w:r>
      <w:r w:rsidR="00956257">
        <w:t xml:space="preserve">Then, we calculated the angle of absolute flow to axis of the rotation with Equation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5"/>
        <w:gridCol w:w="355"/>
      </w:tblGrid>
      <w:tr w:rsidR="00D4736E" w14:paraId="45C98BAD" w14:textId="77777777" w:rsidTr="00DB54E0">
        <w:tc>
          <w:tcPr>
            <w:tcW w:w="9085" w:type="dxa"/>
          </w:tcPr>
          <w:p w14:paraId="13901750" w14:textId="33AD3628" w:rsidR="00956257" w:rsidRDefault="008423E5" w:rsidP="00DB54E0">
            <w:pPr>
              <w:pStyle w:val="BodyText"/>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α</m:t>
                    </m:r>
                  </m:sub>
                </m:sSub>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ωd</m:t>
                            </m:r>
                          </m:sub>
                        </m:sSub>
                        <m:r>
                          <w:rPr>
                            <w:rFonts w:ascii="Cambria Math" w:hAnsi="Cambria Math"/>
                          </w:rPr>
                          <m:t xml:space="preserve"> η</m:t>
                        </m:r>
                      </m:num>
                      <m:den>
                        <m:sSub>
                          <m:sSubPr>
                            <m:ctrlPr>
                              <w:rPr>
                                <w:rFonts w:ascii="Cambria Math" w:hAnsi="Cambria Math" w:cs="Times New Roman"/>
                                <w:i/>
                              </w:rPr>
                            </m:ctrlPr>
                          </m:sSubPr>
                          <m:e>
                            <m:r>
                              <w:rPr>
                                <w:rFonts w:ascii="Cambria Math" w:hAnsi="Cambria Math"/>
                              </w:rPr>
                              <m:t>Q</m:t>
                            </m:r>
                          </m:e>
                          <m:sub>
                            <m:r>
                              <w:rPr>
                                <w:rFonts w:ascii="Cambria Math" w:hAnsi="Cambria Math"/>
                              </w:rPr>
                              <m:t>ωd</m:t>
                            </m:r>
                          </m:sub>
                        </m:sSub>
                        <m:r>
                          <w:rPr>
                            <w:rFonts w:ascii="Cambria Math" w:hAnsi="Cambria Math" w:cs="Times New Roman"/>
                          </w:rPr>
                          <m:t xml:space="preserve"> </m:t>
                        </m:r>
                        <m:f>
                          <m:fPr>
                            <m:type m:val="skw"/>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den>
                    </m:f>
                  </m:e>
                </m:d>
              </m:oMath>
            </m:oMathPara>
          </w:p>
        </w:tc>
        <w:tc>
          <w:tcPr>
            <w:tcW w:w="265" w:type="dxa"/>
          </w:tcPr>
          <w:p w14:paraId="19DB20D2" w14:textId="00B8056A" w:rsidR="00956257" w:rsidRDefault="00E00245" w:rsidP="00DB54E0">
            <w:pPr>
              <w:pStyle w:val="Caption"/>
              <w:keepNext/>
              <w:spacing w:line="360" w:lineRule="auto"/>
              <w:jc w:val="both"/>
            </w:pPr>
            <w:r>
              <w:t>3</w:t>
            </w:r>
          </w:p>
          <w:p w14:paraId="0686DA14" w14:textId="77777777" w:rsidR="00956257" w:rsidRDefault="00956257" w:rsidP="00DB54E0">
            <w:pPr>
              <w:pStyle w:val="BodyText"/>
              <w:spacing w:line="360" w:lineRule="auto"/>
            </w:pPr>
          </w:p>
        </w:tc>
      </w:tr>
    </w:tbl>
    <w:p w14:paraId="220E99A3" w14:textId="4FFBCD86" w:rsidR="00587F21" w:rsidRPr="00CE1ACE" w:rsidRDefault="00587F21" w:rsidP="00C32662">
      <w:pPr>
        <w:pStyle w:val="BodyText"/>
      </w:pPr>
      <w:r w:rsidRPr="00CE1ACE">
        <w:lastRenderedPageBreak/>
        <w:t>where</w:t>
      </w:r>
      <w:r w:rsidR="00956257">
        <w:t xml:space="preserve">: </w:t>
      </w:r>
      <m:oMath>
        <m:f>
          <m:fPr>
            <m:ctrlPr>
              <w:rPr>
                <w:rFonts w:ascii="Cambria Math" w:hAnsi="Cambria Math" w:cs="Times New Roman"/>
                <w:i/>
              </w:rPr>
            </m:ctrlPr>
          </m:fPr>
          <m:num>
            <m:r>
              <w:rPr>
                <w:rFonts w:ascii="Cambria Math" w:hAnsi="Cambria Math"/>
              </w:rPr>
              <m:t>r</m:t>
            </m:r>
          </m:num>
          <m:den>
            <m:r>
              <w:rPr>
                <w:rFonts w:ascii="Cambria Math" w:hAnsi="Cambria Math"/>
              </w:rPr>
              <m:t>R</m:t>
            </m:r>
          </m:den>
        </m:f>
      </m:oMath>
      <w:r w:rsidRPr="00CE1ACE">
        <w:t xml:space="preserve"> is the</w:t>
      </w:r>
      <w:r>
        <w:t xml:space="preserve"> radius</w:t>
      </w:r>
      <w:r w:rsidRPr="00CE1ACE">
        <w:t xml:space="preserve"> ratio</w:t>
      </w:r>
      <w:r>
        <w:t xml:space="preserve">, or where along the radius of the turbine runner struck the fish. </w:t>
      </w:r>
      <w:proofErr w:type="spellStart"/>
      <w:r>
        <w:t>Stryke</w:t>
      </w:r>
      <w:proofErr w:type="spellEnd"/>
      <w:r>
        <w:t xml:space="preserve"> simulates the radius ratio with a draw from a uniform probability between 0.3 and 1.0. </w:t>
      </w:r>
      <w:r w:rsidRPr="00CE1ACE">
        <w:t xml:space="preserve">Finally, the probability of mortality from blade strike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Pr="00CE1ACE">
        <w:t xml:space="preserve"> is given with Equation </w:t>
      </w:r>
      <w:r>
        <w:t>5</w:t>
      </w:r>
      <w:r w:rsidRPr="00CE1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587F21" w:rsidRPr="00CE1ACE" w14:paraId="2A27E8C4" w14:textId="77777777" w:rsidTr="00B379CA">
        <w:tc>
          <w:tcPr>
            <w:tcW w:w="8725" w:type="dxa"/>
            <w:hideMark/>
          </w:tcPr>
          <w:p w14:paraId="2528C9A0" w14:textId="55BA0857" w:rsidR="00587F21" w:rsidRPr="00CE1ACE" w:rsidRDefault="008423E5" w:rsidP="00B379CA">
            <w:pPr>
              <w:spacing w:line="360" w:lineRule="auto"/>
            </w:pPr>
            <m:oMathPara>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=λ</m:t>
                </m:r>
                <m:f>
                  <m:fPr>
                    <m:ctrlPr>
                      <w:rPr>
                        <w:rFonts w:ascii="Cambria Math" w:hAnsi="Cambria Math"/>
                        <w:i/>
                      </w:rPr>
                    </m:ctrlPr>
                  </m:fPr>
                  <m:num>
                    <m:r>
                      <w:rPr>
                        <w:rFonts w:ascii="Cambria Math" w:hAnsi="Cambria Math"/>
                      </w:rPr>
                      <m:t>N L</m:t>
                    </m:r>
                  </m:num>
                  <m:den>
                    <m:r>
                      <w:rPr>
                        <w:rFonts w:ascii="Cambria Math" w:hAnsi="Cambria Math"/>
                      </w:rPr>
                      <m:t>D</m:t>
                    </m:r>
                  </m:den>
                </m:f>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 xml:space="preserve">8 </m:t>
                        </m:r>
                        <m:sSub>
                          <m:sSubPr>
                            <m:ctrlPr>
                              <w:rPr>
                                <w:rFonts w:ascii="Cambria Math" w:hAnsi="Cambria Math"/>
                                <w:i/>
                              </w:rPr>
                            </m:ctrlPr>
                          </m:sSubPr>
                          <m:e>
                            <m:r>
                              <w:rPr>
                                <w:rFonts w:ascii="Cambria Math" w:hAnsi="Cambria Math"/>
                              </w:rPr>
                              <m:t>Q</m:t>
                            </m:r>
                          </m:e>
                          <m:sub>
                            <m:r>
                              <w:rPr>
                                <w:rFonts w:ascii="Cambria Math" w:hAnsi="Cambria Math"/>
                              </w:rPr>
                              <m:t>wd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α</m:t>
                                </m:r>
                              </m:sub>
                            </m:sSub>
                          </m:e>
                        </m:func>
                      </m:num>
                      <m:den>
                        <m:r>
                          <w:rPr>
                            <w:rFonts w:ascii="Cambria Math" w:hAnsi="Cambria Math"/>
                          </w:rPr>
                          <m:t xml:space="preserve">π </m:t>
                        </m:r>
                        <m:f>
                          <m:fPr>
                            <m:type m:val="skw"/>
                            <m:ctrlPr>
                              <w:rPr>
                                <w:rFonts w:ascii="Cambria Math" w:hAnsi="Cambria Math"/>
                                <w:i/>
                              </w:rPr>
                            </m:ctrlPr>
                          </m:fPr>
                          <m:num>
                            <m:r>
                              <w:rPr>
                                <w:rFonts w:ascii="Cambria Math" w:hAnsi="Cambria Math"/>
                              </w:rPr>
                              <m:t>r</m:t>
                            </m:r>
                          </m:num>
                          <m:den>
                            <m:r>
                              <w:rPr>
                                <w:rFonts w:ascii="Cambria Math" w:hAnsi="Cambria Math"/>
                              </w:rPr>
                              <m:t>R</m:t>
                            </m:r>
                          </m:den>
                        </m:f>
                      </m:den>
                    </m:f>
                  </m:e>
                </m:d>
              </m:oMath>
            </m:oMathPara>
          </w:p>
        </w:tc>
        <w:tc>
          <w:tcPr>
            <w:tcW w:w="625" w:type="dxa"/>
            <w:vAlign w:val="center"/>
            <w:hideMark/>
          </w:tcPr>
          <w:p w14:paraId="28CBB693" w14:textId="58E2AE99" w:rsidR="00587F21" w:rsidRPr="00CE1ACE" w:rsidRDefault="00E00245" w:rsidP="00B379CA">
            <w:pPr>
              <w:pStyle w:val="Caption"/>
              <w:keepNext/>
              <w:spacing w:line="360" w:lineRule="auto"/>
              <w:jc w:val="right"/>
            </w:pPr>
            <w:r>
              <w:t>4</w:t>
            </w:r>
          </w:p>
        </w:tc>
      </w:tr>
    </w:tbl>
    <w:p w14:paraId="581965FE" w14:textId="77777777" w:rsidR="00587F21" w:rsidRPr="00CE1ACE" w:rsidRDefault="00587F21" w:rsidP="00587F21">
      <w:pPr>
        <w:spacing w:line="360" w:lineRule="auto"/>
      </w:pPr>
    </w:p>
    <w:p w14:paraId="616AA35A" w14:textId="211F63FD" w:rsidR="00587F21" w:rsidRDefault="00587F21" w:rsidP="00C32662">
      <w:pPr>
        <w:pStyle w:val="BodyText"/>
      </w:pPr>
      <w:r w:rsidRPr="00CE1ACE">
        <w:t xml:space="preserve">Where </w:t>
      </w:r>
      <m:oMath>
        <m:r>
          <w:rPr>
            <w:rFonts w:ascii="Cambria Math" w:hAnsi="Cambria Math"/>
          </w:rPr>
          <m:t>λ</m:t>
        </m:r>
      </m:oMath>
      <w:r w:rsidRPr="00CE1ACE">
        <w:t xml:space="preserve"> is a strike mortality correlation factor, </w:t>
      </w:r>
      <m:oMath>
        <m:r>
          <w:rPr>
            <w:rFonts w:ascii="Cambria Math" w:hAnsi="Cambria Math"/>
          </w:rPr>
          <m:t>N</m:t>
        </m:r>
      </m:oMath>
      <w:r w:rsidRPr="00CE1ACE">
        <w:t xml:space="preserve"> is the number of </w:t>
      </w:r>
      <w:r>
        <w:t>blades,</w:t>
      </w:r>
      <w:r w:rsidRPr="00CE1ACE">
        <w:t xml:space="preserve"> and </w:t>
      </w:r>
      <m:oMath>
        <m:r>
          <w:rPr>
            <w:rFonts w:ascii="Cambria Math" w:hAnsi="Cambria Math"/>
          </w:rPr>
          <m:t>L</m:t>
        </m:r>
      </m:oMath>
      <w:r w:rsidRPr="00CE1ACE">
        <w:t xml:space="preserve"> is the length of the fish (ft</w:t>
      </w:r>
      <w:proofErr w:type="gramStart"/>
      <w:r w:rsidRPr="00CE1ACE">
        <w:t>).</w:t>
      </w:r>
      <w:proofErr w:type="gramEnd"/>
      <w:r w:rsidRPr="00CE1ACE">
        <w:t xml:space="preserve"> A correlation factor (λ) </w:t>
      </w:r>
      <w:r>
        <w:t>wa</w:t>
      </w:r>
      <w:r w:rsidRPr="00CE1ACE">
        <w:t xml:space="preserve">s utilized in the Advanced Hydro Turbine (Franke et al. 1997) model to adjust the predictive model results to correspond with documented empirical results. This correlation factor was originally introduced by Von </w:t>
      </w:r>
      <w:proofErr w:type="spellStart"/>
      <w:r w:rsidRPr="00CE1ACE">
        <w:t>Raben</w:t>
      </w:r>
      <w:proofErr w:type="spellEnd"/>
      <w:r w:rsidRPr="00CE1ACE">
        <w:t xml:space="preserve"> (cited by Bell 1981) because the contact of a fish with a turbine component does not always result in injury or mortality (Bell 1981; </w:t>
      </w:r>
      <w:proofErr w:type="spellStart"/>
      <w:r w:rsidRPr="00CE1ACE">
        <w:t>Cada</w:t>
      </w:r>
      <w:proofErr w:type="spellEnd"/>
      <w:r w:rsidRPr="00CE1ACE">
        <w:t xml:space="preserve"> 1998). Therefore, Von </w:t>
      </w:r>
      <w:proofErr w:type="spellStart"/>
      <w:r w:rsidRPr="00CE1ACE">
        <w:t>Raben</w:t>
      </w:r>
      <w:proofErr w:type="spellEnd"/>
      <w:r w:rsidRPr="00CE1ACE">
        <w:t xml:space="preserve"> introduced the correlation factor to adjust the predicted turbine strike results to </w:t>
      </w:r>
      <w:proofErr w:type="gramStart"/>
      <w:r w:rsidRPr="00CE1ACE">
        <w:t>more closely match empirical results</w:t>
      </w:r>
      <w:proofErr w:type="gramEnd"/>
      <w:r w:rsidRPr="00CE1ACE">
        <w:t>. This factor also extends the applicability of these predictive equations to all injury mechanisms related to the variable NL/D (see above for definition of parameters). As stated in Franke et al. (1997) "</w:t>
      </w:r>
      <w:r w:rsidRPr="00CE1ACE">
        <w:rPr>
          <w:i/>
        </w:rPr>
        <w:t>such mechanisms could include mechanical mechanisms leading edge strike and gap grinding as well as fluid induced mechanisms related to flow through gaps or other flow phenomena associated with blades.</w:t>
      </w:r>
      <w:r w:rsidRPr="00CE1ACE">
        <w:t xml:space="preserve">" Based on a substantial number of test results obtained from studies conducted with </w:t>
      </w:r>
      <w:r w:rsidR="00E57EAF">
        <w:t>S</w:t>
      </w:r>
      <w:r w:rsidRPr="00CE1ACE">
        <w:t>almonids on the west coast, Franke et al. (1997) recommends that the correlation factor be set between 0.1 to 0.2.</w:t>
      </w:r>
    </w:p>
    <w:p w14:paraId="5309AAFB" w14:textId="07D4196D" w:rsidR="00587F21" w:rsidRDefault="00642A17" w:rsidP="00426801">
      <w:pPr>
        <w:pStyle w:val="Heading3"/>
      </w:pPr>
      <w:bookmarkStart w:id="12" w:name="_Toc86245750"/>
      <w:bookmarkStart w:id="13" w:name="_Toc77155334"/>
      <w:r>
        <w:t xml:space="preserve">Seasonal </w:t>
      </w:r>
      <w:r w:rsidR="00587F21">
        <w:t>Entrainment Rate and Length Data</w:t>
      </w:r>
      <w:bookmarkEnd w:id="12"/>
    </w:p>
    <w:bookmarkEnd w:id="13"/>
    <w:p w14:paraId="34F13F9E" w14:textId="255F3E16" w:rsidR="00587F21" w:rsidRDefault="00587F21" w:rsidP="00C32662">
      <w:pPr>
        <w:pStyle w:val="BodyText"/>
      </w:pPr>
      <w:r>
        <w:t xml:space="preserve">An investigation of the 1997 EPRI </w:t>
      </w:r>
      <w:r w:rsidR="006742AA">
        <w:t>e</w:t>
      </w:r>
      <w:r>
        <w:t xml:space="preserve">ntrainment </w:t>
      </w:r>
      <w:r w:rsidR="006742AA">
        <w:t>d</w:t>
      </w:r>
      <w:r>
        <w:t>atabase found that the</w:t>
      </w:r>
      <w:r w:rsidR="006742AA">
        <w:t xml:space="preserve"> overall</w:t>
      </w:r>
      <w:r>
        <w:t xml:space="preserve"> pattern of entrainment rates (</w:t>
      </w:r>
      <w:r w:rsidR="0016342B">
        <w:t xml:space="preserve">expressed as </w:t>
      </w:r>
      <w:r>
        <w:t xml:space="preserve">fish per </w:t>
      </w:r>
      <w:r w:rsidR="009133AA">
        <w:t>million cubic feet [</w:t>
      </w:r>
      <w:r>
        <w:t>Mft</w:t>
      </w:r>
      <w:r>
        <w:rPr>
          <w:vertAlign w:val="superscript"/>
        </w:rPr>
        <w:t>3</w:t>
      </w:r>
      <w:r w:rsidR="009133AA">
        <w:t>]</w:t>
      </w:r>
      <w:r>
        <w:t xml:space="preserve">) for </w:t>
      </w:r>
      <w:r w:rsidR="006742AA">
        <w:t xml:space="preserve">different </w:t>
      </w:r>
      <w:r>
        <w:t xml:space="preserve">species </w:t>
      </w:r>
      <w:r w:rsidR="006742AA">
        <w:t>across the eastern United States</w:t>
      </w:r>
      <w:r>
        <w:t xml:space="preserve"> were very similar. </w:t>
      </w:r>
      <w:r w:rsidR="0091005D">
        <w:t>Across species and regions, a</w:t>
      </w:r>
      <w:r>
        <w:t xml:space="preserve"> </w:t>
      </w:r>
      <w:r w:rsidR="0031506A">
        <w:t xml:space="preserve">very </w:t>
      </w:r>
      <w:r>
        <w:t xml:space="preserve">small proportion of </w:t>
      </w:r>
      <w:r w:rsidR="006D475B">
        <w:t>observations</w:t>
      </w:r>
      <w:r w:rsidR="0031506A">
        <w:t xml:space="preserve"> were</w:t>
      </w:r>
      <w:r>
        <w:t xml:space="preserve"> </w:t>
      </w:r>
      <w:r w:rsidR="0031506A">
        <w:t>large entrainment events that comprised most of</w:t>
      </w:r>
      <w:r>
        <w:t xml:space="preserve"> the</w:t>
      </w:r>
      <w:r w:rsidR="006742AA">
        <w:t xml:space="preserve"> overall</w:t>
      </w:r>
      <w:r>
        <w:t xml:space="preserve"> impact, while </w:t>
      </w:r>
      <w:proofErr w:type="gramStart"/>
      <w:r w:rsidR="0031506A">
        <w:t>the majority of</w:t>
      </w:r>
      <w:proofErr w:type="gramEnd"/>
      <w:r w:rsidR="0031506A">
        <w:t xml:space="preserve"> </w:t>
      </w:r>
      <w:r>
        <w:t xml:space="preserve">entrainment events constituted </w:t>
      </w:r>
      <w:r w:rsidR="0031506A">
        <w:t xml:space="preserve">only </w:t>
      </w:r>
      <w:r>
        <w:t xml:space="preserve">a limited number of individuals. </w:t>
      </w:r>
      <w:r w:rsidR="000770C0">
        <w:t xml:space="preserve">What leads to </w:t>
      </w:r>
      <w:r w:rsidR="0031506A">
        <w:t>these large entertainment</w:t>
      </w:r>
      <w:r w:rsidR="000770C0">
        <w:t xml:space="preserve"> events is of no concern for our model, we only need be able to simulate their relative magnitude and frequency of occurrence. </w:t>
      </w:r>
      <w:r w:rsidR="00CF178C">
        <w:t>Distributions with such inequality are often modeled with a Pareto distribution</w:t>
      </w:r>
      <w:r w:rsidR="00F02330">
        <w:t xml:space="preserve">, which </w:t>
      </w:r>
      <w:r w:rsidR="00DE7F03">
        <w:t>has</w:t>
      </w:r>
      <w:r w:rsidR="002857F2">
        <w:t xml:space="preserve"> been used to</w:t>
      </w:r>
      <w:r w:rsidR="00F02330">
        <w:t xml:space="preserve"> describ</w:t>
      </w:r>
      <w:r w:rsidR="00AF7D04">
        <w:t>e</w:t>
      </w:r>
      <w:r w:rsidR="00F02330">
        <w:t xml:space="preserve"> income inequality</w:t>
      </w:r>
      <w:r w:rsidR="00040DCC">
        <w:t xml:space="preserve"> (</w:t>
      </w:r>
      <w:r w:rsidR="00837663">
        <w:t>Arnold 2014</w:t>
      </w:r>
      <w:r w:rsidR="00040DCC">
        <w:t>)</w:t>
      </w:r>
      <w:r w:rsidR="00F02330">
        <w:t xml:space="preserve">, </w:t>
      </w:r>
      <w:r w:rsidR="00DE7F03">
        <w:t xml:space="preserve">the </w:t>
      </w:r>
      <w:r w:rsidR="00F02330">
        <w:t>population of cities</w:t>
      </w:r>
      <w:r w:rsidR="00040DCC">
        <w:t xml:space="preserve"> (</w:t>
      </w:r>
      <w:r w:rsidR="00837663">
        <w:t>Rosen and Resnick 1980</w:t>
      </w:r>
      <w:r w:rsidR="00040DCC">
        <w:t>)</w:t>
      </w:r>
      <w:r w:rsidR="00BA00CF">
        <w:t xml:space="preserve">, </w:t>
      </w:r>
      <w:r w:rsidR="00E80DC0">
        <w:t xml:space="preserve">and the </w:t>
      </w:r>
      <w:r w:rsidR="00BA00CF">
        <w:t>distribution of stock returns among investors (</w:t>
      </w:r>
      <w:proofErr w:type="spellStart"/>
      <w:r w:rsidR="00837663">
        <w:t>Malevergne</w:t>
      </w:r>
      <w:proofErr w:type="spellEnd"/>
      <w:r w:rsidR="00837663">
        <w:t xml:space="preserve">, </w:t>
      </w:r>
      <w:proofErr w:type="spellStart"/>
      <w:r w:rsidR="00837663">
        <w:t>Pisarenko</w:t>
      </w:r>
      <w:proofErr w:type="spellEnd"/>
      <w:r w:rsidR="00837663">
        <w:t xml:space="preserve">, and </w:t>
      </w:r>
      <w:proofErr w:type="spellStart"/>
      <w:r w:rsidR="00837663">
        <w:t>Sornette</w:t>
      </w:r>
      <w:proofErr w:type="spellEnd"/>
      <w:r w:rsidR="00837663">
        <w:t xml:space="preserve"> 2006</w:t>
      </w:r>
      <w:r w:rsidR="00BA00CF">
        <w:t xml:space="preserve">) </w:t>
      </w:r>
      <w:r w:rsidR="00E80DC0">
        <w:t xml:space="preserve">among </w:t>
      </w:r>
      <w:r w:rsidR="00BA00CF">
        <w:t>many</w:t>
      </w:r>
      <w:r w:rsidR="00DE7F03">
        <w:t xml:space="preserve"> </w:t>
      </w:r>
      <w:r w:rsidR="00040DCC">
        <w:t xml:space="preserve">other </w:t>
      </w:r>
      <w:r w:rsidR="00F26ED3">
        <w:t>inequalities</w:t>
      </w:r>
      <w:r w:rsidR="00CF178C">
        <w:t>.</w:t>
      </w:r>
      <w:r w:rsidR="00746D3F">
        <w:t xml:space="preserve">  </w:t>
      </w:r>
    </w:p>
    <w:p w14:paraId="51DED822" w14:textId="45FA66CE" w:rsidR="00CF7AE3" w:rsidRDefault="001A6C44" w:rsidP="00C32662">
      <w:pPr>
        <w:pStyle w:val="BodyText"/>
      </w:pPr>
      <w:proofErr w:type="spellStart"/>
      <w:r>
        <w:rPr>
          <w:i/>
          <w:iCs/>
        </w:rPr>
        <w:lastRenderedPageBreak/>
        <w:t>S</w:t>
      </w:r>
      <w:r w:rsidR="00AF7D04" w:rsidRPr="00C32662">
        <w:rPr>
          <w:i/>
        </w:rPr>
        <w:t>cipy.stats</w:t>
      </w:r>
      <w:proofErr w:type="spellEnd"/>
      <w:r w:rsidR="00AF7D04">
        <w:t xml:space="preserve"> </w:t>
      </w:r>
      <w:r w:rsidR="00F67A3F">
        <w:t xml:space="preserve">provides </w:t>
      </w:r>
      <w:r w:rsidR="00AF7D04">
        <w:t xml:space="preserve">two more </w:t>
      </w:r>
      <w:r>
        <w:t>extreme value</w:t>
      </w:r>
      <w:r w:rsidR="00AF7D04">
        <w:t xml:space="preserve"> distributions </w:t>
      </w:r>
      <w:r>
        <w:t>that could be used to</w:t>
      </w:r>
      <w:r w:rsidR="00EE475B">
        <w:t xml:space="preserve"> model entrainment rates.  The Weibull Max distribution is </w:t>
      </w:r>
      <w:r w:rsidR="00691447">
        <w:t xml:space="preserve">equivalent to a </w:t>
      </w:r>
      <w:proofErr w:type="spellStart"/>
      <w:r w:rsidR="00691447">
        <w:t>Frechet</w:t>
      </w:r>
      <w:proofErr w:type="spellEnd"/>
      <w:r w:rsidR="00691447">
        <w:t xml:space="preserve">, which has been used to model extreme rain events </w:t>
      </w:r>
      <w:r w:rsidR="00DB6C5B">
        <w:t>(</w:t>
      </w:r>
      <w:proofErr w:type="spellStart"/>
      <w:r w:rsidR="00DB6C5B" w:rsidRPr="00DB6C5B">
        <w:t>Koutsoyiannis</w:t>
      </w:r>
      <w:proofErr w:type="spellEnd"/>
      <w:r w:rsidR="00DB6C5B">
        <w:t xml:space="preserve"> 2004, Hawkes et al. 2008, Ramos et al. 2020)</w:t>
      </w:r>
      <w:r w:rsidR="00691447">
        <w:t xml:space="preserve"> and river flows (</w:t>
      </w:r>
      <w:r w:rsidR="00837663" w:rsidRPr="00837663">
        <w:t xml:space="preserve">El </w:t>
      </w:r>
      <w:proofErr w:type="spellStart"/>
      <w:r w:rsidR="00837663" w:rsidRPr="00837663">
        <w:t>Adlouni</w:t>
      </w:r>
      <w:proofErr w:type="spellEnd"/>
      <w:r w:rsidR="00837663" w:rsidRPr="00837663">
        <w:t xml:space="preserve">, </w:t>
      </w:r>
      <w:proofErr w:type="spellStart"/>
      <w:r w:rsidR="00837663" w:rsidRPr="00837663">
        <w:t>Bobée</w:t>
      </w:r>
      <w:proofErr w:type="spellEnd"/>
      <w:r w:rsidR="00837663" w:rsidRPr="00837663">
        <w:t xml:space="preserve">, and </w:t>
      </w:r>
      <w:proofErr w:type="spellStart"/>
      <w:r w:rsidR="00837663" w:rsidRPr="00837663">
        <w:t>Ouarda</w:t>
      </w:r>
      <w:proofErr w:type="spellEnd"/>
      <w:r w:rsidR="00837663" w:rsidRPr="00837663">
        <w:t xml:space="preserve"> 2008.</w:t>
      </w:r>
      <w:r w:rsidR="00691447">
        <w:t xml:space="preserve">). </w:t>
      </w:r>
      <w:proofErr w:type="spellStart"/>
      <w:r w:rsidR="0066781C" w:rsidRPr="00C32662">
        <w:rPr>
          <w:i/>
        </w:rPr>
        <w:t>Scipy.stats</w:t>
      </w:r>
      <w:proofErr w:type="spellEnd"/>
      <w:r w:rsidR="0066781C">
        <w:t xml:space="preserve"> also has support for the Generalized Extreme Value distribution</w:t>
      </w:r>
      <w:r w:rsidR="00800064">
        <w:t>.</w:t>
      </w:r>
      <w:r w:rsidR="00800064" w:rsidDel="00AC51E1">
        <w:t xml:space="preserve"> </w:t>
      </w:r>
      <w:r w:rsidR="00800064">
        <w:t xml:space="preserve">In either case, </w:t>
      </w:r>
      <w:r w:rsidR="00AD03B1">
        <w:t xml:space="preserve">we compare the fit of the distribution to actual EPRI observations with a </w:t>
      </w:r>
      <w:r w:rsidR="0049308F">
        <w:t xml:space="preserve">two-sided </w:t>
      </w:r>
      <w:r w:rsidR="00AD03B1">
        <w:t>Kolmogorov Smirnov</w:t>
      </w:r>
      <w:r w:rsidR="0049308F">
        <w:t xml:space="preserve"> (KS)</w:t>
      </w:r>
      <w:r w:rsidR="00AD03B1">
        <w:t xml:space="preserve"> </w:t>
      </w:r>
      <w:r w:rsidR="00DA0800">
        <w:t>test</w:t>
      </w:r>
      <w:r w:rsidR="0049308F">
        <w:t xml:space="preserve"> implemented with </w:t>
      </w:r>
      <w:proofErr w:type="spellStart"/>
      <w:proofErr w:type="gramStart"/>
      <w:r w:rsidR="0049308F" w:rsidRPr="00C32662">
        <w:rPr>
          <w:i/>
        </w:rPr>
        <w:t>scipy.stats</w:t>
      </w:r>
      <w:proofErr w:type="gramEnd"/>
      <w:r w:rsidR="0049308F" w:rsidRPr="00C32662">
        <w:rPr>
          <w:i/>
        </w:rPr>
        <w:t>.ks_test</w:t>
      </w:r>
      <w:proofErr w:type="spellEnd"/>
      <w:r w:rsidR="00DA0800">
        <w:t xml:space="preserve">.  </w:t>
      </w:r>
    </w:p>
    <w:p w14:paraId="34547CAA" w14:textId="7C930EA0" w:rsidR="004F25C3" w:rsidRDefault="002D47BE" w:rsidP="00C32662">
      <w:pPr>
        <w:pStyle w:val="BodyText"/>
      </w:pPr>
      <w:proofErr w:type="spellStart"/>
      <w:r>
        <w:t>Stryke</w:t>
      </w:r>
      <w:proofErr w:type="spellEnd"/>
      <w:r>
        <w:t xml:space="preserve"> comes pre-loaded with the EPRI database</w:t>
      </w:r>
      <w:r w:rsidR="00C9346E">
        <w:t xml:space="preserve"> and convenience functions that allow the end user </w:t>
      </w:r>
      <w:r w:rsidR="006267FF">
        <w:t xml:space="preserve">to describe entrainment </w:t>
      </w:r>
      <w:r w:rsidR="00987690">
        <w:t xml:space="preserve">rates </w:t>
      </w:r>
      <w:r w:rsidR="006267FF">
        <w:t xml:space="preserve">with </w:t>
      </w:r>
      <w:r w:rsidR="00987690">
        <w:t>distributions fit</w:t>
      </w:r>
      <w:r w:rsidR="00F73CBB">
        <w:t xml:space="preserve"> to</w:t>
      </w:r>
      <w:r w:rsidR="00E61348">
        <w:t xml:space="preserve"> species-specific</w:t>
      </w:r>
      <w:r w:rsidR="00F73CBB">
        <w:t xml:space="preserve"> </w:t>
      </w:r>
      <w:r w:rsidR="00987690">
        <w:t>observations</w:t>
      </w:r>
      <w:r w:rsidR="002539A8">
        <w:t>.</w:t>
      </w:r>
      <w:r w:rsidR="00A42C20" w:rsidDel="00AC51E1">
        <w:t xml:space="preserve"> </w:t>
      </w:r>
      <w:r w:rsidR="006B6F38">
        <w:t xml:space="preserve">When a species is </w:t>
      </w:r>
      <w:r w:rsidR="001F6AE4">
        <w:t>missing from</w:t>
      </w:r>
      <w:r w:rsidR="006B6F38">
        <w:t xml:space="preserve"> the EPRI entrainment database,</w:t>
      </w:r>
      <w:r w:rsidR="0080347F">
        <w:t xml:space="preserve"> </w:t>
      </w:r>
      <w:proofErr w:type="spellStart"/>
      <w:r w:rsidR="0080347F">
        <w:t>Stryke</w:t>
      </w:r>
      <w:proofErr w:type="spellEnd"/>
      <w:r w:rsidR="0080347F">
        <w:t xml:space="preserve"> allows</w:t>
      </w:r>
      <w:r w:rsidR="006B6F38">
        <w:t xml:space="preserve"> the</w:t>
      </w:r>
      <w:r w:rsidR="0080347F">
        <w:t xml:space="preserve"> end user to pass queries and identify surrogate populations based on </w:t>
      </w:r>
      <w:r w:rsidR="009455BA">
        <w:t>taxonomic</w:t>
      </w:r>
      <w:r w:rsidR="00F16F5F">
        <w:t xml:space="preserve"> linkages, functional feeding guilds, geographic location, habitat preferences, </w:t>
      </w:r>
      <w:r w:rsidR="00A615E0">
        <w:t>and/or</w:t>
      </w:r>
      <w:r w:rsidR="00F16F5F">
        <w:t xml:space="preserve"> seasonal migration patterns. With a well-defined surrogate population or </w:t>
      </w:r>
      <w:r w:rsidR="00440D47">
        <w:t xml:space="preserve">sufficient number of species observations, </w:t>
      </w:r>
      <w:r w:rsidR="00EE2168">
        <w:t>it is possible to</w:t>
      </w:r>
      <w:r w:rsidR="006C6702">
        <w:t xml:space="preserve"> accurately</w:t>
      </w:r>
      <w:r w:rsidR="00EE2168">
        <w:t xml:space="preserve"> simulate </w:t>
      </w:r>
      <w:r w:rsidR="00D8253E">
        <w:t xml:space="preserve">entrainment events with </w:t>
      </w:r>
      <w:r w:rsidR="00EE2168">
        <w:t>pseudo-random draws</w:t>
      </w:r>
      <w:r w:rsidR="00067694">
        <w:t xml:space="preserve"> using </w:t>
      </w:r>
      <w:proofErr w:type="spellStart"/>
      <w:proofErr w:type="gramStart"/>
      <w:r w:rsidR="00067694" w:rsidRPr="00C32662">
        <w:rPr>
          <w:i/>
        </w:rPr>
        <w:t>scipy.stats</w:t>
      </w:r>
      <w:proofErr w:type="spellEnd"/>
      <w:proofErr w:type="gramEnd"/>
      <w:r w:rsidR="00D8253E">
        <w:t xml:space="preserve">.  </w:t>
      </w:r>
    </w:p>
    <w:p w14:paraId="14E2CA51" w14:textId="631F7018" w:rsidR="00BF69CA" w:rsidRPr="007B72BF" w:rsidRDefault="00D27778" w:rsidP="00C32662">
      <w:pPr>
        <w:pStyle w:val="BodyText"/>
      </w:pPr>
      <w:r w:rsidRPr="00C64E7B">
        <w:t xml:space="preserve">Figure </w:t>
      </w:r>
      <w:r w:rsidR="00E71FA6" w:rsidRPr="00C64E7B">
        <w:t>1</w:t>
      </w:r>
      <w:r>
        <w:t xml:space="preserve"> shows </w:t>
      </w:r>
      <w:r w:rsidR="00193A84">
        <w:t>the observed and sampled entrainment rate</w:t>
      </w:r>
      <w:r w:rsidR="007B72BF">
        <w:t xml:space="preserve">s </w:t>
      </w:r>
      <w:r w:rsidR="007B72BF" w:rsidRPr="00DE51DF">
        <w:t>for</w:t>
      </w:r>
      <w:r w:rsidR="007B72BF">
        <w:t xml:space="preserve"> </w:t>
      </w:r>
      <w:r w:rsidR="00C06E76">
        <w:t>Y</w:t>
      </w:r>
      <w:r w:rsidR="00786B5F">
        <w:t xml:space="preserve">ellow </w:t>
      </w:r>
      <w:r w:rsidR="00C06E76">
        <w:t>P</w:t>
      </w:r>
      <w:r w:rsidR="00786B5F">
        <w:t>erch in the months of March, April, and May</w:t>
      </w:r>
      <w:r w:rsidR="00C462B4">
        <w:t>.</w:t>
      </w:r>
      <w:r w:rsidR="002851A3">
        <w:t xml:space="preserve"> </w:t>
      </w:r>
      <w:r w:rsidR="001F22C1">
        <w:t>From a visual perspective, e</w:t>
      </w:r>
      <w:r w:rsidR="008B44CE">
        <w:t xml:space="preserve">ach </w:t>
      </w:r>
      <w:r w:rsidR="002851A3">
        <w:t xml:space="preserve">distribution </w:t>
      </w:r>
      <w:r w:rsidR="008B44CE">
        <w:t>was</w:t>
      </w:r>
      <w:r w:rsidR="0000635A">
        <w:t xml:space="preserve"> able to recreate</w:t>
      </w:r>
      <w:r w:rsidR="00921032">
        <w:t xml:space="preserve"> </w:t>
      </w:r>
      <w:r w:rsidR="00367333">
        <w:t>the</w:t>
      </w:r>
      <w:r w:rsidR="0000635A">
        <w:t xml:space="preserve"> extreme but ra</w:t>
      </w:r>
      <w:r w:rsidR="001F22C1">
        <w:t>r</w:t>
      </w:r>
      <w:r w:rsidR="0000635A">
        <w:t>e</w:t>
      </w:r>
      <w:r w:rsidR="001F22C1">
        <w:t xml:space="preserve"> entrainment</w:t>
      </w:r>
      <w:r w:rsidR="0000635A">
        <w:t xml:space="preserve"> events.</w:t>
      </w:r>
      <w:r w:rsidR="001F22C1">
        <w:t xml:space="preserve"> </w:t>
      </w:r>
      <w:r w:rsidR="00642CBB">
        <w:t xml:space="preserve">To assist with distribution selection, we </w:t>
      </w:r>
      <w:r w:rsidR="00AF2464">
        <w:t xml:space="preserve">use the results of the KS test. When p &lt;0.05, the simulated distribution is significantly different from </w:t>
      </w:r>
      <w:r w:rsidR="003809A3">
        <w:t>empirical</w:t>
      </w:r>
      <w:r w:rsidR="00AF2464">
        <w:t xml:space="preserve"> observations. </w:t>
      </w:r>
    </w:p>
    <w:p w14:paraId="54A9478E" w14:textId="20E4182D" w:rsidR="00DB6AC9" w:rsidRDefault="00DB6AC9" w:rsidP="00DB6AC9">
      <w:pPr>
        <w:pStyle w:val="Heading3"/>
      </w:pPr>
      <w:bookmarkStart w:id="14" w:name="_Toc86245751"/>
      <w:r>
        <w:t>Scenario Development</w:t>
      </w:r>
      <w:bookmarkEnd w:id="14"/>
    </w:p>
    <w:p w14:paraId="69803356" w14:textId="29177B0D" w:rsidR="00DB6AC9" w:rsidRDefault="00D1113F" w:rsidP="005F0CA1">
      <w:pPr>
        <w:pStyle w:val="BodyText"/>
      </w:pPr>
      <w:r>
        <w:t xml:space="preserve">Entrainment events often occur on a seasonal cycle </w:t>
      </w:r>
      <w:r w:rsidR="002863E1">
        <w:t xml:space="preserve">and are a function of </w:t>
      </w:r>
      <w:r w:rsidR="00A82A2D">
        <w:t xml:space="preserve">the amount of </w:t>
      </w:r>
      <w:r w:rsidR="00DE24B3">
        <w:t xml:space="preserve">water discharged through </w:t>
      </w:r>
      <w:r w:rsidR="00A82A2D">
        <w:t>a</w:t>
      </w:r>
      <w:r w:rsidR="00DE24B3">
        <w:t xml:space="preserve"> facility.</w:t>
      </w:r>
      <w:r w:rsidR="00DE24B3" w:rsidDel="00C15298">
        <w:t xml:space="preserve"> </w:t>
      </w:r>
      <w:r w:rsidR="00DE24B3">
        <w:t>Th</w:t>
      </w:r>
      <w:r w:rsidR="00E1045C">
        <w:t>erefore</w:t>
      </w:r>
      <w:r w:rsidR="00DE24B3">
        <w:t>,</w:t>
      </w:r>
      <w:r w:rsidR="00E1045C">
        <w:t xml:space="preserve"> it is important for our model to </w:t>
      </w:r>
      <w:r w:rsidR="009425B0">
        <w:t xml:space="preserve">recreate potential hydrologic </w:t>
      </w:r>
      <w:r w:rsidR="00DE24B3">
        <w:t xml:space="preserve">conditions </w:t>
      </w:r>
      <w:r w:rsidR="009425B0">
        <w:t xml:space="preserve">and </w:t>
      </w:r>
      <w:r w:rsidR="00A82A2D">
        <w:t xml:space="preserve">the </w:t>
      </w:r>
      <w:r w:rsidR="009425B0">
        <w:t xml:space="preserve">operating </w:t>
      </w:r>
      <w:r w:rsidR="00880C49">
        <w:t>scenarios</w:t>
      </w:r>
      <w:r w:rsidR="00A82A2D">
        <w:t xml:space="preserve"> for such conditions</w:t>
      </w:r>
      <w:r w:rsidR="009425B0">
        <w:t>.</w:t>
      </w:r>
      <w:r w:rsidR="00880C49">
        <w:t xml:space="preserve"> For facilities with multiple units, it is assumed </w:t>
      </w:r>
      <w:r w:rsidR="00397BE2">
        <w:t xml:space="preserve">that a single unit would be operated up until its most efficient flow. At that point, water will then begin </w:t>
      </w:r>
      <w:r w:rsidR="00661933">
        <w:t>to flow through other units up until their most efficient flow or until the hydrologic capacity of the facility is met.  Any more discharge is</w:t>
      </w:r>
      <w:r w:rsidR="00E051E4">
        <w:t xml:space="preserve"> then</w:t>
      </w:r>
      <w:r w:rsidR="00661933">
        <w:t xml:space="preserve"> spilled over the dam. </w:t>
      </w:r>
      <w:r w:rsidR="00CD6CD6">
        <w:t xml:space="preserve">If we assume fish </w:t>
      </w:r>
      <w:r w:rsidR="00767A46">
        <w:t>proportionally</w:t>
      </w:r>
      <w:r w:rsidR="00CD6CD6">
        <w:t xml:space="preserve"> follow the flow, we can </w:t>
      </w:r>
      <w:r w:rsidR="00EC71FD">
        <w:t xml:space="preserve">estimate the </w:t>
      </w:r>
      <w:r w:rsidR="00E051E4">
        <w:t xml:space="preserve">rates at which fish will </w:t>
      </w:r>
      <w:r w:rsidR="00E268C3">
        <w:t>pass via</w:t>
      </w:r>
      <w:r w:rsidR="00E051E4">
        <w:t xml:space="preserve"> each passage route. </w:t>
      </w:r>
      <w:r w:rsidR="007D2034">
        <w:t>Thus</w:t>
      </w:r>
      <w:r w:rsidR="00E152EA">
        <w:t>,</w:t>
      </w:r>
      <w:r w:rsidR="007D2034">
        <w:t xml:space="preserve"> if we know the </w:t>
      </w:r>
      <w:r w:rsidR="004D7E85">
        <w:t xml:space="preserve">river discharge, we can simulate </w:t>
      </w:r>
      <w:r w:rsidR="00EC7093">
        <w:t>passage</w:t>
      </w:r>
      <w:r w:rsidR="00E152EA">
        <w:t xml:space="preserve"> through the facility</w:t>
      </w:r>
      <w:r w:rsidR="00EC7093">
        <w:t xml:space="preserve">.  </w:t>
      </w:r>
    </w:p>
    <w:p w14:paraId="022E9162" w14:textId="16830A60" w:rsidR="00F00546" w:rsidRDefault="00AD3411" w:rsidP="005F0CA1">
      <w:pPr>
        <w:pStyle w:val="BodyText"/>
      </w:pPr>
      <w:r>
        <w:t xml:space="preserve">The last 10 years of data from the 100 nearest USGS stream gages to each dam </w:t>
      </w:r>
      <w:r w:rsidR="00A30E7C">
        <w:t xml:space="preserve">were analyzed with the Python modules; </w:t>
      </w:r>
      <w:proofErr w:type="spellStart"/>
      <w:r w:rsidR="00A30E7C" w:rsidRPr="005F0CA1">
        <w:rPr>
          <w:i/>
        </w:rPr>
        <w:t>hydrofunctions</w:t>
      </w:r>
      <w:proofErr w:type="spellEnd"/>
      <w:r w:rsidR="00A30E7C">
        <w:t xml:space="preserve"> and </w:t>
      </w:r>
      <w:r w:rsidR="00A30E7C" w:rsidRPr="005F0CA1">
        <w:rPr>
          <w:i/>
        </w:rPr>
        <w:t>Pandas</w:t>
      </w:r>
      <w:r w:rsidR="00A30E7C">
        <w:t xml:space="preserve">. </w:t>
      </w:r>
      <w:r w:rsidR="001A1F43">
        <w:t xml:space="preserve">A linear function is evident </w:t>
      </w:r>
      <w:r w:rsidR="001A1F43">
        <w:lastRenderedPageBreak/>
        <w:t xml:space="preserve">when we </w:t>
      </w:r>
      <w:r w:rsidR="00F00546">
        <w:t>graph exceedance flow as a function of drainage are</w:t>
      </w:r>
      <w:r w:rsidR="001A1F43">
        <w:t xml:space="preserve">a. </w:t>
      </w:r>
      <w:proofErr w:type="spellStart"/>
      <w:r w:rsidR="007B4F5C">
        <w:t>Stryke</w:t>
      </w:r>
      <w:proofErr w:type="spellEnd"/>
      <w:r w:rsidR="007B4F5C">
        <w:t xml:space="preserve"> uses</w:t>
      </w:r>
      <w:r w:rsidR="00367E02">
        <w:t xml:space="preserve"> ordinary least squares regression</w:t>
      </w:r>
      <w:r w:rsidR="008A2C68">
        <w:t xml:space="preserve"> with </w:t>
      </w:r>
      <w:r w:rsidR="00D00579">
        <w:t xml:space="preserve">the Python module </w:t>
      </w:r>
      <w:proofErr w:type="spellStart"/>
      <w:r w:rsidR="00D00579" w:rsidRPr="005F0CA1">
        <w:rPr>
          <w:i/>
        </w:rPr>
        <w:t>statsmodels</w:t>
      </w:r>
      <w:proofErr w:type="spellEnd"/>
      <w:r w:rsidR="007B4F5C">
        <w:t xml:space="preserve"> </w:t>
      </w:r>
      <w:r w:rsidR="00367E02">
        <w:t>to estimate seasonal exceedance flow</w:t>
      </w:r>
      <w:r w:rsidR="00326F6A">
        <w:t>s (10, 50, and 90</w:t>
      </w:r>
      <w:r w:rsidR="006B0BE4">
        <w:t>-percent</w:t>
      </w:r>
      <w:r w:rsidR="00326F6A">
        <w:t xml:space="preserve"> exceedance)</w:t>
      </w:r>
      <w:r w:rsidR="00367E02">
        <w:t xml:space="preserve"> </w:t>
      </w:r>
      <w:r w:rsidR="00915932">
        <w:t xml:space="preserve">at </w:t>
      </w:r>
      <w:r w:rsidR="00326F6A">
        <w:t>each</w:t>
      </w:r>
      <w:r w:rsidR="00915932">
        <w:t xml:space="preserve"> facility</w:t>
      </w:r>
      <w:r w:rsidR="00915932" w:rsidRPr="00C64E7B">
        <w:t xml:space="preserve">. Figure </w:t>
      </w:r>
      <w:r w:rsidR="00E71FA6" w:rsidRPr="00C64E7B">
        <w:t>2</w:t>
      </w:r>
      <w:r w:rsidR="00915932">
        <w:t xml:space="preserve"> shows one such example of the </w:t>
      </w:r>
      <w:r w:rsidR="00762C26">
        <w:t>50</w:t>
      </w:r>
      <w:r w:rsidR="00E71FA6">
        <w:t>-percent</w:t>
      </w:r>
      <w:r w:rsidR="00762C26">
        <w:t xml:space="preserve"> spring exceedance flow at</w:t>
      </w:r>
      <w:r w:rsidR="00915932">
        <w:t xml:space="preserve"> </w:t>
      </w:r>
      <w:r w:rsidR="00762C26">
        <w:t>Allegheny Lock and Dam</w:t>
      </w:r>
      <w:r w:rsidR="002615C4">
        <w:t xml:space="preserve"> (red dot)</w:t>
      </w:r>
      <w:r w:rsidR="00915932">
        <w:t xml:space="preserve"> on the </w:t>
      </w:r>
      <w:r w:rsidR="00762C26">
        <w:t>Allegheny</w:t>
      </w:r>
      <w:r w:rsidR="00915932">
        <w:t xml:space="preserve"> River in </w:t>
      </w:r>
      <w:r w:rsidR="00C86EEF">
        <w:t>Pennsylvania</w:t>
      </w:r>
      <w:r w:rsidR="002615C4">
        <w:t>.</w:t>
      </w:r>
      <w:r w:rsidR="00F00546" w:rsidDel="0044035D">
        <w:t xml:space="preserve"> </w:t>
      </w:r>
      <w:r w:rsidR="00A870DB">
        <w:t>We created seasonal exceedance flow scenarios for winter (December, January, February), spring (March, April, May), summer (June, July</w:t>
      </w:r>
      <w:r w:rsidR="00E01D11">
        <w:t>,</w:t>
      </w:r>
      <w:r w:rsidR="00A870DB">
        <w:t xml:space="preserve"> August), and fall (September, October, November).  </w:t>
      </w:r>
    </w:p>
    <w:p w14:paraId="75931FA4" w14:textId="247B6EEE" w:rsidR="00D00579" w:rsidRPr="008E3AF7" w:rsidRDefault="00E25E29" w:rsidP="000D3DFD">
      <w:pPr>
        <w:spacing w:after="240" w:line="276" w:lineRule="auto"/>
        <w:rPr>
          <w:rFonts w:eastAsia="Calibri"/>
        </w:rPr>
      </w:pPr>
      <w:bookmarkStart w:id="15" w:name="_Toc77155335"/>
      <w:r>
        <w:rPr>
          <w:rFonts w:eastAsia="Calibri"/>
        </w:rPr>
        <w:t xml:space="preserve">With </w:t>
      </w:r>
      <w:r w:rsidR="009A17B0">
        <w:rPr>
          <w:rFonts w:eastAsia="Calibri"/>
        </w:rPr>
        <w:t>three-month</w:t>
      </w:r>
      <w:r>
        <w:rPr>
          <w:rFonts w:eastAsia="Calibri"/>
        </w:rPr>
        <w:t xml:space="preserve"> seasons, </w:t>
      </w:r>
      <w:r w:rsidR="00BF7C24">
        <w:rPr>
          <w:rFonts w:eastAsia="Calibri"/>
        </w:rPr>
        <w:t xml:space="preserve">we simulated daily entrainment events </w:t>
      </w:r>
      <w:r w:rsidR="00D3621B">
        <w:rPr>
          <w:rFonts w:eastAsia="Calibri"/>
        </w:rPr>
        <w:t>(fish per M ft</w:t>
      </w:r>
      <w:r w:rsidR="00D3621B">
        <w:rPr>
          <w:rFonts w:eastAsia="Calibri"/>
          <w:vertAlign w:val="superscript"/>
        </w:rPr>
        <w:t>3</w:t>
      </w:r>
      <w:r w:rsidR="00D3621B">
        <w:rPr>
          <w:rFonts w:eastAsia="Calibri"/>
        </w:rPr>
        <w:t>)</w:t>
      </w:r>
      <w:r w:rsidR="00D3621B">
        <w:rPr>
          <w:rFonts w:eastAsia="Calibri"/>
          <w:vertAlign w:val="superscript"/>
        </w:rPr>
        <w:t xml:space="preserve"> </w:t>
      </w:r>
      <w:r w:rsidR="00BF7C24">
        <w:rPr>
          <w:rFonts w:eastAsia="Calibri"/>
        </w:rPr>
        <w:t>for 90</w:t>
      </w:r>
      <w:r w:rsidR="00A95F08">
        <w:rPr>
          <w:rFonts w:eastAsia="Calibri"/>
        </w:rPr>
        <w:t xml:space="preserve"> model-</w:t>
      </w:r>
      <w:r w:rsidR="00BF7C24">
        <w:rPr>
          <w:rFonts w:eastAsia="Calibri"/>
        </w:rPr>
        <w:t>days</w:t>
      </w:r>
      <w:r w:rsidR="000C24AA">
        <w:rPr>
          <w:rFonts w:eastAsia="Calibri"/>
        </w:rPr>
        <w:t xml:space="preserve">.  </w:t>
      </w:r>
      <w:r w:rsidR="00766395">
        <w:rPr>
          <w:rFonts w:eastAsia="Calibri"/>
        </w:rPr>
        <w:t xml:space="preserve">Then </w:t>
      </w:r>
      <w:r w:rsidR="00B22940">
        <w:rPr>
          <w:rFonts w:eastAsia="Calibri"/>
        </w:rPr>
        <w:t>expanded that to a daily</w:t>
      </w:r>
      <w:r w:rsidR="00A81C08">
        <w:rPr>
          <w:rFonts w:eastAsia="Calibri"/>
        </w:rPr>
        <w:t xml:space="preserve"> entrainment</w:t>
      </w:r>
      <w:r w:rsidR="00B22940">
        <w:rPr>
          <w:rFonts w:eastAsia="Calibri"/>
        </w:rPr>
        <w:t xml:space="preserve"> estimate</w:t>
      </w:r>
      <w:r w:rsidR="00C144A0">
        <w:rPr>
          <w:rFonts w:eastAsia="Calibri"/>
        </w:rPr>
        <w:t xml:space="preserve"> (fish)</w:t>
      </w:r>
      <w:r w:rsidR="00B06E24">
        <w:rPr>
          <w:rFonts w:eastAsia="Calibri"/>
        </w:rPr>
        <w:t xml:space="preserve"> by </w:t>
      </w:r>
      <w:r w:rsidR="00F71C9C">
        <w:rPr>
          <w:rFonts w:eastAsia="Calibri"/>
        </w:rPr>
        <w:t xml:space="preserve">multiplying </w:t>
      </w:r>
      <w:r w:rsidR="00C144A0">
        <w:rPr>
          <w:rFonts w:eastAsia="Calibri"/>
        </w:rPr>
        <w:t xml:space="preserve">the entrainment rate </w:t>
      </w:r>
      <w:r w:rsidR="00F71C9C">
        <w:rPr>
          <w:rFonts w:eastAsia="Calibri"/>
        </w:rPr>
        <w:t xml:space="preserve">by </w:t>
      </w:r>
      <w:r w:rsidR="00155C81">
        <w:rPr>
          <w:rFonts w:eastAsia="Calibri"/>
        </w:rPr>
        <w:t xml:space="preserve">the total amount of discharge </w:t>
      </w:r>
      <w:r w:rsidR="00C144A0">
        <w:rPr>
          <w:rFonts w:eastAsia="Calibri"/>
        </w:rPr>
        <w:t>through each passage route</w:t>
      </w:r>
      <w:r w:rsidR="00F71C9C">
        <w:rPr>
          <w:rFonts w:eastAsia="Calibri"/>
        </w:rPr>
        <w:t>.</w:t>
      </w:r>
      <w:r w:rsidR="00155C81">
        <w:rPr>
          <w:rFonts w:eastAsia="Calibri"/>
        </w:rPr>
        <w:t xml:space="preserve"> </w:t>
      </w:r>
      <w:r w:rsidR="00F977AC">
        <w:rPr>
          <w:rFonts w:eastAsia="Calibri"/>
        </w:rPr>
        <w:t xml:space="preserve"> </w:t>
      </w:r>
      <w:proofErr w:type="spellStart"/>
      <w:r w:rsidR="001F04D8">
        <w:rPr>
          <w:rFonts w:eastAsia="Calibri"/>
        </w:rPr>
        <w:t>Stryke</w:t>
      </w:r>
      <w:proofErr w:type="spellEnd"/>
      <w:r w:rsidR="001F04D8">
        <w:rPr>
          <w:rFonts w:eastAsia="Calibri"/>
        </w:rPr>
        <w:t xml:space="preserve"> simulates a daily entrainment event</w:t>
      </w:r>
      <w:r w:rsidR="00680F36">
        <w:rPr>
          <w:rFonts w:eastAsia="Calibri"/>
        </w:rPr>
        <w:t xml:space="preserve"> as a function of </w:t>
      </w:r>
      <w:r w:rsidR="00F66F92">
        <w:rPr>
          <w:rFonts w:eastAsia="Calibri"/>
        </w:rPr>
        <w:t xml:space="preserve">species and </w:t>
      </w:r>
      <w:r w:rsidR="000F529A">
        <w:rPr>
          <w:rFonts w:eastAsia="Calibri"/>
        </w:rPr>
        <w:t>season</w:t>
      </w:r>
      <w:r w:rsidR="006007B4">
        <w:rPr>
          <w:rFonts w:eastAsia="Calibri"/>
        </w:rPr>
        <w:t xml:space="preserve"> with a pseudo</w:t>
      </w:r>
      <w:r w:rsidR="00F22678">
        <w:rPr>
          <w:rFonts w:eastAsia="Calibri"/>
        </w:rPr>
        <w:t>-</w:t>
      </w:r>
      <w:r w:rsidR="006007B4">
        <w:rPr>
          <w:rFonts w:eastAsia="Calibri"/>
        </w:rPr>
        <w:t>random draw from a Pareto</w:t>
      </w:r>
      <w:r w:rsidR="008D039F">
        <w:rPr>
          <w:rFonts w:eastAsia="Calibri"/>
        </w:rPr>
        <w:t>, Weibull Max, or Generalized Extreme Value</w:t>
      </w:r>
      <w:r w:rsidR="006007B4">
        <w:rPr>
          <w:rFonts w:eastAsia="Calibri"/>
        </w:rPr>
        <w:t xml:space="preserve"> distributio</w:t>
      </w:r>
      <w:r w:rsidR="00680F36">
        <w:rPr>
          <w:rFonts w:eastAsia="Calibri"/>
        </w:rPr>
        <w:t>n</w:t>
      </w:r>
      <w:r w:rsidR="005021D0">
        <w:rPr>
          <w:rFonts w:eastAsia="Calibri"/>
        </w:rPr>
        <w:t xml:space="preserve"> using </w:t>
      </w:r>
      <w:proofErr w:type="spellStart"/>
      <w:r w:rsidR="005021D0" w:rsidRPr="000D3DFD">
        <w:rPr>
          <w:rFonts w:eastAsia="Calibri"/>
          <w:i/>
        </w:rPr>
        <w:t>Scipy.stats</w:t>
      </w:r>
      <w:proofErr w:type="spellEnd"/>
      <w:r w:rsidR="006007B4">
        <w:rPr>
          <w:rFonts w:eastAsia="Calibri"/>
        </w:rPr>
        <w:t xml:space="preserve">. </w:t>
      </w:r>
      <w:r w:rsidR="001216F3">
        <w:rPr>
          <w:rFonts w:eastAsia="Calibri"/>
        </w:rPr>
        <w:t xml:space="preserve">After </w:t>
      </w:r>
      <w:proofErr w:type="spellStart"/>
      <w:r w:rsidR="00E872DB">
        <w:rPr>
          <w:rFonts w:eastAsia="Calibri"/>
        </w:rPr>
        <w:t>S</w:t>
      </w:r>
      <w:r w:rsidR="00AD365E">
        <w:rPr>
          <w:rFonts w:eastAsia="Calibri"/>
        </w:rPr>
        <w:t>tryke</w:t>
      </w:r>
      <w:proofErr w:type="spellEnd"/>
      <w:r w:rsidR="00AD365E">
        <w:rPr>
          <w:rFonts w:eastAsia="Calibri"/>
        </w:rPr>
        <w:t xml:space="preserve"> iterates through </w:t>
      </w:r>
      <w:r w:rsidR="001F04D8">
        <w:rPr>
          <w:rFonts w:eastAsia="Calibri"/>
        </w:rPr>
        <w:t>each seasonal scenario and species combination, it</w:t>
      </w:r>
      <w:r w:rsidR="007C74B0">
        <w:rPr>
          <w:rFonts w:eastAsia="Calibri"/>
        </w:rPr>
        <w:t xml:space="preserve"> then</w:t>
      </w:r>
      <w:r w:rsidR="001F04D8">
        <w:rPr>
          <w:rFonts w:eastAsia="Calibri"/>
        </w:rPr>
        <w:t xml:space="preserve"> </w:t>
      </w:r>
      <w:r w:rsidR="007C74B0">
        <w:rPr>
          <w:rFonts w:eastAsia="Calibri"/>
        </w:rPr>
        <w:t>summarizes results and fits daily survival rates to a beta distribution</w:t>
      </w:r>
      <w:r w:rsidR="00584DAE">
        <w:rPr>
          <w:rFonts w:eastAsia="Calibri"/>
        </w:rPr>
        <w:t xml:space="preserve"> to estimate median survival and 95% credible interval</w:t>
      </w:r>
      <w:r w:rsidR="007C74B0">
        <w:rPr>
          <w:rFonts w:eastAsia="Calibri"/>
        </w:rPr>
        <w:t xml:space="preserve">.  </w:t>
      </w:r>
      <w:r w:rsidR="001F04D8">
        <w:rPr>
          <w:rFonts w:eastAsia="Calibri"/>
        </w:rPr>
        <w:t xml:space="preserve"> </w:t>
      </w:r>
    </w:p>
    <w:p w14:paraId="3D9D9A90" w14:textId="77777777" w:rsidR="00587F21" w:rsidRPr="000E65FE" w:rsidRDefault="00587F21" w:rsidP="00501D99">
      <w:pPr>
        <w:pStyle w:val="Heading2"/>
      </w:pPr>
      <w:bookmarkStart w:id="16" w:name="_Toc86245752"/>
      <w:bookmarkEnd w:id="15"/>
      <w:r>
        <w:t>Vulnerability to Entrainment</w:t>
      </w:r>
      <w:bookmarkEnd w:id="16"/>
    </w:p>
    <w:p w14:paraId="2FD7FC26" w14:textId="15787FD1" w:rsidR="000F55C0" w:rsidRDefault="005F572C" w:rsidP="000D3DFD">
      <w:pPr>
        <w:pStyle w:val="BodyText"/>
      </w:pPr>
      <w:r>
        <w:t xml:space="preserve">The second component </w:t>
      </w:r>
      <w:r w:rsidR="00CB6F9D">
        <w:t>o</w:t>
      </w:r>
      <w:r w:rsidR="00714F46">
        <w:t>f</w:t>
      </w:r>
      <w:r w:rsidR="00CB6F9D">
        <w:t xml:space="preserve"> an ERA </w:t>
      </w:r>
      <w:r w:rsidR="00CB3B18">
        <w:t xml:space="preserve">objectively </w:t>
      </w:r>
      <w:r w:rsidR="00AE5E7F">
        <w:t>assesses</w:t>
      </w:r>
      <w:r w:rsidR="00CB6F9D">
        <w:t xml:space="preserve"> </w:t>
      </w:r>
      <w:r w:rsidR="00F260E4" w:rsidRPr="00F260E4">
        <w:t>the vulnerability of those species subjected to entrainment</w:t>
      </w:r>
      <w:r w:rsidR="00E43D40">
        <w:t xml:space="preserve">. Large impacts to highly vulnerable species </w:t>
      </w:r>
      <w:r w:rsidR="005D53FE">
        <w:t>carry the most risk</w:t>
      </w:r>
      <w:r w:rsidR="00573A54">
        <w:t>, b</w:t>
      </w:r>
      <w:r w:rsidR="005D53FE">
        <w:t xml:space="preserve">ut what </w:t>
      </w:r>
      <w:r w:rsidR="003904F5">
        <w:t xml:space="preserve">makes </w:t>
      </w:r>
      <w:r w:rsidR="00E928F0">
        <w:t>one</w:t>
      </w:r>
      <w:r w:rsidR="003904F5">
        <w:t xml:space="preserve"> species </w:t>
      </w:r>
      <w:r w:rsidR="00722FF0">
        <w:t xml:space="preserve">any </w:t>
      </w:r>
      <w:r w:rsidR="003904F5">
        <w:t>more</w:t>
      </w:r>
      <w:r w:rsidR="005D53FE">
        <w:t xml:space="preserve"> vulnerab</w:t>
      </w:r>
      <w:r w:rsidR="003904F5">
        <w:t xml:space="preserve">le than another? </w:t>
      </w:r>
      <w:r w:rsidR="00496A1B">
        <w:t xml:space="preserve">In 2012, </w:t>
      </w:r>
      <w:proofErr w:type="spellStart"/>
      <w:r w:rsidR="00496A1B">
        <w:t>Cada</w:t>
      </w:r>
      <w:proofErr w:type="spellEnd"/>
      <w:r w:rsidR="00496A1B">
        <w:t xml:space="preserve"> and Schweizer developed a traits</w:t>
      </w:r>
      <w:r w:rsidR="00AE5E7F">
        <w:t>-</w:t>
      </w:r>
      <w:r w:rsidR="00496A1B">
        <w:t>based assessment</w:t>
      </w:r>
      <w:r w:rsidR="00BF0D7A">
        <w:t xml:space="preserve"> (TBA)</w:t>
      </w:r>
      <w:r w:rsidR="00496A1B">
        <w:t xml:space="preserve"> </w:t>
      </w:r>
      <w:r w:rsidR="00DA3A8F">
        <w:t xml:space="preserve">to estimate </w:t>
      </w:r>
      <w:r w:rsidR="00AE5E7F">
        <w:t>fish population sustainability for</w:t>
      </w:r>
      <w:r w:rsidR="00DA3A8F">
        <w:t xml:space="preserve"> data poor fish populations</w:t>
      </w:r>
      <w:r w:rsidR="004126AC">
        <w:t>.</w:t>
      </w:r>
      <w:r w:rsidR="00FA2814">
        <w:t xml:space="preserve"> This qualitative assessmen</w:t>
      </w:r>
      <w:r w:rsidR="007761B6">
        <w:t>t</w:t>
      </w:r>
      <w:r w:rsidR="007919E2">
        <w:t xml:space="preserve"> extend</w:t>
      </w:r>
      <w:r w:rsidR="00535E0C">
        <w:t>ed</w:t>
      </w:r>
      <w:r w:rsidR="007919E2">
        <w:t xml:space="preserve"> experimental results from tested fish species to predict passage survival of other untested species </w:t>
      </w:r>
      <w:r w:rsidR="007761B6">
        <w:t>based on phylogenic relationships or ecological similarities (</w:t>
      </w:r>
      <w:proofErr w:type="spellStart"/>
      <w:r w:rsidR="007761B6">
        <w:t>Cada</w:t>
      </w:r>
      <w:proofErr w:type="spellEnd"/>
      <w:r w:rsidR="007761B6">
        <w:t xml:space="preserve"> and Schweizer 2012)</w:t>
      </w:r>
      <w:r w:rsidR="00D46191">
        <w:t xml:space="preserve">. </w:t>
      </w:r>
      <w:r w:rsidR="00BF0D7A">
        <w:t xml:space="preserve">Kleinschmidt used </w:t>
      </w:r>
      <w:r w:rsidR="00AE5E7F">
        <w:t xml:space="preserve">the concepts </w:t>
      </w:r>
      <w:r w:rsidR="00BF0E18">
        <w:t>of</w:t>
      </w:r>
      <w:r w:rsidR="00AE5E7F">
        <w:t xml:space="preserve"> the </w:t>
      </w:r>
      <w:proofErr w:type="spellStart"/>
      <w:r w:rsidR="00306836">
        <w:t>Cada</w:t>
      </w:r>
      <w:proofErr w:type="spellEnd"/>
      <w:r w:rsidR="00306836">
        <w:t xml:space="preserve"> and Schweizer (2012) </w:t>
      </w:r>
      <w:r w:rsidR="00BF0E18">
        <w:t xml:space="preserve">TBA </w:t>
      </w:r>
      <w:r w:rsidR="00306836">
        <w:t>and the Patrick et. al.</w:t>
      </w:r>
      <w:r w:rsidR="00BF0D7A">
        <w:t xml:space="preserve"> </w:t>
      </w:r>
      <w:r w:rsidR="00306836">
        <w:t xml:space="preserve">(2009) </w:t>
      </w:r>
      <w:r w:rsidR="00BF0E18">
        <w:t xml:space="preserve">PSA </w:t>
      </w:r>
      <w:r w:rsidR="00BF0D7A">
        <w:t>as a framework for assessing vulnerability</w:t>
      </w:r>
      <w:r w:rsidR="00AE5E7F">
        <w:t>. However, we used a</w:t>
      </w:r>
      <w:r w:rsidR="00D46941">
        <w:t xml:space="preserve"> straightforward quantitative approach for assessing fish population sustainability. S</w:t>
      </w:r>
      <w:r w:rsidR="00BF0D7A">
        <w:t>pecifically,</w:t>
      </w:r>
      <w:r w:rsidR="00C91712">
        <w:t xml:space="preserve"> we </w:t>
      </w:r>
      <w:r w:rsidR="00983998">
        <w:t xml:space="preserve">used estimates of </w:t>
      </w:r>
      <w:r w:rsidR="00951263">
        <w:t xml:space="preserve">fish population </w:t>
      </w:r>
      <w:r w:rsidR="00983998">
        <w:t>growth rates for each species to evaluate</w:t>
      </w:r>
      <w:r w:rsidR="001040C8">
        <w:t xml:space="preserve"> </w:t>
      </w:r>
      <w:r w:rsidR="00B85315">
        <w:t>a population’s</w:t>
      </w:r>
      <w:r w:rsidR="001040C8">
        <w:t xml:space="preserve"> ability to </w:t>
      </w:r>
      <w:r w:rsidR="00B85315">
        <w:t>make up</w:t>
      </w:r>
      <w:r w:rsidR="001040C8">
        <w:t xml:space="preserve"> for turbine passage losses with compensatory mechanisms</w:t>
      </w:r>
      <w:r w:rsidR="00951263">
        <w:t>.</w:t>
      </w:r>
      <w:r w:rsidR="001040C8">
        <w:t xml:space="preserve"> If </w:t>
      </w:r>
      <w:r w:rsidR="005F39D5">
        <w:t xml:space="preserve">these compensatory mechanisms are not </w:t>
      </w:r>
      <w:r w:rsidR="002B4639">
        <w:t xml:space="preserve">enough to overcome losses, the </w:t>
      </w:r>
      <w:r w:rsidR="000F55C0">
        <w:t xml:space="preserve">fish population is vulnerable to entrainment stressors.  </w:t>
      </w:r>
    </w:p>
    <w:p w14:paraId="13691475" w14:textId="2B0F292B" w:rsidR="003647B5" w:rsidRDefault="000F55C0" w:rsidP="000D3DFD">
      <w:pPr>
        <w:pStyle w:val="BodyText"/>
      </w:pPr>
      <w:r>
        <w:t>The sustainability of fish popu</w:t>
      </w:r>
      <w:r w:rsidR="002A155B">
        <w:t>l</w:t>
      </w:r>
      <w:r>
        <w:t>at</w:t>
      </w:r>
      <w:r w:rsidR="002A155B">
        <w:t>ion</w:t>
      </w:r>
      <w:r w:rsidR="005D0374">
        <w:t>s</w:t>
      </w:r>
      <w:r w:rsidR="002A155B">
        <w:t xml:space="preserve"> is influenced by </w:t>
      </w:r>
      <w:proofErr w:type="gramStart"/>
      <w:r w:rsidR="002A155B">
        <w:t>a number of</w:t>
      </w:r>
      <w:proofErr w:type="gramEnd"/>
      <w:r w:rsidR="002A155B">
        <w:t xml:space="preserve"> demographic traits.  </w:t>
      </w:r>
      <w:r w:rsidR="005F5E2D">
        <w:t>These traits include natural life span</w:t>
      </w:r>
      <w:r w:rsidR="008E5F1E">
        <w:t xml:space="preserve">, </w:t>
      </w:r>
      <w:r w:rsidR="005F5E2D">
        <w:t xml:space="preserve">natural mortality rates, generation time or interval between reproductive events, </w:t>
      </w:r>
      <w:r w:rsidR="0090145E">
        <w:t xml:space="preserve">the </w:t>
      </w:r>
      <w:r w:rsidR="005F5E2D">
        <w:t xml:space="preserve">number of reproductive events per year, and the </w:t>
      </w:r>
      <w:r w:rsidR="005F5E2D">
        <w:lastRenderedPageBreak/>
        <w:t>number of offspring per reproductive event (</w:t>
      </w:r>
      <w:proofErr w:type="spellStart"/>
      <w:r w:rsidR="005F5E2D">
        <w:t>Cada</w:t>
      </w:r>
      <w:proofErr w:type="spellEnd"/>
      <w:r w:rsidR="005F5E2D">
        <w:t xml:space="preserve"> and Schweizer 2012).</w:t>
      </w:r>
      <w:r w:rsidR="005F5E2D" w:rsidDel="00F372DA">
        <w:t xml:space="preserve"> </w:t>
      </w:r>
      <w:r w:rsidR="0090145E">
        <w:t xml:space="preserve">Species that have a low natural mortality rate, short generation time, and produce </w:t>
      </w:r>
      <w:proofErr w:type="gramStart"/>
      <w:r w:rsidR="0090145E">
        <w:t>a large number of</w:t>
      </w:r>
      <w:proofErr w:type="gramEnd"/>
      <w:r w:rsidR="0090145E">
        <w:t xml:space="preserve"> eggs are less likely to experience population level effects. </w:t>
      </w:r>
      <w:r w:rsidR="000C2F19">
        <w:t xml:space="preserve">Patrick et al (2009) </w:t>
      </w:r>
      <w:r w:rsidR="00CA62D3">
        <w:t xml:space="preserve">also incorporated </w:t>
      </w:r>
      <w:r w:rsidR="008A138E">
        <w:t>the</w:t>
      </w:r>
      <w:r w:rsidR="00097904">
        <w:t xml:space="preserve"> </w:t>
      </w:r>
      <w:r w:rsidR="001B5384">
        <w:t>individual growth rate (</w:t>
      </w:r>
      <w:r w:rsidR="00AC5D9C">
        <w:t xml:space="preserve">von </w:t>
      </w:r>
      <w:proofErr w:type="spellStart"/>
      <w:r w:rsidR="00AC5D9C">
        <w:t>Bertanlaffy</w:t>
      </w:r>
      <w:proofErr w:type="spellEnd"/>
      <w:r w:rsidR="00AC5D9C">
        <w:t>) and trophic level</w:t>
      </w:r>
      <w:r w:rsidR="008A138E">
        <w:t xml:space="preserve"> in their assessment of vulnerability</w:t>
      </w:r>
      <w:r w:rsidR="00786402">
        <w:t>.</w:t>
      </w:r>
      <w:r w:rsidR="008A138E">
        <w:t xml:space="preserve"> These mentioned traits all impact how quickly a population will increase in number when it is depleted, meaning </w:t>
      </w:r>
      <w:r w:rsidR="008563F6">
        <w:t xml:space="preserve">when </w:t>
      </w:r>
      <w:r w:rsidR="008A138E">
        <w:t>the population is not nearing the carrying capacity in the local environment.</w:t>
      </w:r>
      <w:r w:rsidR="008563F6">
        <w:t xml:space="preserve"> </w:t>
      </w:r>
      <w:r w:rsidR="00953C5C">
        <w:t xml:space="preserve">Both the PSA and TBA methods used a set of traits and combined them into a qualitative categorization of vulnerability. However, </w:t>
      </w:r>
      <w:r w:rsidR="00043FE8">
        <w:t xml:space="preserve">quantitative </w:t>
      </w:r>
      <w:r w:rsidR="00953C5C">
        <w:t>estimates of th</w:t>
      </w:r>
      <w:r w:rsidR="00043FE8">
        <w:t xml:space="preserve">e combined impact of these population traits are available in the literature for many species in the form of population growth rates or doubling rates for depleted populations. By using these estimates directly, we avoid subjective selection of traits to include and </w:t>
      </w:r>
      <w:r w:rsidR="000B30DD">
        <w:t xml:space="preserve">subjective </w:t>
      </w:r>
      <w:r w:rsidR="00043FE8">
        <w:t xml:space="preserve">methodology for weighting the import of </w:t>
      </w:r>
      <w:r w:rsidR="000B30DD">
        <w:t>each individual traits. Rather, the traits have been incorporated into well-established population modeling techniques and the overall estimate has been objectively and quantitatively derived.</w:t>
      </w:r>
    </w:p>
    <w:p w14:paraId="4F7EA4B8" w14:textId="3A0D16A4" w:rsidR="008C0D5B" w:rsidRDefault="003647B5">
      <w:pPr>
        <w:pStyle w:val="BodyText"/>
      </w:pPr>
      <w:r>
        <w:t>Population growth for a harvested (or in this case, potentially entrained) population of fish can be described</w:t>
      </w:r>
      <w:r w:rsidR="008C0D5B">
        <w:t xml:space="preserve"> on annual increments </w:t>
      </w:r>
      <w:r>
        <w:t>using the Schaeffer Model:</w:t>
      </w:r>
    </w:p>
    <w:p w14:paraId="4690B2B7" w14:textId="35CFCD92" w:rsidR="003647B5" w:rsidRDefault="008423E5" w:rsidP="007922E2">
      <w:pPr>
        <w:pStyle w:val="BodyText"/>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K</m:t>
                </m:r>
              </m:den>
            </m:f>
          </m:e>
        </m:d>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3824E1EF" w14:textId="77777777" w:rsidR="003647B5" w:rsidRDefault="003647B5" w:rsidP="003647B5">
      <w:proofErr w:type="gramStart"/>
      <w:r>
        <w:rPr>
          <w:rFonts w:eastAsiaTheme="minorEastAsia"/>
        </w:rPr>
        <w:t>where</w:t>
      </w:r>
      <w:proofErr w:type="gramEnd"/>
      <w:r>
        <w:rPr>
          <w:rFonts w:eastAsiaTheme="minorEastAsia"/>
        </w:rPr>
        <w:t xml:space="preserve"> </w:t>
      </w:r>
    </w:p>
    <w:p w14:paraId="79FC644A" w14:textId="77777777" w:rsidR="003647B5" w:rsidRDefault="003647B5" w:rsidP="007922E2">
      <w:pPr>
        <w:ind w:left="720"/>
      </w:pPr>
      <w:proofErr w:type="spellStart"/>
      <w:r>
        <w:t>N</w:t>
      </w:r>
      <w:r w:rsidRPr="001B5DD9">
        <w:rPr>
          <w:vertAlign w:val="subscript"/>
        </w:rPr>
        <w:t>t</w:t>
      </w:r>
      <w:proofErr w:type="spellEnd"/>
      <w:r>
        <w:t xml:space="preserve"> = population size in year </w:t>
      </w:r>
      <w:proofErr w:type="gramStart"/>
      <w:r>
        <w:t>t;</w:t>
      </w:r>
      <w:proofErr w:type="gramEnd"/>
    </w:p>
    <w:p w14:paraId="62A05C3F" w14:textId="77777777" w:rsidR="003647B5" w:rsidRDefault="003647B5" w:rsidP="007922E2">
      <w:pPr>
        <w:ind w:left="720"/>
      </w:pPr>
      <w:r>
        <w:t xml:space="preserve">K = carrying capacity of </w:t>
      </w:r>
      <w:proofErr w:type="gramStart"/>
      <w:r>
        <w:t>population;</w:t>
      </w:r>
      <w:proofErr w:type="gramEnd"/>
    </w:p>
    <w:p w14:paraId="3CFFD659" w14:textId="77777777" w:rsidR="003647B5" w:rsidRDefault="003647B5" w:rsidP="007922E2">
      <w:pPr>
        <w:ind w:left="720"/>
      </w:pPr>
      <w:r>
        <w:t>E</w:t>
      </w:r>
      <w:r w:rsidRPr="001B5DD9">
        <w:rPr>
          <w:vertAlign w:val="subscript"/>
        </w:rPr>
        <w:t>t</w:t>
      </w:r>
      <w:r>
        <w:t xml:space="preserve"> = entrainment losses in year t; and</w:t>
      </w:r>
    </w:p>
    <w:p w14:paraId="3DCED8AB" w14:textId="156145CF" w:rsidR="003647B5" w:rsidRDefault="003647B5" w:rsidP="007922E2">
      <w:pPr>
        <w:ind w:left="720"/>
      </w:pPr>
      <w:r>
        <w:t>r = discrete population growth rate</w:t>
      </w:r>
    </w:p>
    <w:p w14:paraId="435AE4C6" w14:textId="77777777" w:rsidR="003647B5" w:rsidRDefault="003647B5" w:rsidP="003647B5"/>
    <w:p w14:paraId="7C3783FE" w14:textId="7F80A82C" w:rsidR="008C0D5B" w:rsidRDefault="003647B5" w:rsidP="007922E2">
      <w:pPr>
        <w:pStyle w:val="BodyText"/>
      </w:pPr>
      <w:r>
        <w:t>If we assume the population is depleted relative to the carrying capacity, then this equation simplifies to</w:t>
      </w:r>
      <w:r w:rsidR="008C0D5B">
        <w:t>:</w:t>
      </w:r>
    </w:p>
    <w:p w14:paraId="61005844" w14:textId="37DFE6AF" w:rsidR="003647B5" w:rsidRDefault="008423E5" w:rsidP="003647B5">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23A192F4" w14:textId="77777777" w:rsidR="008C0D5B" w:rsidRDefault="008C0D5B" w:rsidP="003647B5">
      <w:pPr>
        <w:rPr>
          <w:rFonts w:eastAsiaTheme="minorEastAsia"/>
        </w:rPr>
      </w:pPr>
    </w:p>
    <w:p w14:paraId="654701B7" w14:textId="0F00AB4B" w:rsidR="003647B5" w:rsidRDefault="003647B5" w:rsidP="007922E2">
      <w:pPr>
        <w:pStyle w:val="BodyText"/>
      </w:pPr>
      <w:r w:rsidRPr="007922E2">
        <w:t xml:space="preserve">If we reparametrize entrainment </w:t>
      </w:r>
      <w:r w:rsidR="008C0D5B" w:rsidRPr="007922E2">
        <w:t xml:space="preserve">loss </w:t>
      </w:r>
      <w:r w:rsidRPr="007922E2">
        <w:t xml:space="preserve">as </w:t>
      </w:r>
      <w:r w:rsidR="008C0D5B" w:rsidRPr="007922E2">
        <w:t>the</w:t>
      </w:r>
      <w:r w:rsidRPr="007922E2">
        <w:t xml:space="preserve"> fraction of the population</w:t>
      </w:r>
      <w:r w:rsidR="008C0D5B" w:rsidRPr="007922E2">
        <w:t xml:space="preserve"> lost (PL; </w:t>
      </w:r>
      <w:r w:rsidRPr="007922E2">
        <w:t>E</w:t>
      </w:r>
      <w:r w:rsidRPr="007922E2">
        <w:rPr>
          <w:vertAlign w:val="subscript"/>
        </w:rPr>
        <w:t>t</w:t>
      </w:r>
      <w:r w:rsidRPr="007922E2">
        <w:t xml:space="preserve"> = PL x </w:t>
      </w:r>
      <w:proofErr w:type="spellStart"/>
      <w:r w:rsidRPr="007922E2">
        <w:t>N</w:t>
      </w:r>
      <w:r w:rsidRPr="007922E2">
        <w:rPr>
          <w:vertAlign w:val="subscript"/>
        </w:rPr>
        <w:t>t</w:t>
      </w:r>
      <w:proofErr w:type="spellEnd"/>
      <w:r>
        <w:t>,</w:t>
      </w:r>
      <w:r w:rsidR="008C0D5B">
        <w:t>),</w:t>
      </w:r>
      <w:r>
        <w:t xml:space="preserve"> then</w:t>
      </w:r>
      <w:r w:rsidR="008C0D5B">
        <w:t>:</w:t>
      </w:r>
    </w:p>
    <w:p w14:paraId="7019C197" w14:textId="7902ED08" w:rsidR="003647B5" w:rsidRDefault="008423E5" w:rsidP="003647B5">
      <w:p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(1+r-PL)</m:t>
        </m:r>
      </m:oMath>
      <w:r w:rsidR="003647B5">
        <w:rPr>
          <w:rFonts w:eastAsiaTheme="minorEastAsia"/>
        </w:rPr>
        <w:t>.</w:t>
      </w:r>
    </w:p>
    <w:p w14:paraId="004C3569" w14:textId="77777777" w:rsidR="008C0D5B" w:rsidRDefault="008C0D5B" w:rsidP="003647B5">
      <w:pPr>
        <w:rPr>
          <w:rFonts w:eastAsiaTheme="minorEastAsia"/>
        </w:rPr>
      </w:pPr>
    </w:p>
    <w:p w14:paraId="27249E37" w14:textId="000E3827" w:rsidR="003647B5" w:rsidRDefault="003647B5" w:rsidP="007922E2">
      <w:pPr>
        <w:pStyle w:val="BodyText"/>
      </w:pPr>
      <w:r>
        <w:t xml:space="preserve">Thus, if the entrainment loss rate </w:t>
      </w:r>
      <w:r w:rsidR="008C0D5B">
        <w:t xml:space="preserve">(PL) </w:t>
      </w:r>
      <w:r>
        <w:t>is greater than the discrete population growth rate</w:t>
      </w:r>
      <w:r w:rsidR="008C0D5B">
        <w:t xml:space="preserve"> (r)</w:t>
      </w:r>
      <w:r>
        <w:t xml:space="preserve">, the </w:t>
      </w:r>
      <w:r w:rsidR="00B1286C">
        <w:t>local</w:t>
      </w:r>
      <w:r>
        <w:t xml:space="preserve"> population may decline over time.</w:t>
      </w:r>
    </w:p>
    <w:p w14:paraId="33B541C9" w14:textId="77777777" w:rsidR="00705D4D" w:rsidRDefault="00705D4D" w:rsidP="003647B5"/>
    <w:p w14:paraId="1EB205C3" w14:textId="12AA049C" w:rsidR="00F13A51" w:rsidRDefault="003647B5" w:rsidP="007922E2">
      <w:pPr>
        <w:pStyle w:val="BodyText"/>
      </w:pPr>
      <w:r>
        <w:t xml:space="preserve">The discrete population growth rate </w:t>
      </w:r>
      <w:r w:rsidR="00A30A60">
        <w:t xml:space="preserve">(r) </w:t>
      </w:r>
      <w:r w:rsidR="00705D4D">
        <w:t xml:space="preserve">for each species of concern was </w:t>
      </w:r>
      <w:r w:rsidR="00A30A60">
        <w:t xml:space="preserve">derived from information on </w:t>
      </w:r>
      <w:proofErr w:type="spellStart"/>
      <w:r w:rsidR="00A30A60">
        <w:t>FishBase</w:t>
      </w:r>
      <w:proofErr w:type="spellEnd"/>
      <w:r w:rsidR="00A30A60">
        <w:t xml:space="preserve"> (Froese and Pauly 2021), from model-derived resilience factors for the exact or in some cases, a surrogate species (Table xx). </w:t>
      </w:r>
      <w:r w:rsidR="00B20958">
        <w:t xml:space="preserve">In the </w:t>
      </w:r>
      <w:proofErr w:type="spellStart"/>
      <w:r w:rsidR="00B20958">
        <w:t>FishBase</w:t>
      </w:r>
      <w:proofErr w:type="spellEnd"/>
      <w:r w:rsidR="00B20958">
        <w:t xml:space="preserve"> “Estimates based on models” section, we used:</w:t>
      </w:r>
    </w:p>
    <w:p w14:paraId="77BE7BFF" w14:textId="43413BBB" w:rsidR="00AA64A4" w:rsidRDefault="00AA64A4" w:rsidP="007922E2">
      <w:pPr>
        <w:pStyle w:val="ListParagraph"/>
        <w:numPr>
          <w:ilvl w:val="0"/>
          <w:numId w:val="14"/>
        </w:numPr>
        <w:spacing w:after="160" w:line="276" w:lineRule="auto"/>
        <w:contextualSpacing/>
      </w:pPr>
      <w:r>
        <w:t>“K”, which we presume to be the intrinsic population growth rate for depleted populations. The intrinsic growth rate (</w:t>
      </w:r>
      <w:r w:rsidRPr="007922E2">
        <w:t>K</w:t>
      </w:r>
      <w:r>
        <w:t>) is related to the discrete growth rate as follows:</w:t>
      </w:r>
    </w:p>
    <w:p w14:paraId="61A7DF3E" w14:textId="498E1476" w:rsidR="00AA64A4" w:rsidRPr="00AA64A4" w:rsidRDefault="008423E5" w:rsidP="00AA64A4">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oMath>
      </m:oMathPara>
    </w:p>
    <w:p w14:paraId="796702C8" w14:textId="77777777" w:rsidR="00AA64A4" w:rsidRDefault="00AA64A4" w:rsidP="00AA64A4">
      <w:r>
        <w:tab/>
      </w:r>
    </w:p>
    <w:p w14:paraId="6603C307" w14:textId="1D8A4D02" w:rsidR="00AA64A4" w:rsidRDefault="00AA64A4" w:rsidP="007922E2">
      <w:pPr>
        <w:spacing w:after="240" w:line="276" w:lineRule="auto"/>
        <w:ind w:left="720"/>
      </w:pPr>
      <w:r>
        <w:t>K is not reported for all species</w:t>
      </w:r>
      <w:r w:rsidR="001A3628">
        <w:t>; when not reported for a species of concern, Kleinschmidt identified surrogates that were primarily based upon taxonomic linkages (Table xx).</w:t>
      </w:r>
    </w:p>
    <w:p w14:paraId="22FE7559" w14:textId="2C307643" w:rsidR="00B20958" w:rsidRDefault="00B20958" w:rsidP="007922E2">
      <w:pPr>
        <w:pStyle w:val="ListParagraph"/>
        <w:numPr>
          <w:ilvl w:val="0"/>
          <w:numId w:val="14"/>
        </w:numPr>
        <w:spacing w:after="160" w:line="276" w:lineRule="auto"/>
        <w:contextualSpacing/>
      </w:pPr>
      <w:r>
        <w:t>“</w:t>
      </w:r>
      <w:r w:rsidR="00F27FA9">
        <w:t>P</w:t>
      </w:r>
      <w:r>
        <w:t>opulation doubling time”, which is reported as a categorical range</w:t>
      </w:r>
      <w:r w:rsidR="00F27FA9">
        <w:t xml:space="preserve"> for all species (i.e., three presumed ranges for low resilient, moderate resilient, and high resilient species)</w:t>
      </w:r>
      <w:r w:rsidR="00AA64A4">
        <w:t>. The population doubling time (D)</w:t>
      </w:r>
      <w:r w:rsidR="00F27FA9">
        <w:t xml:space="preserve"> is related to the discrete population growth rate as follows:</w:t>
      </w:r>
    </w:p>
    <w:p w14:paraId="5A35B045" w14:textId="7E0F6BC6" w:rsidR="00F27FA9" w:rsidRDefault="00F27FA9" w:rsidP="00F27FA9">
      <w:pPr>
        <w:spacing w:after="160" w:line="259" w:lineRule="auto"/>
        <w:ind w:left="360"/>
        <w:contextualSpacing/>
        <w:jc w:val="center"/>
      </w:pPr>
      <m:oMath>
        <m:r>
          <w:rPr>
            <w:rFonts w:ascii="Cambria Math" w:hAnsi="Cambria Math"/>
          </w:rPr>
          <m:t>(1+r)=</m:t>
        </m:r>
        <m:r>
          <m:rPr>
            <m:sty m:val="p"/>
          </m:rPr>
          <w:rPr>
            <w:rFonts w:ascii="Cambria Math" w:hAnsi="Cambria Math"/>
          </w:rPr>
          <m:t>exp</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D</m:t>
                </m:r>
              </m:den>
            </m:f>
          </m:e>
        </m:d>
      </m:oMath>
      <w:r>
        <w:t>.</w:t>
      </w:r>
    </w:p>
    <w:p w14:paraId="65CA55FB" w14:textId="04D4F94F" w:rsidR="00632BA6" w:rsidRDefault="00632BA6" w:rsidP="00AA64A4"/>
    <w:p w14:paraId="6F63250C" w14:textId="17CCE8E7" w:rsidR="00F27FA9" w:rsidRDefault="00F27FA9" w:rsidP="007922E2">
      <w:pPr>
        <w:pStyle w:val="BodyText"/>
      </w:pPr>
      <w:r>
        <w:t xml:space="preserve">We report </w:t>
      </w:r>
      <w:proofErr w:type="gramStart"/>
      <w:r>
        <w:t xml:space="preserve">both </w:t>
      </w:r>
      <w:r w:rsidR="009C306B">
        <w:t>of these</w:t>
      </w:r>
      <w:proofErr w:type="gramEnd"/>
      <w:r w:rsidR="009C306B">
        <w:t xml:space="preserve"> </w:t>
      </w:r>
      <w:r>
        <w:t xml:space="preserve">estimates for (1+r) in </w:t>
      </w:r>
      <w:r w:rsidR="002B3EEF">
        <w:t>Table xx and</w:t>
      </w:r>
      <w:r w:rsidR="009C306B">
        <w:t xml:space="preserve"> </w:t>
      </w:r>
      <w:r>
        <w:t>us</w:t>
      </w:r>
      <w:r w:rsidR="009C306B">
        <w:t>e</w:t>
      </w:r>
      <w:r>
        <w:t xml:space="preserve"> the most conservative result from each range of values, the lower discrete population growth rate</w:t>
      </w:r>
      <w:r w:rsidR="009C306B">
        <w:t xml:space="preserve">, as an estimate for species vulnerability. </w:t>
      </w:r>
    </w:p>
    <w:p w14:paraId="002AA6AC" w14:textId="78712234" w:rsidR="00E81C5A" w:rsidRDefault="00043FE8" w:rsidP="000D3DFD">
      <w:pPr>
        <w:pStyle w:val="BodyText"/>
      </w:pPr>
      <w:r>
        <w:t xml:space="preserve"> </w:t>
      </w:r>
      <w:r w:rsidR="008A138E">
        <w:t xml:space="preserve">  </w:t>
      </w:r>
      <w:r w:rsidR="00786402">
        <w:t xml:space="preserve"> </w:t>
      </w:r>
      <w:r w:rsidR="001B6DE4">
        <w:t xml:space="preserve"> </w:t>
      </w:r>
    </w:p>
    <w:p w14:paraId="02AB17D2" w14:textId="1E9E24B0" w:rsidR="00737A3E" w:rsidRDefault="00FD73BA" w:rsidP="00501D99">
      <w:pPr>
        <w:pStyle w:val="Heading2"/>
      </w:pPr>
      <w:bookmarkStart w:id="17" w:name="_Toc86245753"/>
      <w:r>
        <w:t>Assigning Risk</w:t>
      </w:r>
      <w:bookmarkEnd w:id="17"/>
    </w:p>
    <w:p w14:paraId="6043F8CA" w14:textId="33051592" w:rsidR="003A2658" w:rsidRDefault="00F72881" w:rsidP="007922E2">
      <w:pPr>
        <w:spacing w:after="240" w:line="276" w:lineRule="auto"/>
      </w:pPr>
      <w:r w:rsidRPr="00F72881">
        <w:t>With quantitative measures estimating the number of fish entrained and the expected number of mortalities, and a quantitative index expressing the relative vulnerability of those species impacted, it is possible to objectively assign risk categories and identify the species most at risk. Following entrainment simulation</w:t>
      </w:r>
      <w:r w:rsidR="003653C9">
        <w:t>s, the annual proportion of the population in each river lost to entrainment (PL)</w:t>
      </w:r>
      <w:r w:rsidRPr="00F72881">
        <w:t xml:space="preserve"> </w:t>
      </w:r>
      <w:r w:rsidR="003653C9">
        <w:t xml:space="preserve">was estimated by the annual estimated entrainment mortality divided by the annual population </w:t>
      </w:r>
      <w:r w:rsidR="003A2658">
        <w:t>passing the facility</w:t>
      </w:r>
      <w:r w:rsidR="003653C9">
        <w:t>.</w:t>
      </w:r>
    </w:p>
    <w:p w14:paraId="2AAC3CFE" w14:textId="77777777" w:rsidR="003A2658" w:rsidRDefault="003A2658" w:rsidP="003A2658">
      <w:pPr>
        <w:pStyle w:val="BodyText"/>
      </w:pPr>
      <w:r>
        <w:lastRenderedPageBreak/>
        <w:t>We report (1+r-PL) in tabular form for each facility and flow scenario. Values of (1+r-PL) of exactly one would indicate steady population, &gt;1 indicates population growth, and &lt;1 would indicate the population is being impacted by entrainment.</w:t>
      </w:r>
    </w:p>
    <w:p w14:paraId="152FDCB5" w14:textId="77777777" w:rsidR="003A2658" w:rsidRPr="00FD73BA" w:rsidRDefault="003A2658" w:rsidP="002D2F66">
      <w:pPr>
        <w:spacing w:after="240" w:line="276" w:lineRule="auto"/>
      </w:pPr>
    </w:p>
    <w:p w14:paraId="7FA5EE0D" w14:textId="68965478" w:rsidR="00491D2D" w:rsidRDefault="00491D2D" w:rsidP="006A0512">
      <w:pPr>
        <w:pStyle w:val="BodyText"/>
      </w:pPr>
    </w:p>
    <w:p w14:paraId="3F617623" w14:textId="18FDE3F9" w:rsidR="009C3447" w:rsidRDefault="009C3447" w:rsidP="006A0512">
      <w:pPr>
        <w:pStyle w:val="BodyText"/>
      </w:pPr>
    </w:p>
    <w:p w14:paraId="692AFCDE" w14:textId="1B8B4968" w:rsidR="00BA63CC" w:rsidRDefault="00355844" w:rsidP="00C24DA2">
      <w:pPr>
        <w:pStyle w:val="Heading1"/>
      </w:pPr>
      <w:bookmarkStart w:id="18" w:name="_Toc36633434"/>
      <w:bookmarkStart w:id="19" w:name="_Toc36665864"/>
      <w:bookmarkStart w:id="20" w:name="_Toc36633442"/>
      <w:bookmarkStart w:id="21" w:name="_Toc36665872"/>
      <w:bookmarkStart w:id="22" w:name="_Toc36633435"/>
      <w:bookmarkStart w:id="23" w:name="_Toc36665865"/>
      <w:bookmarkStart w:id="24" w:name="_Toc36633436"/>
      <w:bookmarkStart w:id="25" w:name="_Toc36665866"/>
      <w:bookmarkStart w:id="26" w:name="_Toc36633437"/>
      <w:bookmarkStart w:id="27" w:name="_Toc36665867"/>
      <w:bookmarkStart w:id="28" w:name="_Toc36633438"/>
      <w:bookmarkStart w:id="29" w:name="_Toc36665868"/>
      <w:bookmarkStart w:id="30" w:name="_Toc36633439"/>
      <w:bookmarkStart w:id="31" w:name="_Toc36665869"/>
      <w:bookmarkStart w:id="32" w:name="_Toc36633440"/>
      <w:bookmarkStart w:id="33" w:name="_Toc36665870"/>
      <w:bookmarkStart w:id="34" w:name="_Toc36633441"/>
      <w:bookmarkStart w:id="35" w:name="_Toc36665871"/>
      <w:bookmarkStart w:id="36" w:name="_Toc36633446"/>
      <w:bookmarkStart w:id="37" w:name="_Toc36665876"/>
      <w:bookmarkStart w:id="38" w:name="_Toc36633447"/>
      <w:bookmarkStart w:id="39" w:name="_Toc36665877"/>
      <w:bookmarkStart w:id="40" w:name="_Toc36633448"/>
      <w:bookmarkStart w:id="41" w:name="_Toc36665878"/>
      <w:bookmarkStart w:id="42" w:name="_Toc36633449"/>
      <w:bookmarkStart w:id="43" w:name="_Toc36665879"/>
      <w:bookmarkStart w:id="44" w:name="_Toc36633450"/>
      <w:bookmarkStart w:id="45" w:name="_Toc36665880"/>
      <w:bookmarkStart w:id="46" w:name="_Toc36633451"/>
      <w:bookmarkStart w:id="47" w:name="_Toc36665881"/>
      <w:bookmarkStart w:id="48" w:name="_Toc36633452"/>
      <w:bookmarkStart w:id="49" w:name="_Toc36665882"/>
      <w:bookmarkStart w:id="50" w:name="_Toc8624576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References</w:t>
      </w:r>
      <w:bookmarkEnd w:id="50"/>
    </w:p>
    <w:p w14:paraId="791B7DA3" w14:textId="6F5BAD0D" w:rsidR="00F77809" w:rsidRDefault="00F77809" w:rsidP="00F77809">
      <w:pPr>
        <w:pStyle w:val="References"/>
      </w:pPr>
      <w:r>
        <w:t xml:space="preserve">Amadio, C. J., </w:t>
      </w:r>
      <w:r w:rsidR="00C42E15">
        <w:t xml:space="preserve">W.A. </w:t>
      </w:r>
      <w:r>
        <w:t xml:space="preserve">Hubert, </w:t>
      </w:r>
      <w:r w:rsidR="00C42E15">
        <w:t>K.</w:t>
      </w:r>
      <w:r>
        <w:t xml:space="preserve"> Johnson, </w:t>
      </w:r>
      <w:r w:rsidR="00C42E15">
        <w:t>D.</w:t>
      </w:r>
      <w:r>
        <w:t xml:space="preserve"> </w:t>
      </w:r>
      <w:proofErr w:type="spellStart"/>
      <w:r>
        <w:t>Oberlie</w:t>
      </w:r>
      <w:proofErr w:type="spellEnd"/>
      <w:r>
        <w:t xml:space="preserve">, </w:t>
      </w:r>
      <w:r w:rsidR="005D46DD">
        <w:t>and</w:t>
      </w:r>
      <w:r>
        <w:t xml:space="preserve"> </w:t>
      </w:r>
      <w:r w:rsidR="00C42E15">
        <w:t xml:space="preserve">D. </w:t>
      </w:r>
      <w:proofErr w:type="spellStart"/>
      <w:r>
        <w:t>Dufek</w:t>
      </w:r>
      <w:proofErr w:type="spellEnd"/>
      <w:r>
        <w:t>. 2006. Abundance of Adult Saugers across the Wind River Watershed, Wyoming. North American Journal of Fisheries Management 26</w:t>
      </w:r>
      <w:r w:rsidR="005D46DD">
        <w:t>:</w:t>
      </w:r>
      <w:r>
        <w:t xml:space="preserve"> 156-162.</w:t>
      </w:r>
    </w:p>
    <w:p w14:paraId="301C197F" w14:textId="0FF6A944" w:rsidR="00204AEF" w:rsidRDefault="00AF4BBA" w:rsidP="00F77809">
      <w:pPr>
        <w:pStyle w:val="References"/>
      </w:pPr>
      <w:r>
        <w:t xml:space="preserve">Arnold, Barry C. 2014. "Pareto distribution." Wiley </w:t>
      </w:r>
      <w:proofErr w:type="spellStart"/>
      <w:r>
        <w:t>StatsRef</w:t>
      </w:r>
      <w:proofErr w:type="spellEnd"/>
      <w:r>
        <w:t>: Statistics Reference Online (Wiley Online Library) 1-10.</w:t>
      </w:r>
    </w:p>
    <w:p w14:paraId="34E52A51" w14:textId="10A42D86" w:rsidR="005E185F" w:rsidRDefault="00F77809" w:rsidP="00F77809">
      <w:pPr>
        <w:pStyle w:val="References"/>
      </w:pPr>
      <w:r>
        <w:t xml:space="preserve">Becker, G. </w:t>
      </w:r>
      <w:r w:rsidR="00C42E15">
        <w:t>.</w:t>
      </w:r>
      <w:r>
        <w:t xml:space="preserve">1983. </w:t>
      </w:r>
      <w:r w:rsidRPr="001A371E">
        <w:rPr>
          <w:i/>
          <w:iCs/>
        </w:rPr>
        <w:t>Fishes of Wisconsin</w:t>
      </w:r>
      <w:r>
        <w:t>. Madison, Wisconsin: The University of Wisconsin Press.</w:t>
      </w:r>
    </w:p>
    <w:p w14:paraId="10007262" w14:textId="7FFFD51F" w:rsidR="008E3AF7" w:rsidRDefault="008E3AF7" w:rsidP="009B4CCF">
      <w:pPr>
        <w:pStyle w:val="References"/>
      </w:pPr>
      <w:proofErr w:type="spellStart"/>
      <w:r w:rsidRPr="008E3AF7">
        <w:t>Cada</w:t>
      </w:r>
      <w:proofErr w:type="spellEnd"/>
      <w:r w:rsidRPr="008E3AF7">
        <w:t xml:space="preserve">, G.F., C.C. </w:t>
      </w:r>
      <w:proofErr w:type="spellStart"/>
      <w:r w:rsidRPr="008E3AF7">
        <w:t>Coutant</w:t>
      </w:r>
      <w:proofErr w:type="spellEnd"/>
      <w:r w:rsidRPr="008E3AF7">
        <w:t>, and R.R. Whitney. 1997. Development of biological criteria for the design of advanced hydropower turbines. DOE/ID-10578.  Prepared for the U.S. Department of Energy, Idaho Operations Office, Idaho Falls, Idaho.</w:t>
      </w:r>
    </w:p>
    <w:p w14:paraId="1FFC2F5B" w14:textId="4E9F9AF1" w:rsidR="009B4CCF" w:rsidRDefault="009B4CCF" w:rsidP="009B4CCF">
      <w:pPr>
        <w:pStyle w:val="References"/>
      </w:pPr>
      <w:proofErr w:type="spellStart"/>
      <w:r>
        <w:t>Cada</w:t>
      </w:r>
      <w:proofErr w:type="spellEnd"/>
      <w:r>
        <w:t xml:space="preserve"> G.F. and Schweizer P.E.  2012.  The Application of Traits Based Assessment Approaches to Estimate the Effects of Hydroelectric Turbine Passage on Fish Populations.  Oak Ridge, TN: Oak Ridge National Laboratory Technical Report</w:t>
      </w:r>
      <w:r w:rsidR="00AC157F">
        <w:t>.</w:t>
      </w:r>
      <w:r>
        <w:t xml:space="preserve"> 36 pp.</w:t>
      </w:r>
    </w:p>
    <w:p w14:paraId="20B73514" w14:textId="2E7787EB" w:rsidR="00AF4BBA" w:rsidRDefault="007A0A90" w:rsidP="009B4CCF">
      <w:pPr>
        <w:pStyle w:val="References"/>
      </w:pPr>
      <w:r>
        <w:t xml:space="preserve">Cortés, </w:t>
      </w:r>
      <w:proofErr w:type="spellStart"/>
      <w:r>
        <w:t>Enric</w:t>
      </w:r>
      <w:proofErr w:type="spellEnd"/>
      <w:r>
        <w:t xml:space="preserve">, Freddy </w:t>
      </w:r>
      <w:proofErr w:type="spellStart"/>
      <w:r>
        <w:t>Arocha</w:t>
      </w:r>
      <w:proofErr w:type="spellEnd"/>
      <w:r>
        <w:t xml:space="preserve">, Lawrence </w:t>
      </w:r>
      <w:proofErr w:type="spellStart"/>
      <w:r>
        <w:t>Beerkircher</w:t>
      </w:r>
      <w:proofErr w:type="spellEnd"/>
      <w:r>
        <w:t xml:space="preserve">, Felipe Carvalho, Andrés Domingo, Michelle </w:t>
      </w:r>
      <w:proofErr w:type="spellStart"/>
      <w:r>
        <w:t>Heupel</w:t>
      </w:r>
      <w:proofErr w:type="spellEnd"/>
      <w:r>
        <w:t xml:space="preserve">, Hannes </w:t>
      </w:r>
      <w:proofErr w:type="spellStart"/>
      <w:r>
        <w:t>Holtzhausen</w:t>
      </w:r>
      <w:proofErr w:type="spellEnd"/>
      <w:r>
        <w:t xml:space="preserve">, Miguel N. Santos, Marta Ribera, and Colin </w:t>
      </w:r>
      <w:proofErr w:type="spellStart"/>
      <w:r>
        <w:t>Simpfendorfer</w:t>
      </w:r>
      <w:proofErr w:type="spellEnd"/>
      <w:r>
        <w:t>. 2010. Ecological risk assessment of pelagic sharks caught in Atlantic pelagic longline fisheries. Aquatic Living Resources (EDP Sciences) 23: 25-34.</w:t>
      </w:r>
    </w:p>
    <w:p w14:paraId="6CA88E00" w14:textId="77777777" w:rsidR="00DA0939" w:rsidRDefault="00DA0939" w:rsidP="009B4CCF">
      <w:pPr>
        <w:pStyle w:val="References"/>
      </w:pPr>
      <w:proofErr w:type="spellStart"/>
      <w:r w:rsidRPr="00DA0939">
        <w:t>Coutant</w:t>
      </w:r>
      <w:proofErr w:type="spellEnd"/>
      <w:r w:rsidRPr="00DA0939">
        <w:t xml:space="preserve">, C.C. and R.R. Whitney.  2000.  Fish behavior in relation to passage through hydropower turbines: a review.  Transactions of the American Fisheries Society 129:351-380. </w:t>
      </w:r>
    </w:p>
    <w:p w14:paraId="28B16C15" w14:textId="2096B5FE" w:rsidR="009B4CCF" w:rsidRDefault="009B4CCF" w:rsidP="009B4CCF">
      <w:pPr>
        <w:pStyle w:val="References"/>
      </w:pPr>
      <w:proofErr w:type="spellStart"/>
      <w:r>
        <w:t>Daiber</w:t>
      </w:r>
      <w:proofErr w:type="spellEnd"/>
      <w:r>
        <w:t xml:space="preserve">, F.C.  1953.  The life history and ecology of the sheepshead, </w:t>
      </w:r>
      <w:proofErr w:type="spellStart"/>
      <w:r w:rsidRPr="00AC157F">
        <w:rPr>
          <w:i/>
          <w:iCs/>
        </w:rPr>
        <w:t>Aplodinotus</w:t>
      </w:r>
      <w:proofErr w:type="spellEnd"/>
      <w:r w:rsidRPr="00AC157F">
        <w:rPr>
          <w:i/>
          <w:iCs/>
        </w:rPr>
        <w:t xml:space="preserve"> </w:t>
      </w:r>
      <w:proofErr w:type="spellStart"/>
      <w:r w:rsidRPr="00AC157F">
        <w:rPr>
          <w:i/>
          <w:iCs/>
        </w:rPr>
        <w:t>grunniens</w:t>
      </w:r>
      <w:proofErr w:type="spellEnd"/>
      <w:r>
        <w:t xml:space="preserve"> Rafinesque, in western Lake Erie.  Doctoral Dissertation</w:t>
      </w:r>
      <w:r w:rsidR="000768B3">
        <w:t>.</w:t>
      </w:r>
      <w:r>
        <w:t xml:space="preserve"> Ohio State University</w:t>
      </w:r>
      <w:r w:rsidR="00D87BDC">
        <w:t>.</w:t>
      </w:r>
      <w:r w:rsidR="005F417A">
        <w:t xml:space="preserve"> Columbus, Ohio.</w:t>
      </w:r>
    </w:p>
    <w:p w14:paraId="5FE1E2F3" w14:textId="6B33C367" w:rsidR="00AA1388" w:rsidRPr="00AA1388" w:rsidRDefault="00AA1388" w:rsidP="00AA1388">
      <w:pPr>
        <w:pStyle w:val="References"/>
      </w:pPr>
      <w:r w:rsidRPr="00AA1388">
        <w:lastRenderedPageBreak/>
        <w:t xml:space="preserve">Discover Boating. 2021. </w:t>
      </w:r>
      <w:r w:rsidRPr="00AA1388">
        <w:rPr>
          <w:i/>
          <w:iCs/>
        </w:rPr>
        <w:t>Bass Fishing: Rock Bass</w:t>
      </w:r>
      <w:r w:rsidRPr="00AA1388">
        <w:t xml:space="preserve">. Retrieved from </w:t>
      </w:r>
      <w:hyperlink r:id="rId12" w:history="1">
        <w:r w:rsidR="00DA29BF" w:rsidRPr="00900F98">
          <w:rPr>
            <w:rStyle w:val="Hyperlink"/>
          </w:rPr>
          <w:t>http://www.discoverboating.com/resources/bass-fishing-rock-bass</w:t>
        </w:r>
      </w:hyperlink>
      <w:r w:rsidR="00DA29BF">
        <w:t>. Accessed October 2021</w:t>
      </w:r>
      <w:r w:rsidR="00A65F25">
        <w:t>.</w:t>
      </w:r>
    </w:p>
    <w:p w14:paraId="77CC708C" w14:textId="02B25A93" w:rsidR="00AA1388" w:rsidRPr="00AA1388" w:rsidRDefault="00AA1388" w:rsidP="00AA1388">
      <w:pPr>
        <w:pStyle w:val="References"/>
      </w:pPr>
      <w:r w:rsidRPr="00AA1388">
        <w:t xml:space="preserve">Eakins, R. J. 2021. </w:t>
      </w:r>
      <w:r w:rsidRPr="00AA1388">
        <w:rPr>
          <w:i/>
          <w:iCs/>
        </w:rPr>
        <w:t>Ontario Freshwater Fishes Life History Database</w:t>
      </w:r>
      <w:r w:rsidRPr="00AA1388">
        <w:t xml:space="preserve">, 5.11. </w:t>
      </w:r>
      <w:hyperlink r:id="rId13" w:history="1">
        <w:r w:rsidR="00743037" w:rsidRPr="00743037">
          <w:rPr>
            <w:rStyle w:val="Hyperlink"/>
          </w:rPr>
          <w:t>https://www.ontariofishes.ca/fish_list.php</w:t>
        </w:r>
      </w:hyperlink>
      <w:r w:rsidR="00C16AA9">
        <w:t xml:space="preserve">. Accessed October </w:t>
      </w:r>
      <w:r w:rsidR="00A65F25">
        <w:t>2021.</w:t>
      </w:r>
    </w:p>
    <w:p w14:paraId="0CCC8C63" w14:textId="60E68604" w:rsidR="007A0A90" w:rsidRDefault="007A0A90" w:rsidP="002823E5">
      <w:pPr>
        <w:pStyle w:val="References"/>
      </w:pPr>
      <w:bookmarkStart w:id="51" w:name="_Hlk86239404"/>
      <w:r>
        <w:t xml:space="preserve">El </w:t>
      </w:r>
      <w:proofErr w:type="spellStart"/>
      <w:r>
        <w:t>Adlouni</w:t>
      </w:r>
      <w:proofErr w:type="spellEnd"/>
      <w:r>
        <w:t>, S., B</w:t>
      </w:r>
      <w:r w:rsidR="00837663">
        <w:t>,</w:t>
      </w:r>
      <w:r>
        <w:t xml:space="preserve"> </w:t>
      </w:r>
      <w:proofErr w:type="spellStart"/>
      <w:r>
        <w:t>Bobée</w:t>
      </w:r>
      <w:proofErr w:type="spellEnd"/>
      <w:r>
        <w:t>, and T</w:t>
      </w:r>
      <w:r w:rsidR="00837663">
        <w:t>.</w:t>
      </w:r>
      <w:r>
        <w:t xml:space="preserve">B.M.J. </w:t>
      </w:r>
      <w:proofErr w:type="spellStart"/>
      <w:r>
        <w:t>Ouarda</w:t>
      </w:r>
      <w:proofErr w:type="spellEnd"/>
      <w:r>
        <w:t xml:space="preserve">. 2008. </w:t>
      </w:r>
      <w:bookmarkEnd w:id="51"/>
      <w:r>
        <w:t>On the tails of extreme event distributions in hydrology. Journal of Hydrology (Elsevier) 355: 16-33.</w:t>
      </w:r>
    </w:p>
    <w:p w14:paraId="1CD69290" w14:textId="3AA5FC4B" w:rsidR="002823E5" w:rsidRDefault="002823E5" w:rsidP="002823E5">
      <w:pPr>
        <w:pStyle w:val="References"/>
      </w:pPr>
      <w:r>
        <w:t>Electric Power Research Institute</w:t>
      </w:r>
      <w:r w:rsidR="005C5AEA">
        <w:t xml:space="preserve"> (EPRI</w:t>
      </w:r>
      <w:r>
        <w:t>). 1997. Turbine entrainment and survival database – field tests.  Prepared by Alden Research Laboratory, Inc., Holden, Massachusetts.  EPRI Report No. TR-108630. October 1997.</w:t>
      </w:r>
    </w:p>
    <w:p w14:paraId="1DC96D05" w14:textId="6B9816FA" w:rsidR="002823E5" w:rsidRDefault="002823E5" w:rsidP="002823E5">
      <w:pPr>
        <w:pStyle w:val="References"/>
      </w:pPr>
      <w:r>
        <w:t>Electric Power Research Institute</w:t>
      </w:r>
      <w:r w:rsidR="005C5AEA">
        <w:t xml:space="preserve"> (EPRI</w:t>
      </w:r>
      <w:r>
        <w:t>). 2000. Technical evaluation of the utility of intake approach velocity as an indicator of potential adverse environmental impact under Clean Water Act section 316(b).  EPRI</w:t>
      </w:r>
      <w:r w:rsidR="00E437D2">
        <w:t>.</w:t>
      </w:r>
      <w:r>
        <w:t xml:space="preserve"> Palo Alto, California.</w:t>
      </w:r>
    </w:p>
    <w:p w14:paraId="398C3A0C" w14:textId="43FE5DB9" w:rsidR="009B4CCF" w:rsidRDefault="009B4CCF" w:rsidP="009B4CCF">
      <w:pPr>
        <w:pStyle w:val="References"/>
      </w:pPr>
      <w:proofErr w:type="spellStart"/>
      <w:r>
        <w:t>Etnier</w:t>
      </w:r>
      <w:proofErr w:type="spellEnd"/>
      <w:r>
        <w:t xml:space="preserve">, </w:t>
      </w:r>
      <w:proofErr w:type="gramStart"/>
      <w:r>
        <w:t>D.A.</w:t>
      </w:r>
      <w:proofErr w:type="gramEnd"/>
      <w:r>
        <w:t xml:space="preserve"> and W.C. Starnes. 2001. </w:t>
      </w:r>
      <w:r w:rsidRPr="001A371E">
        <w:rPr>
          <w:i/>
          <w:iCs/>
        </w:rPr>
        <w:t>The Fishes of Tennessee</w:t>
      </w:r>
      <w:r>
        <w:t>.  The University of Tennessee Press</w:t>
      </w:r>
      <w:r w:rsidR="00D87BDC">
        <w:t>.</w:t>
      </w:r>
      <w:r>
        <w:t xml:space="preserve"> Knoxville, TN. 681 pp.</w:t>
      </w:r>
    </w:p>
    <w:p w14:paraId="03C3F80B" w14:textId="50577BDA" w:rsidR="00DD2E65" w:rsidRDefault="00DD2E65" w:rsidP="00DD2E65">
      <w:pPr>
        <w:pStyle w:val="References"/>
      </w:pPr>
      <w:r>
        <w:t>Federal Energy Regulatory Commission (FERC).  1995.  Preliminary Assessment of Fish Entrainment at Hydropower Projects – volume 1 (Paper No. DPR-10).  Office of</w:t>
      </w:r>
      <w:r w:rsidR="00AA3DA1">
        <w:t xml:space="preserve"> </w:t>
      </w:r>
      <w:r>
        <w:t>Hydropower Licensing, FERC</w:t>
      </w:r>
      <w:r w:rsidR="00AA3DA1">
        <w:t>.</w:t>
      </w:r>
      <w:r>
        <w:t xml:space="preserve"> Washington, DC</w:t>
      </w:r>
    </w:p>
    <w:p w14:paraId="7D064394" w14:textId="21564919" w:rsidR="009B4CCF" w:rsidRDefault="009B4CCF" w:rsidP="00DD2E65">
      <w:pPr>
        <w:pStyle w:val="References"/>
      </w:pPr>
      <w:r>
        <w:t>Federal Energy Regulatory Commission</w:t>
      </w:r>
      <w:r w:rsidR="00903971">
        <w:t xml:space="preserve"> (FERC</w:t>
      </w:r>
      <w:r>
        <w:t xml:space="preserve">).  2016.  Multi-Project Environmental Assessment for Hydropower License, </w:t>
      </w:r>
      <w:proofErr w:type="spellStart"/>
      <w:r>
        <w:t>Emsworth</w:t>
      </w:r>
      <w:proofErr w:type="spellEnd"/>
      <w:r>
        <w:t xml:space="preserve"> Locks and Dam Hydroelectric Project, FERC Project No. 13757-002; </w:t>
      </w:r>
      <w:proofErr w:type="spellStart"/>
      <w:r>
        <w:t>Emsworth</w:t>
      </w:r>
      <w:proofErr w:type="spellEnd"/>
      <w:r>
        <w:t xml:space="preserve"> Back Channel Hydroelectric Project, FERC Project No. 13761-002; and Montgomery Locks and Dam Hydroelectric Project, FERC Project No. 13768-002; Pennsylvania, dated June 2016.  Washington D.C.</w:t>
      </w:r>
    </w:p>
    <w:p w14:paraId="063EF9CF" w14:textId="637D82BF" w:rsidR="00890A7B" w:rsidRDefault="00890A7B" w:rsidP="00890A7B">
      <w:pPr>
        <w:pStyle w:val="References"/>
      </w:pPr>
      <w:r>
        <w:t xml:space="preserve">Fetzer, W.W., T.E. Brooking, J.R. Jackson and L.G. </w:t>
      </w:r>
      <w:proofErr w:type="spellStart"/>
      <w:r>
        <w:t>Rudstam</w:t>
      </w:r>
      <w:proofErr w:type="spellEnd"/>
      <w:r>
        <w:t>. 2011. Overwinter Mortality of Gizzard Shad: Evaluation of Starvation and Cold Temperature Stress Transactions of the American Fisheries Society 140(6):1460-1471.</w:t>
      </w:r>
    </w:p>
    <w:p w14:paraId="79E7F2FD" w14:textId="25CA86CF" w:rsidR="00355844" w:rsidRPr="00D91659" w:rsidRDefault="00355844" w:rsidP="00355844">
      <w:pPr>
        <w:pStyle w:val="References"/>
      </w:pPr>
      <w:r w:rsidRPr="00296C15">
        <w:t>Fr</w:t>
      </w:r>
      <w:r w:rsidRPr="00D91659">
        <w:t xml:space="preserve">anke, G.F., D.R. Webb, R.K. Fisher, Jr., D. Mathur, P.N. Hopping, P.A. March, M.R. Headrick, I.T. </w:t>
      </w:r>
      <w:proofErr w:type="spellStart"/>
      <w:r w:rsidRPr="00D91659">
        <w:t>Laczo</w:t>
      </w:r>
      <w:proofErr w:type="spellEnd"/>
      <w:r w:rsidRPr="00D91659">
        <w:t xml:space="preserve">, Y. </w:t>
      </w:r>
      <w:proofErr w:type="spellStart"/>
      <w:r w:rsidRPr="00D91659">
        <w:t>Ventikos</w:t>
      </w:r>
      <w:proofErr w:type="spellEnd"/>
      <w:r w:rsidRPr="00D91659">
        <w:t>, and F. Sotiropoulos. 1997. Development of environmentally advanced hydropower turbine system design concepts. Prepared for U.S. Department of Energy, Idaho Operations Office Contract DE-AC07-94ID13223.</w:t>
      </w:r>
    </w:p>
    <w:p w14:paraId="13E7389B" w14:textId="26829BE5" w:rsidR="009B4CCF" w:rsidRDefault="009B4CCF" w:rsidP="009B4CCF">
      <w:pPr>
        <w:pStyle w:val="References"/>
      </w:pPr>
      <w:bookmarkStart w:id="52" w:name="_Hlk34736988"/>
      <w:r w:rsidRPr="007742F3">
        <w:t>Frimpong</w:t>
      </w:r>
      <w:r w:rsidR="007742F3">
        <w:t>, E.A</w:t>
      </w:r>
      <w:r>
        <w:t xml:space="preserve"> and </w:t>
      </w:r>
      <w:r w:rsidR="007742F3">
        <w:t xml:space="preserve">P.L. </w:t>
      </w:r>
      <w:proofErr w:type="spellStart"/>
      <w:r>
        <w:t>Angermeier</w:t>
      </w:r>
      <w:proofErr w:type="spellEnd"/>
      <w:r w:rsidR="001F0174">
        <w:t>.</w:t>
      </w:r>
      <w:r>
        <w:t xml:space="preserve"> 2009. Fish Traits: A Database of Ecological and Life-history Traits of Freshwater Fishes of the United States</w:t>
      </w:r>
      <w:r w:rsidR="003D2121">
        <w:t>.</w:t>
      </w:r>
      <w:r>
        <w:t xml:space="preserve"> Fisheries 34(10): 487-495.</w:t>
      </w:r>
    </w:p>
    <w:p w14:paraId="3C7B3D54" w14:textId="77777777" w:rsidR="007A0A90" w:rsidRDefault="0025075C" w:rsidP="00275F06">
      <w:pPr>
        <w:pStyle w:val="References"/>
      </w:pPr>
      <w:r>
        <w:lastRenderedPageBreak/>
        <w:t>Froese</w:t>
      </w:r>
      <w:r w:rsidR="008505EE">
        <w:t xml:space="preserve">, </w:t>
      </w:r>
      <w:proofErr w:type="gramStart"/>
      <w:r w:rsidR="008505EE">
        <w:t>R.</w:t>
      </w:r>
      <w:proofErr w:type="gramEnd"/>
      <w:r w:rsidR="008505EE">
        <w:t xml:space="preserve"> and D. Pauly</w:t>
      </w:r>
      <w:r w:rsidR="00A34A05">
        <w:t xml:space="preserve"> </w:t>
      </w:r>
      <w:r w:rsidR="00566F1B">
        <w:t>(Editors)</w:t>
      </w:r>
      <w:r w:rsidR="00483D03">
        <w:t>. 20</w:t>
      </w:r>
      <w:r w:rsidR="00410AD3">
        <w:t>2</w:t>
      </w:r>
      <w:r w:rsidR="00483D03">
        <w:t xml:space="preserve">1. </w:t>
      </w:r>
      <w:proofErr w:type="spellStart"/>
      <w:r w:rsidR="00483D03">
        <w:t>FishBase</w:t>
      </w:r>
      <w:proofErr w:type="spellEnd"/>
      <w:r w:rsidR="00483D03">
        <w:t>. World</w:t>
      </w:r>
      <w:r w:rsidR="009363A1">
        <w:t xml:space="preserve"> wide web publication. </w:t>
      </w:r>
      <w:hyperlink r:id="rId14" w:history="1">
        <w:r w:rsidR="008F1F84" w:rsidRPr="00BF1AA2">
          <w:rPr>
            <w:rStyle w:val="Hyperlink"/>
          </w:rPr>
          <w:t>www.fishbase.org</w:t>
        </w:r>
      </w:hyperlink>
      <w:r w:rsidR="008F1F84">
        <w:t xml:space="preserve">, </w:t>
      </w:r>
      <w:r w:rsidR="002A152A">
        <w:t>version (06/2021).</w:t>
      </w:r>
    </w:p>
    <w:p w14:paraId="360626C2" w14:textId="42540766" w:rsidR="007A0A90" w:rsidRDefault="007A0A90" w:rsidP="00275F06">
      <w:pPr>
        <w:pStyle w:val="References"/>
      </w:pPr>
      <w:r>
        <w:t xml:space="preserve">Furlong-Estrada, Emmanuel, Felipe </w:t>
      </w:r>
      <w:proofErr w:type="spellStart"/>
      <w:r>
        <w:t>Galván-Magaña</w:t>
      </w:r>
      <w:proofErr w:type="spellEnd"/>
      <w:r>
        <w:t>, and Javier Tovar-Ávila. 2017. Use of the productivity and susceptibility analysis and a rapid management-risk assessment to evaluate the vulnerability of sharks caught off the west coast of Baja California Sur, Mexico. Fisheries Research 194: 197-208.</w:t>
      </w:r>
    </w:p>
    <w:p w14:paraId="31EF4AB3" w14:textId="77777777" w:rsidR="007A0A90" w:rsidRDefault="00275F06" w:rsidP="009B4CCF">
      <w:pPr>
        <w:pStyle w:val="References"/>
      </w:pPr>
      <w:r w:rsidRPr="00275F06">
        <w:t>Hassan-</w:t>
      </w:r>
      <w:proofErr w:type="spellStart"/>
      <w:r w:rsidRPr="00275F06">
        <w:t>Willams</w:t>
      </w:r>
      <w:proofErr w:type="spellEnd"/>
      <w:r w:rsidRPr="00275F06">
        <w:t xml:space="preserve">, C., </w:t>
      </w:r>
      <w:r w:rsidR="00B06599">
        <w:t xml:space="preserve">T.H. </w:t>
      </w:r>
      <w:r w:rsidRPr="00275F06">
        <w:t xml:space="preserve">Bonner, </w:t>
      </w:r>
      <w:r w:rsidR="00B06599">
        <w:t>and C.</w:t>
      </w:r>
      <w:r w:rsidRPr="00275F06">
        <w:t xml:space="preserve"> Thomas. </w:t>
      </w:r>
      <w:r w:rsidR="00BF3A7B">
        <w:t>2021</w:t>
      </w:r>
      <w:r w:rsidRPr="00275F06">
        <w:t xml:space="preserve">. </w:t>
      </w:r>
      <w:r w:rsidRPr="00275F06">
        <w:rPr>
          <w:i/>
          <w:iCs/>
        </w:rPr>
        <w:t>Texas Freshwater Fishes.</w:t>
      </w:r>
      <w:r w:rsidRPr="00275F06">
        <w:t xml:space="preserve"> </w:t>
      </w:r>
      <w:hyperlink r:id="rId15" w:history="1">
        <w:r w:rsidR="00C8108F" w:rsidRPr="00C8108F">
          <w:rPr>
            <w:rStyle w:val="Hyperlink"/>
          </w:rPr>
          <w:t>http://txstate.fishesoftexas.org</w:t>
        </w:r>
      </w:hyperlink>
      <w:r w:rsidR="00C8108F">
        <w:t>. Accessed October 2021.</w:t>
      </w:r>
    </w:p>
    <w:p w14:paraId="6EB44290" w14:textId="6CD37DC1" w:rsidR="007A0A90" w:rsidRDefault="007A0A90" w:rsidP="009B4CCF">
      <w:pPr>
        <w:pStyle w:val="References"/>
      </w:pPr>
      <w:r>
        <w:t>Hawkes, Peter J., Daniel Gonzalez-Marco, Agustin Sánchez-</w:t>
      </w:r>
      <w:proofErr w:type="spellStart"/>
      <w:r>
        <w:t>Arcilla</w:t>
      </w:r>
      <w:proofErr w:type="spellEnd"/>
      <w:r>
        <w:t xml:space="preserve">, and </w:t>
      </w:r>
      <w:proofErr w:type="spellStart"/>
      <w:r>
        <w:t>Panayotis</w:t>
      </w:r>
      <w:proofErr w:type="spellEnd"/>
      <w:r>
        <w:t xml:space="preserve"> </w:t>
      </w:r>
      <w:proofErr w:type="spellStart"/>
      <w:r>
        <w:t>Prinos</w:t>
      </w:r>
      <w:proofErr w:type="spellEnd"/>
      <w:r>
        <w:t>. 2008. Best practice for the estimation of extremes: A review. Journal of Hydraulic Research 46: 324-332.</w:t>
      </w:r>
    </w:p>
    <w:p w14:paraId="26F15C52" w14:textId="441181FB" w:rsidR="003B53D7" w:rsidRDefault="003B53D7" w:rsidP="009B4CCF">
      <w:pPr>
        <w:pStyle w:val="References"/>
      </w:pPr>
      <w:r w:rsidRPr="003B53D7">
        <w:t>HDR. 2013</w:t>
      </w:r>
      <w:r>
        <w:t>a</w:t>
      </w:r>
      <w:r w:rsidRPr="003B53D7">
        <w:t xml:space="preserve">. Allegheny Lock and Dam </w:t>
      </w:r>
      <w:r>
        <w:t xml:space="preserve">No. </w:t>
      </w:r>
      <w:r w:rsidRPr="003B53D7">
        <w:t>2 hydroelectric project fish entrainment and passage study. HDR, Syracuse, NY. Prepared for Free Flow Power Corporation</w:t>
      </w:r>
      <w:r>
        <w:t>.</w:t>
      </w:r>
      <w:r w:rsidRPr="003B53D7">
        <w:t xml:space="preserve"> Boston, MA. October 2013.</w:t>
      </w:r>
    </w:p>
    <w:p w14:paraId="4582C6A0" w14:textId="394AD60F" w:rsidR="009B4CCF" w:rsidRDefault="009B4CCF" w:rsidP="009B4CCF">
      <w:pPr>
        <w:pStyle w:val="References"/>
      </w:pPr>
      <w:r>
        <w:t>HDR.  2013</w:t>
      </w:r>
      <w:r w:rsidR="003B53D7">
        <w:t>b</w:t>
      </w:r>
      <w:r>
        <w:t xml:space="preserve">.  Ohio River </w:t>
      </w:r>
      <w:r w:rsidR="0080261E">
        <w:t>p</w:t>
      </w:r>
      <w:r>
        <w:t xml:space="preserve">rojects fish entrainment and passage study.  HDR, Syracuse, NY. Prepared for </w:t>
      </w:r>
      <w:r w:rsidR="003B53D7" w:rsidRPr="003B53D7">
        <w:t>Free Flow Power Corporation</w:t>
      </w:r>
      <w:r w:rsidR="003B53D7">
        <w:t>.</w:t>
      </w:r>
      <w:r>
        <w:t xml:space="preserve"> Boston, MA.  October 2013.</w:t>
      </w:r>
    </w:p>
    <w:p w14:paraId="7A1AC09F" w14:textId="7F40D253" w:rsidR="009B4CCF" w:rsidRDefault="009B4CCF" w:rsidP="009B4CCF">
      <w:pPr>
        <w:pStyle w:val="References"/>
      </w:pPr>
      <w:r>
        <w:t xml:space="preserve">Jenkins R.E. and Burkhead N.M.  1994.  </w:t>
      </w:r>
      <w:r w:rsidRPr="008E1F35">
        <w:rPr>
          <w:i/>
        </w:rPr>
        <w:t xml:space="preserve">Freshwater </w:t>
      </w:r>
      <w:r w:rsidR="00BA73C5">
        <w:rPr>
          <w:i/>
        </w:rPr>
        <w:t>F</w:t>
      </w:r>
      <w:r w:rsidRPr="008E1F35">
        <w:rPr>
          <w:i/>
        </w:rPr>
        <w:t>ishes of Virginia</w:t>
      </w:r>
      <w:r>
        <w:t>.  American Fisheries Society</w:t>
      </w:r>
      <w:r w:rsidR="006A210B">
        <w:t>.</w:t>
      </w:r>
      <w:r>
        <w:t xml:space="preserve"> Bethesda, MD.</w:t>
      </w:r>
    </w:p>
    <w:p w14:paraId="280B6550" w14:textId="088C56D1" w:rsidR="00902486" w:rsidRDefault="00902486" w:rsidP="00902486">
      <w:pPr>
        <w:pStyle w:val="References"/>
      </w:pPr>
      <w:r w:rsidRPr="00902486">
        <w:t xml:space="preserve">Kinney, E. C. 1954. A life history of the silver chub, </w:t>
      </w:r>
      <w:proofErr w:type="spellStart"/>
      <w:r w:rsidRPr="001A371E">
        <w:rPr>
          <w:i/>
          <w:iCs/>
        </w:rPr>
        <w:t>Hybopsis</w:t>
      </w:r>
      <w:proofErr w:type="spellEnd"/>
      <w:r w:rsidRPr="001A371E">
        <w:rPr>
          <w:i/>
          <w:iCs/>
        </w:rPr>
        <w:t xml:space="preserve"> </w:t>
      </w:r>
      <w:proofErr w:type="spellStart"/>
      <w:r w:rsidRPr="001A371E">
        <w:rPr>
          <w:i/>
          <w:iCs/>
        </w:rPr>
        <w:t>storeriana</w:t>
      </w:r>
      <w:proofErr w:type="spellEnd"/>
      <w:r w:rsidRPr="00902486">
        <w:t xml:space="preserve"> (Kirtland), in western Lake Erie with notes on associated species. </w:t>
      </w:r>
      <w:r w:rsidRPr="001A371E">
        <w:t>Diss. Abstr</w:t>
      </w:r>
      <w:r w:rsidR="00BA73C5">
        <w:t>act</w:t>
      </w:r>
      <w:r w:rsidRPr="001A371E">
        <w:t>. 35</w:t>
      </w:r>
      <w:r w:rsidRPr="00BA73C5">
        <w:t xml:space="preserve">, </w:t>
      </w:r>
      <w:r w:rsidRPr="00902486">
        <w:t>1978-1980.</w:t>
      </w:r>
    </w:p>
    <w:p w14:paraId="129A8A08" w14:textId="6A5D8732" w:rsidR="007A0A90" w:rsidRDefault="007A0A90" w:rsidP="007A0A90">
      <w:pPr>
        <w:tabs>
          <w:tab w:val="left" w:pos="360"/>
        </w:tabs>
        <w:spacing w:after="240"/>
        <w:ind w:left="360" w:hanging="360"/>
      </w:pPr>
      <w:proofErr w:type="spellStart"/>
      <w:r>
        <w:t>Koutsoyiannis</w:t>
      </w:r>
      <w:proofErr w:type="spellEnd"/>
      <w:r>
        <w:t>, D. 2004. Statistics of extremes and estimation of extreme rainfall: II. Empirical investigation of long rainfall records/</w:t>
      </w:r>
      <w:proofErr w:type="spellStart"/>
      <w:r>
        <w:t>Statistiques</w:t>
      </w:r>
      <w:proofErr w:type="spellEnd"/>
      <w:r>
        <w:t xml:space="preserve"> de </w:t>
      </w:r>
      <w:proofErr w:type="spellStart"/>
      <w:r>
        <w:t>valeurs</w:t>
      </w:r>
      <w:proofErr w:type="spellEnd"/>
      <w:r>
        <w:t xml:space="preserve"> </w:t>
      </w:r>
      <w:proofErr w:type="spellStart"/>
      <w:r>
        <w:t>extrêmes</w:t>
      </w:r>
      <w:proofErr w:type="spellEnd"/>
      <w:r>
        <w:t xml:space="preserve"> et estimation de </w:t>
      </w:r>
      <w:proofErr w:type="spellStart"/>
      <w:r>
        <w:t>précipitations</w:t>
      </w:r>
      <w:proofErr w:type="spellEnd"/>
      <w:r>
        <w:t xml:space="preserve"> </w:t>
      </w:r>
      <w:proofErr w:type="spellStart"/>
      <w:r>
        <w:t>extrêmes</w:t>
      </w:r>
      <w:proofErr w:type="spellEnd"/>
      <w:r>
        <w:t xml:space="preserve">: II. Recherche </w:t>
      </w:r>
      <w:proofErr w:type="spellStart"/>
      <w:r>
        <w:t>empirique</w:t>
      </w:r>
      <w:proofErr w:type="spellEnd"/>
      <w:r>
        <w:t xml:space="preserve"> sur de </w:t>
      </w:r>
      <w:proofErr w:type="spellStart"/>
      <w:r>
        <w:t>longues</w:t>
      </w:r>
      <w:proofErr w:type="spellEnd"/>
      <w:r>
        <w:t xml:space="preserve"> </w:t>
      </w:r>
      <w:proofErr w:type="spellStart"/>
      <w:r>
        <w:t>séries</w:t>
      </w:r>
      <w:proofErr w:type="spellEnd"/>
      <w:r>
        <w:t xml:space="preserve"> de </w:t>
      </w:r>
      <w:proofErr w:type="spellStart"/>
      <w:r>
        <w:t>précipitations</w:t>
      </w:r>
      <w:proofErr w:type="spellEnd"/>
      <w:r>
        <w:t>. Hydrological Sciences Journal 49.</w:t>
      </w:r>
    </w:p>
    <w:p w14:paraId="0AEB5397" w14:textId="5F28A5A1" w:rsidR="007A0A90" w:rsidRPr="00902486" w:rsidRDefault="007A0A90" w:rsidP="007A0A90">
      <w:pPr>
        <w:pStyle w:val="References"/>
      </w:pPr>
      <w:proofErr w:type="spellStart"/>
      <w:r>
        <w:t>Malevergne</w:t>
      </w:r>
      <w:proofErr w:type="spellEnd"/>
      <w:r>
        <w:t xml:space="preserve">, </w:t>
      </w:r>
      <w:r w:rsidR="00D647E2">
        <w:t>Y.</w:t>
      </w:r>
      <w:r>
        <w:t>, V</w:t>
      </w:r>
      <w:r w:rsidR="00D647E2">
        <w:t>.</w:t>
      </w:r>
      <w:r>
        <w:t xml:space="preserve"> </w:t>
      </w:r>
      <w:proofErr w:type="spellStart"/>
      <w:r>
        <w:t>Pisarenko</w:t>
      </w:r>
      <w:proofErr w:type="spellEnd"/>
      <w:r>
        <w:t>, and D</w:t>
      </w:r>
      <w:r w:rsidR="00D647E2">
        <w:t>.</w:t>
      </w:r>
      <w:r>
        <w:t xml:space="preserve"> </w:t>
      </w:r>
      <w:proofErr w:type="spellStart"/>
      <w:r>
        <w:t>Sornette</w:t>
      </w:r>
      <w:proofErr w:type="spellEnd"/>
      <w:r>
        <w:t>. 2006. On the power of generalized extreme value (GEV) and generalized Pareto distribution (GPD) estimators for empirical distributions of stock returns. Applied Financial Economics 16: 271-289.</w:t>
      </w:r>
    </w:p>
    <w:p w14:paraId="583A7A90" w14:textId="7A32EDE7" w:rsidR="00902486" w:rsidRDefault="00902486" w:rsidP="00902486">
      <w:pPr>
        <w:pStyle w:val="References"/>
      </w:pPr>
      <w:r w:rsidRPr="00902486">
        <w:t xml:space="preserve">Maryland Department of Natural Resources. </w:t>
      </w:r>
      <w:r w:rsidR="00D12AAA">
        <w:t>2021</w:t>
      </w:r>
      <w:r w:rsidRPr="00902486">
        <w:t xml:space="preserve">. </w:t>
      </w:r>
      <w:r w:rsidRPr="00902486">
        <w:rPr>
          <w:i/>
          <w:iCs/>
        </w:rPr>
        <w:t>Biology of Bluegills.</w:t>
      </w:r>
      <w:r w:rsidRPr="00902486">
        <w:t xml:space="preserve"> </w:t>
      </w:r>
      <w:hyperlink r:id="rId16" w:history="1">
        <w:r w:rsidR="00B21821" w:rsidRPr="00900F98">
          <w:rPr>
            <w:rStyle w:val="Hyperlink"/>
          </w:rPr>
          <w:t>https://dnr.maryland.gov/ccs/Documents/education/Biology-of-Bluegill.pdf</w:t>
        </w:r>
      </w:hyperlink>
      <w:r w:rsidR="00B21821">
        <w:t xml:space="preserve">. Accessed </w:t>
      </w:r>
      <w:r w:rsidR="00D12AAA">
        <w:t>October 2021.</w:t>
      </w:r>
    </w:p>
    <w:p w14:paraId="05F24DBC" w14:textId="117E855F" w:rsidR="00F31327" w:rsidRPr="00902486" w:rsidRDefault="00DF0530" w:rsidP="00DF0530">
      <w:pPr>
        <w:pStyle w:val="References"/>
      </w:pPr>
      <w:r>
        <w:t xml:space="preserve">Patrick, W.S., P. Spencer, O. </w:t>
      </w:r>
      <w:proofErr w:type="spellStart"/>
      <w:r>
        <w:t>Ormseth</w:t>
      </w:r>
      <w:proofErr w:type="spellEnd"/>
      <w:r>
        <w:t xml:space="preserve">, J. Cope, J. Field, D. Kobayashi, T. </w:t>
      </w:r>
      <w:proofErr w:type="spellStart"/>
      <w:r>
        <w:t>Gedamke</w:t>
      </w:r>
      <w:proofErr w:type="spellEnd"/>
      <w:r>
        <w:t xml:space="preserve">, E. Cortés, K. Bigelow, W. </w:t>
      </w:r>
      <w:proofErr w:type="spellStart"/>
      <w:r>
        <w:t>Overholtz</w:t>
      </w:r>
      <w:proofErr w:type="spellEnd"/>
      <w:r>
        <w:t xml:space="preserve">, J. Link, and P. Lawson. 2009. Use of productivity and </w:t>
      </w:r>
      <w:r>
        <w:lastRenderedPageBreak/>
        <w:t xml:space="preserve">susceptibility indices to determine stock vulnerability, with example applications to six U.S. fisheries. U.S. Dep. </w:t>
      </w:r>
      <w:proofErr w:type="spellStart"/>
      <w:r>
        <w:t>Commer</w:t>
      </w:r>
      <w:proofErr w:type="spellEnd"/>
      <w:r>
        <w:t>., NOAA Tech. Memo. NMFS-F/SPO-101</w:t>
      </w:r>
      <w:r w:rsidR="00C4107F">
        <w:t>.</w:t>
      </w:r>
      <w:r>
        <w:t xml:space="preserve"> 90 p</w:t>
      </w:r>
      <w:r w:rsidR="002F74AD">
        <w:t>p</w:t>
      </w:r>
      <w:r>
        <w:t>.</w:t>
      </w:r>
    </w:p>
    <w:p w14:paraId="567CD19C" w14:textId="35670BB3" w:rsidR="00902486" w:rsidRDefault="00902486" w:rsidP="00902486">
      <w:pPr>
        <w:pStyle w:val="References"/>
      </w:pPr>
      <w:proofErr w:type="spellStart"/>
      <w:r w:rsidRPr="00902486">
        <w:t>Platania</w:t>
      </w:r>
      <w:proofErr w:type="spellEnd"/>
      <w:r w:rsidRPr="00902486">
        <w:t xml:space="preserve">, S. 1990. Reports and verified occurrence of logperches in Colorado. </w:t>
      </w:r>
      <w:r w:rsidRPr="001A371E">
        <w:t>Southwestern Naturalist 35</w:t>
      </w:r>
      <w:r w:rsidR="001E12DC">
        <w:t xml:space="preserve">: </w:t>
      </w:r>
      <w:r w:rsidRPr="008F47B4">
        <w:t>87-88.</w:t>
      </w:r>
    </w:p>
    <w:p w14:paraId="734B6CE9" w14:textId="03B750A7" w:rsidR="00D647E2" w:rsidRDefault="00D647E2" w:rsidP="00D647E2">
      <w:pPr>
        <w:spacing w:after="240"/>
        <w:ind w:left="360" w:hanging="360"/>
      </w:pPr>
      <w:proofErr w:type="spellStart"/>
      <w:r>
        <w:t>Pontón-Cevallos</w:t>
      </w:r>
      <w:proofErr w:type="spellEnd"/>
      <w:r>
        <w:t xml:space="preserve">, José F., Stijn </w:t>
      </w:r>
      <w:proofErr w:type="spellStart"/>
      <w:r>
        <w:t>Bruneel</w:t>
      </w:r>
      <w:proofErr w:type="spellEnd"/>
      <w:r>
        <w:t xml:space="preserve">, Mar\́in and José, R. </w:t>
      </w:r>
      <w:proofErr w:type="spellStart"/>
      <w:r>
        <w:t>Jarr</w:t>
      </w:r>
      <w:proofErr w:type="spellEnd"/>
      <w:r>
        <w:t>\́in, Jorge Ram\́</w:t>
      </w:r>
      <w:proofErr w:type="spellStart"/>
      <w:r>
        <w:t>irez</w:t>
      </w:r>
      <w:proofErr w:type="spellEnd"/>
      <w:r>
        <w:t xml:space="preserve">-González, Jorge R. </w:t>
      </w:r>
      <w:proofErr w:type="spellStart"/>
      <w:r>
        <w:t>Bermúdez</w:t>
      </w:r>
      <w:proofErr w:type="spellEnd"/>
      <w:r>
        <w:t xml:space="preserve">-Monsalve, and Peter L. M. Goethals. 2020. Vulnerability and decision-making in multispecies fisheries: A risk assessment of bacalao (Mycteroperca </w:t>
      </w:r>
      <w:proofErr w:type="spellStart"/>
      <w:r>
        <w:t>olfax</w:t>
      </w:r>
      <w:proofErr w:type="spellEnd"/>
      <w:r>
        <w:t>) and related species in the Galapagos’ handline fishery. Sustainability 12: 6931.</w:t>
      </w:r>
    </w:p>
    <w:p w14:paraId="4E3A339D" w14:textId="77777777" w:rsidR="00D647E2" w:rsidRDefault="00D647E2" w:rsidP="00D647E2">
      <w:pPr>
        <w:spacing w:after="240"/>
        <w:ind w:left="360" w:hanging="360"/>
      </w:pPr>
    </w:p>
    <w:p w14:paraId="2F9E2A12" w14:textId="100D94FB" w:rsidR="00D647E2" w:rsidRDefault="00D647E2" w:rsidP="00D647E2">
      <w:pPr>
        <w:spacing w:after="240"/>
        <w:ind w:left="360" w:hanging="360"/>
      </w:pPr>
      <w:r>
        <w:t xml:space="preserve">Ramos, Pedro L., Francisco </w:t>
      </w:r>
      <w:proofErr w:type="spellStart"/>
      <w:r>
        <w:t>Louzada</w:t>
      </w:r>
      <w:proofErr w:type="spellEnd"/>
      <w:r>
        <w:t xml:space="preserve">, Eduardo Ramos, and </w:t>
      </w:r>
      <w:proofErr w:type="spellStart"/>
      <w:r>
        <w:t>Sanku</w:t>
      </w:r>
      <w:proofErr w:type="spellEnd"/>
      <w:r>
        <w:t xml:space="preserve"> Dey. 2020. The Fréchet distribution: Estimation and application-An overview. Journal of Statistics and Management Systems 23: 549-578.</w:t>
      </w:r>
    </w:p>
    <w:p w14:paraId="61C0BF17" w14:textId="322382A9" w:rsidR="00D647E2" w:rsidRDefault="00D647E2" w:rsidP="00D647E2">
      <w:pPr>
        <w:spacing w:after="240"/>
        <w:ind w:left="288" w:hanging="288"/>
      </w:pPr>
      <w:r>
        <w:t>Rosen, K.T., and M. Resnick. 1980. The size distribution of cities: an examination of the Pareto law and primacy. Journal of urban economics 8: 165-186.</w:t>
      </w:r>
    </w:p>
    <w:p w14:paraId="2099EE98" w14:textId="234A712E" w:rsidR="00F632F5" w:rsidRDefault="00F632F5" w:rsidP="00902486">
      <w:pPr>
        <w:pStyle w:val="References"/>
      </w:pPr>
      <w:r>
        <w:t xml:space="preserve">Sale, M.J., S.F. Railsback, S.Y Chang, C.C. </w:t>
      </w:r>
      <w:proofErr w:type="spellStart"/>
      <w:r>
        <w:t>Coutant</w:t>
      </w:r>
      <w:proofErr w:type="spellEnd"/>
      <w:r>
        <w:t xml:space="preserve">, R.E. </w:t>
      </w:r>
      <w:proofErr w:type="spellStart"/>
      <w:r>
        <w:t>Spath</w:t>
      </w:r>
      <w:proofErr w:type="spellEnd"/>
      <w:r>
        <w:t xml:space="preserve">, and G.H Taylor. 1989. Balancing hydropower development in the Ohio River basin. US Department of Energy. </w:t>
      </w:r>
      <w:r w:rsidR="00984231">
        <w:t xml:space="preserve">Report No. </w:t>
      </w:r>
      <w:r w:rsidR="00984231" w:rsidRPr="00984231">
        <w:t>CONF-890876-1</w:t>
      </w:r>
      <w:r w:rsidR="00984231">
        <w:t>.</w:t>
      </w:r>
    </w:p>
    <w:p w14:paraId="0D822BB6" w14:textId="0DBCD73D" w:rsidR="00902486" w:rsidRPr="007742F3" w:rsidRDefault="00902486" w:rsidP="00902486">
      <w:pPr>
        <w:pStyle w:val="References"/>
      </w:pPr>
      <w:proofErr w:type="spellStart"/>
      <w:r w:rsidRPr="00902486">
        <w:t>Summerfelt</w:t>
      </w:r>
      <w:proofErr w:type="spellEnd"/>
      <w:r w:rsidRPr="00902486">
        <w:t xml:space="preserve">, R. C., </w:t>
      </w:r>
      <w:r w:rsidR="008F47B4">
        <w:t>and C.O</w:t>
      </w:r>
      <w:r w:rsidRPr="00902486">
        <w:t xml:space="preserve"> </w:t>
      </w:r>
      <w:proofErr w:type="spellStart"/>
      <w:r w:rsidRPr="00902486">
        <w:t>Minckley</w:t>
      </w:r>
      <w:proofErr w:type="spellEnd"/>
      <w:r w:rsidRPr="00902486">
        <w:t xml:space="preserve">. 1969. Aspects of the Life History of the Sand Shiner, </w:t>
      </w:r>
      <w:proofErr w:type="spellStart"/>
      <w:r w:rsidRPr="001A371E">
        <w:rPr>
          <w:i/>
          <w:iCs/>
        </w:rPr>
        <w:t>Notropis</w:t>
      </w:r>
      <w:proofErr w:type="spellEnd"/>
      <w:r w:rsidRPr="001A371E">
        <w:rPr>
          <w:i/>
          <w:iCs/>
        </w:rPr>
        <w:t xml:space="preserve"> </w:t>
      </w:r>
      <w:proofErr w:type="spellStart"/>
      <w:r w:rsidRPr="001A371E">
        <w:rPr>
          <w:i/>
          <w:iCs/>
        </w:rPr>
        <w:t>stramineus</w:t>
      </w:r>
      <w:proofErr w:type="spellEnd"/>
      <w:r w:rsidRPr="00902486">
        <w:t xml:space="preserve"> (Cope), in the Smoky Hill River, Kansas. </w:t>
      </w:r>
      <w:r w:rsidRPr="001A371E">
        <w:t>Transactions of the American Fisheries Society 98</w:t>
      </w:r>
      <w:r w:rsidRPr="008F47B4">
        <w:t>(3)</w:t>
      </w:r>
      <w:r w:rsidR="008F47B4">
        <w:t>:</w:t>
      </w:r>
      <w:r w:rsidRPr="008F47B4">
        <w:t xml:space="preserve"> 444-453. </w:t>
      </w:r>
    </w:p>
    <w:p w14:paraId="74E0B2F8" w14:textId="5DEDFC3A" w:rsidR="00902486" w:rsidRDefault="00902486" w:rsidP="00902486">
      <w:pPr>
        <w:pStyle w:val="References"/>
      </w:pPr>
      <w:proofErr w:type="spellStart"/>
      <w:r w:rsidRPr="00902486">
        <w:t>Swedberg</w:t>
      </w:r>
      <w:proofErr w:type="spellEnd"/>
      <w:r w:rsidRPr="00902486">
        <w:t xml:space="preserve">, D.V. 1970. Spawning and Early Life History of the Freshwater Drum in Lewis and Clark Lake, Missouri River. </w:t>
      </w:r>
      <w:r w:rsidRPr="001A371E">
        <w:t>Transactions of the American Fisheries Society</w:t>
      </w:r>
      <w:r w:rsidRPr="00902486">
        <w:rPr>
          <w:i/>
          <w:iCs/>
        </w:rPr>
        <w:t xml:space="preserve"> </w:t>
      </w:r>
      <w:r w:rsidRPr="001A371E">
        <w:t>99</w:t>
      </w:r>
      <w:r w:rsidRPr="00902486">
        <w:t>(3)</w:t>
      </w:r>
      <w:r w:rsidR="00F84543">
        <w:t>:</w:t>
      </w:r>
      <w:r w:rsidR="00F440A0">
        <w:t>560-570</w:t>
      </w:r>
      <w:r w:rsidRPr="00902486">
        <w:t>.</w:t>
      </w:r>
    </w:p>
    <w:p w14:paraId="4E801640" w14:textId="52E276DE" w:rsidR="003D63E6" w:rsidRDefault="003D63E6" w:rsidP="009B4CCF">
      <w:pPr>
        <w:pStyle w:val="References"/>
      </w:pPr>
      <w:r w:rsidRPr="003D63E6">
        <w:t xml:space="preserve">Von </w:t>
      </w:r>
      <w:proofErr w:type="spellStart"/>
      <w:r w:rsidRPr="003D63E6">
        <w:t>Raben</w:t>
      </w:r>
      <w:proofErr w:type="spellEnd"/>
      <w:r w:rsidRPr="003D63E6">
        <w:t xml:space="preserve">, K. 1957.  </w:t>
      </w:r>
      <w:proofErr w:type="spellStart"/>
      <w:r w:rsidRPr="003D63E6">
        <w:t>Zur</w:t>
      </w:r>
      <w:proofErr w:type="spellEnd"/>
      <w:r w:rsidRPr="003D63E6">
        <w:t xml:space="preserve"> </w:t>
      </w:r>
      <w:proofErr w:type="spellStart"/>
      <w:r w:rsidRPr="003D63E6">
        <w:t>Frage</w:t>
      </w:r>
      <w:proofErr w:type="spellEnd"/>
      <w:r w:rsidRPr="003D63E6">
        <w:t xml:space="preserve"> der </w:t>
      </w:r>
      <w:proofErr w:type="spellStart"/>
      <w:r w:rsidRPr="003D63E6">
        <w:t>Beschadigung</w:t>
      </w:r>
      <w:proofErr w:type="spellEnd"/>
      <w:r w:rsidRPr="003D63E6">
        <w:t xml:space="preserve"> von </w:t>
      </w:r>
      <w:proofErr w:type="spellStart"/>
      <w:r w:rsidRPr="003D63E6">
        <w:t>Fischen</w:t>
      </w:r>
      <w:proofErr w:type="spellEnd"/>
      <w:r w:rsidRPr="003D63E6">
        <w:t xml:space="preserve"> </w:t>
      </w:r>
      <w:proofErr w:type="spellStart"/>
      <w:r w:rsidRPr="003D63E6">
        <w:t>durch</w:t>
      </w:r>
      <w:proofErr w:type="spellEnd"/>
      <w:r w:rsidRPr="003D63E6">
        <w:t xml:space="preserve"> </w:t>
      </w:r>
      <w:proofErr w:type="spellStart"/>
      <w:r w:rsidRPr="003D63E6">
        <w:t>Turbinen</w:t>
      </w:r>
      <w:proofErr w:type="spellEnd"/>
      <w:r w:rsidRPr="003D63E6">
        <w:t xml:space="preserve">. Die </w:t>
      </w:r>
      <w:proofErr w:type="spellStart"/>
      <w:r w:rsidRPr="003D63E6">
        <w:t>Wasserwirtschaft</w:t>
      </w:r>
      <w:proofErr w:type="spellEnd"/>
      <w:r w:rsidR="009837B1">
        <w:t xml:space="preserve"> </w:t>
      </w:r>
      <w:r w:rsidRPr="003D63E6">
        <w:t>4</w:t>
      </w:r>
      <w:r w:rsidR="009837B1">
        <w:t>:</w:t>
      </w:r>
      <w:r w:rsidRPr="003D63E6">
        <w:t>97-100. (Fisheries Research Board of Canada Translation Series 448).</w:t>
      </w:r>
    </w:p>
    <w:p w14:paraId="0A1D5056" w14:textId="7326063F" w:rsidR="008C1B7B" w:rsidRDefault="007740CC" w:rsidP="009B4CCF">
      <w:pPr>
        <w:pStyle w:val="References"/>
      </w:pPr>
      <w:r>
        <w:t>V</w:t>
      </w:r>
      <w:r w:rsidR="008C1B7B">
        <w:t>on Ru</w:t>
      </w:r>
      <w:r w:rsidR="00570C92">
        <w:t xml:space="preserve">ben, T., J. </w:t>
      </w:r>
      <w:proofErr w:type="spellStart"/>
      <w:r w:rsidR="00EA410D">
        <w:t>Radinger</w:t>
      </w:r>
      <w:proofErr w:type="spellEnd"/>
      <w:r w:rsidR="00EA410D">
        <w:t xml:space="preserve">, R.A.A. </w:t>
      </w:r>
      <w:r w:rsidR="00D647E2">
        <w:t>N</w:t>
      </w:r>
      <w:r w:rsidR="00EA410D">
        <w:t xml:space="preserve">oble, F. Geiger, and C. Wolter. 2021. </w:t>
      </w:r>
      <w:r w:rsidR="00B26282">
        <w:t xml:space="preserve">The European Fish Hazard Index – </w:t>
      </w:r>
      <w:r w:rsidR="002203F3">
        <w:t xml:space="preserve">An </w:t>
      </w:r>
      <w:r w:rsidR="00045266">
        <w:t>assessment tool for screening hazard of hydropower plants for fish. Sustainable Energy Technologies and Assessments</w:t>
      </w:r>
      <w:r w:rsidR="00AB4A34">
        <w:t xml:space="preserve"> </w:t>
      </w:r>
      <w:r w:rsidR="00CC24CD">
        <w:t>43</w:t>
      </w:r>
      <w:r w:rsidR="007A1611">
        <w:t>.</w:t>
      </w:r>
    </w:p>
    <w:p w14:paraId="6818F527" w14:textId="711CD1D7" w:rsidR="00D95DB9" w:rsidRDefault="009B4CCF" w:rsidP="009B4CCF">
      <w:pPr>
        <w:pStyle w:val="References"/>
      </w:pPr>
      <w:proofErr w:type="spellStart"/>
      <w:r>
        <w:lastRenderedPageBreak/>
        <w:t>Winemiller</w:t>
      </w:r>
      <w:proofErr w:type="spellEnd"/>
      <w:r w:rsidR="008753AF">
        <w:t>, K.O.</w:t>
      </w:r>
      <w:r>
        <w:t xml:space="preserve"> and </w:t>
      </w:r>
      <w:r w:rsidR="008753AF">
        <w:t xml:space="preserve">K.A. </w:t>
      </w:r>
      <w:r>
        <w:t>Rose</w:t>
      </w:r>
      <w:r w:rsidR="00DC3E54">
        <w:t>.</w:t>
      </w:r>
      <w:r>
        <w:t xml:space="preserve"> 1992.  Patterns of life history diversification in North American Fishes: Implications for population regulation. Canadian Journal of Fisheries and Aquatic Sciences 49</w:t>
      </w:r>
      <w:r w:rsidR="00FB481C">
        <w:t>(10)</w:t>
      </w:r>
      <w:r>
        <w:t>: 2196‐2218.</w:t>
      </w:r>
    </w:p>
    <w:p w14:paraId="665D395A" w14:textId="77777777" w:rsidR="00D95DB9" w:rsidRDefault="00D95DB9" w:rsidP="00355844">
      <w:pPr>
        <w:pStyle w:val="References"/>
      </w:pPr>
    </w:p>
    <w:bookmarkEnd w:id="52"/>
    <w:p w14:paraId="3D04AAD3" w14:textId="77777777" w:rsidR="008718C0" w:rsidRDefault="008718C0" w:rsidP="00355844">
      <w:pPr>
        <w:sectPr w:rsidR="008718C0" w:rsidSect="00E27F3A">
          <w:pgSz w:w="12240" w:h="15840"/>
          <w:pgMar w:top="1152" w:right="1440" w:bottom="1152" w:left="1440" w:header="720" w:footer="720" w:gutter="0"/>
          <w:pgNumType w:start="1" w:chapStyle="1"/>
          <w:cols w:space="720"/>
          <w:docGrid w:linePitch="360"/>
        </w:sectPr>
      </w:pPr>
    </w:p>
    <w:p w14:paraId="093DD839" w14:textId="77777777" w:rsidR="00416D9F" w:rsidRDefault="00416D9F" w:rsidP="00FD68F6">
      <w:pPr>
        <w:pStyle w:val="AppendixPage"/>
        <w:sectPr w:rsidR="00416D9F" w:rsidSect="004A1E78">
          <w:footerReference w:type="default" r:id="rId17"/>
          <w:pgSz w:w="12240" w:h="15840"/>
          <w:pgMar w:top="5184" w:right="1440" w:bottom="1152" w:left="1440" w:header="720" w:footer="720" w:gutter="0"/>
          <w:pgNumType w:start="1"/>
          <w:cols w:space="720"/>
          <w:docGrid w:linePitch="360"/>
        </w:sectPr>
      </w:pPr>
    </w:p>
    <w:p w14:paraId="0976137B" w14:textId="77777777" w:rsidR="00416D9F" w:rsidRDefault="00416D9F" w:rsidP="00416D9F">
      <w:pPr>
        <w:pStyle w:val="BodyText"/>
        <w:spacing w:line="360" w:lineRule="auto"/>
        <w:jc w:val="center"/>
      </w:pPr>
      <w:r>
        <w:rPr>
          <w:noProof/>
        </w:rPr>
        <w:lastRenderedPageBreak/>
        <w:drawing>
          <wp:inline distT="0" distB="0" distL="0" distR="0" wp14:anchorId="5A9D61E7" wp14:editId="62C1BE6C">
            <wp:extent cx="3657607" cy="3657607"/>
            <wp:effectExtent l="0" t="0" r="0" b="0"/>
            <wp:docPr id="16" name="Picture 1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11D6057E" w14:textId="6709FF63" w:rsidR="00416D9F" w:rsidRDefault="00416D9F" w:rsidP="00416D9F">
      <w:pPr>
        <w:pStyle w:val="Caption"/>
        <w:spacing w:after="240"/>
      </w:pPr>
      <w:r>
        <w:t>Figure 1</w:t>
      </w:r>
      <w:r>
        <w:tab/>
        <w:t xml:space="preserve">Observed and Sampled Entrainment Rates </w:t>
      </w:r>
      <w:r w:rsidRPr="00DE51DF">
        <w:t>for</w:t>
      </w:r>
      <w:r>
        <w:t xml:space="preserve"> Yellow Perch in the Months of March, April, and May</w:t>
      </w:r>
    </w:p>
    <w:p w14:paraId="525CA4BB" w14:textId="08A3A6AC" w:rsidR="00C24DA2" w:rsidRDefault="00C24DA2" w:rsidP="00416D9F">
      <w:pPr>
        <w:pStyle w:val="AppendixPage"/>
        <w:spacing w:after="0"/>
        <w:jc w:val="left"/>
        <w:rPr>
          <w:b w:val="0"/>
          <w:bCs/>
          <w:color w:val="auto"/>
          <w:sz w:val="20"/>
          <w:szCs w:val="20"/>
        </w:rPr>
      </w:pPr>
    </w:p>
    <w:p w14:paraId="34F111B5" w14:textId="77777777" w:rsidR="00416D9F" w:rsidRDefault="00416D9F" w:rsidP="00416D9F">
      <w:pPr>
        <w:spacing w:line="360" w:lineRule="auto"/>
        <w:ind w:firstLine="720"/>
      </w:pPr>
      <w:r>
        <w:rPr>
          <w:noProof/>
        </w:rPr>
        <w:lastRenderedPageBreak/>
        <w:drawing>
          <wp:inline distT="0" distB="0" distL="0" distR="0" wp14:anchorId="20B4AF6E" wp14:editId="4EBAC56F">
            <wp:extent cx="5104765" cy="4746308"/>
            <wp:effectExtent l="0" t="0" r="63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843"/>
                    <a:stretch/>
                  </pic:blipFill>
                  <pic:spPr bwMode="auto">
                    <a:xfrm>
                      <a:off x="0" y="0"/>
                      <a:ext cx="5104845" cy="474638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1F4121A6" w14:textId="77777777" w:rsidR="00416D9F" w:rsidRDefault="00416D9F" w:rsidP="00416D9F">
      <w:pPr>
        <w:pStyle w:val="Caption"/>
        <w:spacing w:after="240"/>
      </w:pPr>
      <w:r>
        <w:t>Figure 2</w:t>
      </w:r>
      <w:r>
        <w:tab/>
        <w:t>Spring 50-Percent Exceedance at Allegheny Lock and Dam 2</w:t>
      </w:r>
    </w:p>
    <w:p w14:paraId="09E8AC39" w14:textId="31AC4D7C" w:rsidR="00416D9F" w:rsidRDefault="00416D9F" w:rsidP="00416D9F"/>
    <w:p w14:paraId="63EE2AAD" w14:textId="77777777" w:rsidR="00416D9F" w:rsidRDefault="00416D9F" w:rsidP="00416D9F"/>
    <w:p w14:paraId="21F03F61" w14:textId="77777777" w:rsidR="00C24DA2" w:rsidRPr="00416D9F" w:rsidRDefault="00C24DA2" w:rsidP="00416D9F"/>
    <w:sectPr w:rsidR="00C24DA2" w:rsidRPr="00416D9F" w:rsidSect="00416D9F">
      <w:pgSz w:w="12240" w:h="15840"/>
      <w:pgMar w:top="1152" w:right="1440" w:bottom="115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82116" w14:textId="77777777" w:rsidR="008423E5" w:rsidRDefault="008423E5" w:rsidP="00F312F1">
      <w:r>
        <w:separator/>
      </w:r>
    </w:p>
  </w:endnote>
  <w:endnote w:type="continuationSeparator" w:id="0">
    <w:p w14:paraId="4459CB69" w14:textId="77777777" w:rsidR="008423E5" w:rsidRDefault="008423E5" w:rsidP="00F312F1">
      <w:r>
        <w:continuationSeparator/>
      </w:r>
    </w:p>
  </w:endnote>
  <w:endnote w:type="continuationNotice" w:id="1">
    <w:p w14:paraId="1EE98403" w14:textId="77777777" w:rsidR="008423E5" w:rsidRDefault="00842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716F" w14:textId="555B810F" w:rsidR="00E80DC0" w:rsidRPr="00E27F3A" w:rsidRDefault="00E80DC0" w:rsidP="00D90D38">
    <w:pPr>
      <w:pStyle w:val="Footer"/>
      <w:pBdr>
        <w:top w:val="single" w:sz="4" w:space="1" w:color="auto"/>
      </w:pBdr>
      <w:spacing w:before="240"/>
      <w:rPr>
        <w:sz w:val="20"/>
        <w:szCs w:val="20"/>
      </w:rPr>
    </w:pPr>
    <w:r>
      <w:rPr>
        <w:sz w:val="20"/>
        <w:szCs w:val="20"/>
      </w:rPr>
      <w:t>October 2021</w:t>
    </w:r>
    <w:r w:rsidRPr="00E27F3A">
      <w:rPr>
        <w:sz w:val="20"/>
        <w:szCs w:val="20"/>
      </w:rPr>
      <w:tab/>
    </w:r>
    <w:r w:rsidRPr="00E27F3A">
      <w:rPr>
        <w:sz w:val="20"/>
        <w:szCs w:val="20"/>
      </w:rPr>
      <w:fldChar w:fldCharType="begin"/>
    </w:r>
    <w:r w:rsidRPr="00E27F3A">
      <w:rPr>
        <w:sz w:val="20"/>
        <w:szCs w:val="20"/>
      </w:rPr>
      <w:instrText xml:space="preserve"> PAGE   \* MERGEFORMAT </w:instrText>
    </w:r>
    <w:r w:rsidRPr="00E27F3A">
      <w:rPr>
        <w:sz w:val="20"/>
        <w:szCs w:val="20"/>
      </w:rPr>
      <w:fldChar w:fldCharType="separate"/>
    </w:r>
    <w:r>
      <w:rPr>
        <w:noProof/>
        <w:sz w:val="20"/>
        <w:szCs w:val="20"/>
      </w:rPr>
      <w:t>2-1</w:t>
    </w:r>
    <w:r w:rsidRPr="00E27F3A">
      <w:rPr>
        <w:sz w:val="20"/>
        <w:szCs w:val="20"/>
      </w:rPr>
      <w:fldChar w:fldCharType="end"/>
    </w:r>
    <w:r w:rsidRPr="00E27F3A">
      <w:rPr>
        <w:sz w:val="20"/>
        <w:szCs w:val="20"/>
      </w:rPr>
      <w:tab/>
    </w:r>
    <w:r>
      <w:rPr>
        <w:sz w:val="20"/>
        <w:szCs w:val="20"/>
      </w:rPr>
      <w:t>Kleinschmidt</w:t>
    </w:r>
  </w:p>
  <w:p w14:paraId="5B2AA5B6" w14:textId="4FE02B24" w:rsidR="00E80DC0" w:rsidRPr="00E27F3A" w:rsidRDefault="00E80DC0" w:rsidP="00D90D38">
    <w:pPr>
      <w:pStyle w:val="Footer"/>
      <w:rPr>
        <w:sz w:val="20"/>
        <w:szCs w:val="20"/>
      </w:rPr>
    </w:pPr>
    <w:r w:rsidRPr="00E27F3A">
      <w:rPr>
        <w:sz w:val="20"/>
        <w:szCs w:val="20"/>
      </w:rPr>
      <w:t xml:space="preserve">Project Control No. </w:t>
    </w:r>
    <w:r>
      <w:rPr>
        <w:sz w:val="20"/>
        <w:szCs w:val="20"/>
      </w:rPr>
      <w:t>4287001.01</w:t>
    </w:r>
    <w:r w:rsidRPr="00E27F3A">
      <w:rPr>
        <w:sz w:val="20"/>
        <w:szCs w:val="20"/>
      </w:rPr>
      <w:tab/>
    </w:r>
    <w:r w:rsidRPr="00E27F3A">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ADAD" w14:textId="7962650E" w:rsidR="00E80DC0" w:rsidRPr="008718C0" w:rsidRDefault="00E80DC0" w:rsidP="0087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E1F0C" w14:textId="77777777" w:rsidR="008423E5" w:rsidRDefault="008423E5" w:rsidP="00F312F1">
      <w:r>
        <w:separator/>
      </w:r>
    </w:p>
  </w:footnote>
  <w:footnote w:type="continuationSeparator" w:id="0">
    <w:p w14:paraId="69C0E00E" w14:textId="77777777" w:rsidR="008423E5" w:rsidRDefault="008423E5" w:rsidP="00F312F1">
      <w:r>
        <w:continuationSeparator/>
      </w:r>
    </w:p>
  </w:footnote>
  <w:footnote w:type="continuationNotice" w:id="1">
    <w:p w14:paraId="38D537AE" w14:textId="77777777" w:rsidR="008423E5" w:rsidRDefault="008423E5"/>
  </w:footnote>
  <w:footnote w:id="2">
    <w:p w14:paraId="2EE1AF68" w14:textId="77777777" w:rsidR="00E80DC0" w:rsidRDefault="00E80DC0" w:rsidP="00587F21">
      <w:pPr>
        <w:pStyle w:val="FootnoteText"/>
      </w:pPr>
      <w:r>
        <w:rPr>
          <w:rStyle w:val="FootnoteReference"/>
        </w:rPr>
        <w:footnoteRef/>
      </w:r>
      <w:r>
        <w:t xml:space="preserve"> </w:t>
      </w:r>
      <w:hyperlink r:id="rId1" w:history="1">
        <w:r>
          <w:rPr>
            <w:rStyle w:val="Hyperlink"/>
          </w:rPr>
          <w:t>https://github.com/knebiolo/stryke</w:t>
        </w:r>
      </w:hyperlink>
    </w:p>
  </w:footnote>
  <w:footnote w:id="3">
    <w:p w14:paraId="23130672" w14:textId="77777777" w:rsidR="00E80DC0" w:rsidRDefault="00E80DC0" w:rsidP="00587F21">
      <w:pPr>
        <w:pStyle w:val="FootnoteText"/>
      </w:pPr>
      <w:r>
        <w:rPr>
          <w:rStyle w:val="FootnoteReference"/>
        </w:rPr>
        <w:footnoteRef/>
      </w:r>
      <w:r>
        <w:t xml:space="preserve"> </w:t>
      </w:r>
      <w:hyperlink r:id="rId2" w:history="1">
        <w:r>
          <w:rPr>
            <w:rStyle w:val="Hyperlink"/>
          </w:rPr>
          <w:t>https://networkx.github.io/</w:t>
        </w:r>
      </w:hyperlink>
    </w:p>
  </w:footnote>
  <w:footnote w:id="4">
    <w:p w14:paraId="2BEAF8D7" w14:textId="77777777" w:rsidR="00E80DC0" w:rsidRDefault="00E80DC0" w:rsidP="00587F21">
      <w:pPr>
        <w:pStyle w:val="FootnoteText"/>
      </w:pPr>
      <w:r>
        <w:rPr>
          <w:rStyle w:val="FootnoteReference"/>
        </w:rPr>
        <w:footnoteRef/>
      </w:r>
      <w:r>
        <w:t xml:space="preserve"> </w:t>
      </w:r>
      <w:hyperlink r:id="rId3" w:history="1">
        <w:r>
          <w:rPr>
            <w:rStyle w:val="Hyperlink"/>
          </w:rPr>
          <w:t>https://numpy.org/</w:t>
        </w:r>
      </w:hyperlink>
    </w:p>
  </w:footnote>
  <w:footnote w:id="5">
    <w:p w14:paraId="70591723" w14:textId="77777777" w:rsidR="00E80DC0" w:rsidRDefault="00E80DC0" w:rsidP="00587F21">
      <w:pPr>
        <w:pStyle w:val="FootnoteText"/>
      </w:pPr>
      <w:r>
        <w:rPr>
          <w:rStyle w:val="FootnoteReference"/>
        </w:rPr>
        <w:footnoteRef/>
      </w:r>
      <w:r>
        <w:t xml:space="preserve"> </w:t>
      </w:r>
      <w:hyperlink r:id="rId4" w:history="1">
        <w:r>
          <w:rPr>
            <w:rStyle w:val="Hyperlink"/>
          </w:rPr>
          <w:t>https://www.fws.gov/northeast/fisheries/fishpassageengineering.html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83C"/>
    <w:multiLevelType w:val="hybridMultilevel"/>
    <w:tmpl w:val="BB8E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129E8"/>
    <w:multiLevelType w:val="hybridMultilevel"/>
    <w:tmpl w:val="4C52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4EE7"/>
    <w:multiLevelType w:val="hybridMultilevel"/>
    <w:tmpl w:val="85CEB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5AB0"/>
    <w:multiLevelType w:val="hybridMultilevel"/>
    <w:tmpl w:val="506E1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400"/>
    <w:multiLevelType w:val="hybridMultilevel"/>
    <w:tmpl w:val="96DC1318"/>
    <w:lvl w:ilvl="0" w:tplc="F3CC7B90">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D67F5"/>
    <w:multiLevelType w:val="hybridMultilevel"/>
    <w:tmpl w:val="A170F442"/>
    <w:lvl w:ilvl="0" w:tplc="C41C0EEA">
      <w:start w:val="20"/>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77039"/>
    <w:multiLevelType w:val="multilevel"/>
    <w:tmpl w:val="4EE8B2B8"/>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B87598F"/>
    <w:multiLevelType w:val="hybridMultilevel"/>
    <w:tmpl w:val="0C7E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0"/>
  </w:num>
  <w:num w:numId="11">
    <w:abstractNumId w:val="4"/>
  </w:num>
  <w:num w:numId="12">
    <w:abstractNumId w:val="5"/>
  </w:num>
  <w:num w:numId="13">
    <w:abstractNumId w:val="3"/>
  </w:num>
  <w:num w:numId="14">
    <w:abstractNumId w:val="7"/>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E"/>
    <w:rsid w:val="000006D7"/>
    <w:rsid w:val="00000A23"/>
    <w:rsid w:val="00001364"/>
    <w:rsid w:val="00002245"/>
    <w:rsid w:val="00003D8C"/>
    <w:rsid w:val="000048C7"/>
    <w:rsid w:val="00004AFF"/>
    <w:rsid w:val="00005C7F"/>
    <w:rsid w:val="0000635A"/>
    <w:rsid w:val="000063C1"/>
    <w:rsid w:val="00007207"/>
    <w:rsid w:val="00007239"/>
    <w:rsid w:val="00007BD4"/>
    <w:rsid w:val="00010DD7"/>
    <w:rsid w:val="00010F2C"/>
    <w:rsid w:val="00011F94"/>
    <w:rsid w:val="00012EE6"/>
    <w:rsid w:val="00013C7F"/>
    <w:rsid w:val="00013DBB"/>
    <w:rsid w:val="000150D4"/>
    <w:rsid w:val="00017132"/>
    <w:rsid w:val="00020757"/>
    <w:rsid w:val="00021297"/>
    <w:rsid w:val="00021765"/>
    <w:rsid w:val="000221B8"/>
    <w:rsid w:val="00022895"/>
    <w:rsid w:val="00023536"/>
    <w:rsid w:val="00023E3D"/>
    <w:rsid w:val="000254D6"/>
    <w:rsid w:val="000254D8"/>
    <w:rsid w:val="00030394"/>
    <w:rsid w:val="00030671"/>
    <w:rsid w:val="00030E7B"/>
    <w:rsid w:val="000313E5"/>
    <w:rsid w:val="00031B4B"/>
    <w:rsid w:val="00031F03"/>
    <w:rsid w:val="000329BD"/>
    <w:rsid w:val="00032ABA"/>
    <w:rsid w:val="000335E4"/>
    <w:rsid w:val="00033CB6"/>
    <w:rsid w:val="000349EE"/>
    <w:rsid w:val="00034A7B"/>
    <w:rsid w:val="000351A3"/>
    <w:rsid w:val="000362D9"/>
    <w:rsid w:val="000368B1"/>
    <w:rsid w:val="000369ED"/>
    <w:rsid w:val="0003731C"/>
    <w:rsid w:val="00040D36"/>
    <w:rsid w:val="00040DCC"/>
    <w:rsid w:val="0004127A"/>
    <w:rsid w:val="000413DA"/>
    <w:rsid w:val="00041783"/>
    <w:rsid w:val="00041892"/>
    <w:rsid w:val="000422FC"/>
    <w:rsid w:val="000427B6"/>
    <w:rsid w:val="00043FE8"/>
    <w:rsid w:val="000446D8"/>
    <w:rsid w:val="00045266"/>
    <w:rsid w:val="0004538D"/>
    <w:rsid w:val="000455F8"/>
    <w:rsid w:val="00045EA7"/>
    <w:rsid w:val="0004727E"/>
    <w:rsid w:val="00050662"/>
    <w:rsid w:val="000506E7"/>
    <w:rsid w:val="000506FD"/>
    <w:rsid w:val="000508E7"/>
    <w:rsid w:val="0005145C"/>
    <w:rsid w:val="0005338A"/>
    <w:rsid w:val="0005392D"/>
    <w:rsid w:val="0005417B"/>
    <w:rsid w:val="0005555D"/>
    <w:rsid w:val="000555F9"/>
    <w:rsid w:val="00055B93"/>
    <w:rsid w:val="00057829"/>
    <w:rsid w:val="00057B9E"/>
    <w:rsid w:val="0006020A"/>
    <w:rsid w:val="00061343"/>
    <w:rsid w:val="00062390"/>
    <w:rsid w:val="00063309"/>
    <w:rsid w:val="000639AC"/>
    <w:rsid w:val="00063C70"/>
    <w:rsid w:val="0006487E"/>
    <w:rsid w:val="00064D22"/>
    <w:rsid w:val="00065A33"/>
    <w:rsid w:val="000660CC"/>
    <w:rsid w:val="00067195"/>
    <w:rsid w:val="00067528"/>
    <w:rsid w:val="00067694"/>
    <w:rsid w:val="00067E5D"/>
    <w:rsid w:val="0007024D"/>
    <w:rsid w:val="0007097E"/>
    <w:rsid w:val="00070A30"/>
    <w:rsid w:val="000716AE"/>
    <w:rsid w:val="00071A60"/>
    <w:rsid w:val="0007283B"/>
    <w:rsid w:val="00074BB1"/>
    <w:rsid w:val="00076750"/>
    <w:rsid w:val="000768B3"/>
    <w:rsid w:val="000770C0"/>
    <w:rsid w:val="0007769A"/>
    <w:rsid w:val="000811D3"/>
    <w:rsid w:val="0008122E"/>
    <w:rsid w:val="000813A7"/>
    <w:rsid w:val="00081E60"/>
    <w:rsid w:val="0008270A"/>
    <w:rsid w:val="00082E7B"/>
    <w:rsid w:val="00082F67"/>
    <w:rsid w:val="00083151"/>
    <w:rsid w:val="0008378E"/>
    <w:rsid w:val="0008382E"/>
    <w:rsid w:val="00083A93"/>
    <w:rsid w:val="00084E53"/>
    <w:rsid w:val="00085AF8"/>
    <w:rsid w:val="00086451"/>
    <w:rsid w:val="000878A1"/>
    <w:rsid w:val="00087FE7"/>
    <w:rsid w:val="000916B0"/>
    <w:rsid w:val="00091C61"/>
    <w:rsid w:val="00092491"/>
    <w:rsid w:val="00093151"/>
    <w:rsid w:val="000938F5"/>
    <w:rsid w:val="00093DD0"/>
    <w:rsid w:val="00094612"/>
    <w:rsid w:val="000954C2"/>
    <w:rsid w:val="00095D9E"/>
    <w:rsid w:val="00096EC6"/>
    <w:rsid w:val="00097900"/>
    <w:rsid w:val="00097904"/>
    <w:rsid w:val="000A29F6"/>
    <w:rsid w:val="000A4A76"/>
    <w:rsid w:val="000A4B5B"/>
    <w:rsid w:val="000A6D2B"/>
    <w:rsid w:val="000A72C8"/>
    <w:rsid w:val="000A7395"/>
    <w:rsid w:val="000A74AB"/>
    <w:rsid w:val="000B02CF"/>
    <w:rsid w:val="000B06FD"/>
    <w:rsid w:val="000B1ADA"/>
    <w:rsid w:val="000B26C8"/>
    <w:rsid w:val="000B29D7"/>
    <w:rsid w:val="000B30DD"/>
    <w:rsid w:val="000B3365"/>
    <w:rsid w:val="000B38FE"/>
    <w:rsid w:val="000B44AB"/>
    <w:rsid w:val="000B616C"/>
    <w:rsid w:val="000B6324"/>
    <w:rsid w:val="000B654B"/>
    <w:rsid w:val="000B7420"/>
    <w:rsid w:val="000C09E6"/>
    <w:rsid w:val="000C164E"/>
    <w:rsid w:val="000C1A4A"/>
    <w:rsid w:val="000C24AA"/>
    <w:rsid w:val="000C2F19"/>
    <w:rsid w:val="000C3B8A"/>
    <w:rsid w:val="000C4680"/>
    <w:rsid w:val="000C488F"/>
    <w:rsid w:val="000C6483"/>
    <w:rsid w:val="000C6DB3"/>
    <w:rsid w:val="000C7AB5"/>
    <w:rsid w:val="000D0FF6"/>
    <w:rsid w:val="000D11F7"/>
    <w:rsid w:val="000D17D3"/>
    <w:rsid w:val="000D18F1"/>
    <w:rsid w:val="000D2B78"/>
    <w:rsid w:val="000D2CBC"/>
    <w:rsid w:val="000D31DD"/>
    <w:rsid w:val="000D34AE"/>
    <w:rsid w:val="000D3DFD"/>
    <w:rsid w:val="000D40FE"/>
    <w:rsid w:val="000D4E0A"/>
    <w:rsid w:val="000D4EFD"/>
    <w:rsid w:val="000D551A"/>
    <w:rsid w:val="000D5B76"/>
    <w:rsid w:val="000D5C3A"/>
    <w:rsid w:val="000D6DAF"/>
    <w:rsid w:val="000D7035"/>
    <w:rsid w:val="000D74D3"/>
    <w:rsid w:val="000D7A55"/>
    <w:rsid w:val="000E1183"/>
    <w:rsid w:val="000E144B"/>
    <w:rsid w:val="000E156D"/>
    <w:rsid w:val="000E196C"/>
    <w:rsid w:val="000E3DE4"/>
    <w:rsid w:val="000E42D1"/>
    <w:rsid w:val="000E4883"/>
    <w:rsid w:val="000E49DA"/>
    <w:rsid w:val="000E5010"/>
    <w:rsid w:val="000E5162"/>
    <w:rsid w:val="000E6FF9"/>
    <w:rsid w:val="000F0769"/>
    <w:rsid w:val="000F34E6"/>
    <w:rsid w:val="000F42C3"/>
    <w:rsid w:val="000F4DEA"/>
    <w:rsid w:val="000F529A"/>
    <w:rsid w:val="000F55C0"/>
    <w:rsid w:val="000F6694"/>
    <w:rsid w:val="000F6E14"/>
    <w:rsid w:val="000F70D5"/>
    <w:rsid w:val="0010004A"/>
    <w:rsid w:val="0010036C"/>
    <w:rsid w:val="00101372"/>
    <w:rsid w:val="001017AF"/>
    <w:rsid w:val="0010372D"/>
    <w:rsid w:val="001040C8"/>
    <w:rsid w:val="00104D97"/>
    <w:rsid w:val="00105760"/>
    <w:rsid w:val="00105A9D"/>
    <w:rsid w:val="00105F88"/>
    <w:rsid w:val="00106B57"/>
    <w:rsid w:val="00106BC4"/>
    <w:rsid w:val="001123F5"/>
    <w:rsid w:val="00117218"/>
    <w:rsid w:val="00120421"/>
    <w:rsid w:val="00120679"/>
    <w:rsid w:val="0012089C"/>
    <w:rsid w:val="00120B86"/>
    <w:rsid w:val="00120BAE"/>
    <w:rsid w:val="00120E57"/>
    <w:rsid w:val="001215B5"/>
    <w:rsid w:val="001216F3"/>
    <w:rsid w:val="00121A08"/>
    <w:rsid w:val="00122098"/>
    <w:rsid w:val="0012294A"/>
    <w:rsid w:val="00123336"/>
    <w:rsid w:val="00123575"/>
    <w:rsid w:val="001252DA"/>
    <w:rsid w:val="001256D7"/>
    <w:rsid w:val="00125A63"/>
    <w:rsid w:val="0012785D"/>
    <w:rsid w:val="00127D1E"/>
    <w:rsid w:val="001302F6"/>
    <w:rsid w:val="00130F94"/>
    <w:rsid w:val="00131687"/>
    <w:rsid w:val="00132ED4"/>
    <w:rsid w:val="001330C2"/>
    <w:rsid w:val="00133264"/>
    <w:rsid w:val="00135E11"/>
    <w:rsid w:val="001360A7"/>
    <w:rsid w:val="001361FC"/>
    <w:rsid w:val="001367D3"/>
    <w:rsid w:val="00136BBE"/>
    <w:rsid w:val="00137596"/>
    <w:rsid w:val="00141C5F"/>
    <w:rsid w:val="00141F34"/>
    <w:rsid w:val="001424B6"/>
    <w:rsid w:val="00142866"/>
    <w:rsid w:val="00142A36"/>
    <w:rsid w:val="00143895"/>
    <w:rsid w:val="00143A7D"/>
    <w:rsid w:val="0014576F"/>
    <w:rsid w:val="00145E83"/>
    <w:rsid w:val="00147E4C"/>
    <w:rsid w:val="001519C5"/>
    <w:rsid w:val="00152B14"/>
    <w:rsid w:val="00153EFA"/>
    <w:rsid w:val="00154B5F"/>
    <w:rsid w:val="00155C81"/>
    <w:rsid w:val="001601A2"/>
    <w:rsid w:val="00160547"/>
    <w:rsid w:val="00160620"/>
    <w:rsid w:val="0016115E"/>
    <w:rsid w:val="00162BF1"/>
    <w:rsid w:val="0016342B"/>
    <w:rsid w:val="00163FE0"/>
    <w:rsid w:val="00164C25"/>
    <w:rsid w:val="00165541"/>
    <w:rsid w:val="001673C1"/>
    <w:rsid w:val="00170A1A"/>
    <w:rsid w:val="0017105B"/>
    <w:rsid w:val="001714E4"/>
    <w:rsid w:val="00171C95"/>
    <w:rsid w:val="00173A52"/>
    <w:rsid w:val="00174350"/>
    <w:rsid w:val="00175464"/>
    <w:rsid w:val="00175603"/>
    <w:rsid w:val="00175EBC"/>
    <w:rsid w:val="001760F0"/>
    <w:rsid w:val="00176C56"/>
    <w:rsid w:val="0017741A"/>
    <w:rsid w:val="00177C87"/>
    <w:rsid w:val="0018016F"/>
    <w:rsid w:val="001803C7"/>
    <w:rsid w:val="00180624"/>
    <w:rsid w:val="00181B37"/>
    <w:rsid w:val="00181E0A"/>
    <w:rsid w:val="001828C7"/>
    <w:rsid w:val="001831AB"/>
    <w:rsid w:val="001856A5"/>
    <w:rsid w:val="00191220"/>
    <w:rsid w:val="0019158F"/>
    <w:rsid w:val="00192AA5"/>
    <w:rsid w:val="00192B1A"/>
    <w:rsid w:val="00192FDA"/>
    <w:rsid w:val="00193A84"/>
    <w:rsid w:val="001942B6"/>
    <w:rsid w:val="00194398"/>
    <w:rsid w:val="00194C5F"/>
    <w:rsid w:val="00194C9F"/>
    <w:rsid w:val="0019686D"/>
    <w:rsid w:val="001972DF"/>
    <w:rsid w:val="001A1382"/>
    <w:rsid w:val="001A1F43"/>
    <w:rsid w:val="001A2568"/>
    <w:rsid w:val="001A3628"/>
    <w:rsid w:val="001A371E"/>
    <w:rsid w:val="001A6640"/>
    <w:rsid w:val="001A69E6"/>
    <w:rsid w:val="001A6B0C"/>
    <w:rsid w:val="001A6C44"/>
    <w:rsid w:val="001A7C0F"/>
    <w:rsid w:val="001A7CBA"/>
    <w:rsid w:val="001A7F68"/>
    <w:rsid w:val="001B0145"/>
    <w:rsid w:val="001B220E"/>
    <w:rsid w:val="001B25E0"/>
    <w:rsid w:val="001B2FFA"/>
    <w:rsid w:val="001B3613"/>
    <w:rsid w:val="001B3885"/>
    <w:rsid w:val="001B3D48"/>
    <w:rsid w:val="001B4544"/>
    <w:rsid w:val="001B4AB1"/>
    <w:rsid w:val="001B5384"/>
    <w:rsid w:val="001B5AC5"/>
    <w:rsid w:val="001B6DE4"/>
    <w:rsid w:val="001C0C19"/>
    <w:rsid w:val="001C3AA8"/>
    <w:rsid w:val="001D150F"/>
    <w:rsid w:val="001D1B34"/>
    <w:rsid w:val="001D22CC"/>
    <w:rsid w:val="001D3FC3"/>
    <w:rsid w:val="001D4690"/>
    <w:rsid w:val="001D4A4F"/>
    <w:rsid w:val="001D64CE"/>
    <w:rsid w:val="001D7476"/>
    <w:rsid w:val="001E067F"/>
    <w:rsid w:val="001E0962"/>
    <w:rsid w:val="001E0CA5"/>
    <w:rsid w:val="001E0D8C"/>
    <w:rsid w:val="001E12DC"/>
    <w:rsid w:val="001E1432"/>
    <w:rsid w:val="001E1518"/>
    <w:rsid w:val="001E196D"/>
    <w:rsid w:val="001E2307"/>
    <w:rsid w:val="001E36B8"/>
    <w:rsid w:val="001E403D"/>
    <w:rsid w:val="001E4123"/>
    <w:rsid w:val="001E4B6B"/>
    <w:rsid w:val="001E5948"/>
    <w:rsid w:val="001E60DF"/>
    <w:rsid w:val="001E6396"/>
    <w:rsid w:val="001E64B8"/>
    <w:rsid w:val="001E71C3"/>
    <w:rsid w:val="001E7581"/>
    <w:rsid w:val="001F0174"/>
    <w:rsid w:val="001F04D8"/>
    <w:rsid w:val="001F0BC6"/>
    <w:rsid w:val="001F1296"/>
    <w:rsid w:val="001F169A"/>
    <w:rsid w:val="001F1BA0"/>
    <w:rsid w:val="001F22C1"/>
    <w:rsid w:val="001F30E1"/>
    <w:rsid w:val="001F4B55"/>
    <w:rsid w:val="001F4BA5"/>
    <w:rsid w:val="001F4C6B"/>
    <w:rsid w:val="001F53B6"/>
    <w:rsid w:val="001F5809"/>
    <w:rsid w:val="001F61F5"/>
    <w:rsid w:val="001F660F"/>
    <w:rsid w:val="001F66D0"/>
    <w:rsid w:val="001F6AE4"/>
    <w:rsid w:val="001F743F"/>
    <w:rsid w:val="001F772B"/>
    <w:rsid w:val="001F7B41"/>
    <w:rsid w:val="00200752"/>
    <w:rsid w:val="0020132D"/>
    <w:rsid w:val="00201B6E"/>
    <w:rsid w:val="00203640"/>
    <w:rsid w:val="00203882"/>
    <w:rsid w:val="00204626"/>
    <w:rsid w:val="00204938"/>
    <w:rsid w:val="00204AEF"/>
    <w:rsid w:val="00204F4E"/>
    <w:rsid w:val="0020632E"/>
    <w:rsid w:val="00206C12"/>
    <w:rsid w:val="00210FBE"/>
    <w:rsid w:val="002123D2"/>
    <w:rsid w:val="00212A84"/>
    <w:rsid w:val="00213072"/>
    <w:rsid w:val="00214EB3"/>
    <w:rsid w:val="00216E69"/>
    <w:rsid w:val="00217061"/>
    <w:rsid w:val="002173B6"/>
    <w:rsid w:val="00217932"/>
    <w:rsid w:val="00217D01"/>
    <w:rsid w:val="00220215"/>
    <w:rsid w:val="002203F3"/>
    <w:rsid w:val="00221A50"/>
    <w:rsid w:val="002244DA"/>
    <w:rsid w:val="00224CF9"/>
    <w:rsid w:val="00225409"/>
    <w:rsid w:val="0022760A"/>
    <w:rsid w:val="00227FFD"/>
    <w:rsid w:val="002313F2"/>
    <w:rsid w:val="00232C11"/>
    <w:rsid w:val="00232DF8"/>
    <w:rsid w:val="00235AC9"/>
    <w:rsid w:val="00236552"/>
    <w:rsid w:val="0023672E"/>
    <w:rsid w:val="002377CE"/>
    <w:rsid w:val="00237A4A"/>
    <w:rsid w:val="002405A8"/>
    <w:rsid w:val="00240EB5"/>
    <w:rsid w:val="0024346F"/>
    <w:rsid w:val="00243A91"/>
    <w:rsid w:val="00244D9A"/>
    <w:rsid w:val="0024777F"/>
    <w:rsid w:val="0025075C"/>
    <w:rsid w:val="00250839"/>
    <w:rsid w:val="00250CCB"/>
    <w:rsid w:val="00250FAA"/>
    <w:rsid w:val="00253115"/>
    <w:rsid w:val="00253545"/>
    <w:rsid w:val="002539A8"/>
    <w:rsid w:val="002545FD"/>
    <w:rsid w:val="00254933"/>
    <w:rsid w:val="00256B82"/>
    <w:rsid w:val="00256E00"/>
    <w:rsid w:val="002603DC"/>
    <w:rsid w:val="00260AF8"/>
    <w:rsid w:val="002615C4"/>
    <w:rsid w:val="00261DD4"/>
    <w:rsid w:val="00263183"/>
    <w:rsid w:val="0026414F"/>
    <w:rsid w:val="002655BC"/>
    <w:rsid w:val="00265B98"/>
    <w:rsid w:val="0026646D"/>
    <w:rsid w:val="00267A50"/>
    <w:rsid w:val="00270483"/>
    <w:rsid w:val="002728F5"/>
    <w:rsid w:val="00274BBF"/>
    <w:rsid w:val="00275AB8"/>
    <w:rsid w:val="00275F06"/>
    <w:rsid w:val="00276C68"/>
    <w:rsid w:val="002778BB"/>
    <w:rsid w:val="00277E9E"/>
    <w:rsid w:val="00277FE1"/>
    <w:rsid w:val="002808C8"/>
    <w:rsid w:val="00281EFE"/>
    <w:rsid w:val="0028221D"/>
    <w:rsid w:val="002823E5"/>
    <w:rsid w:val="00282C1E"/>
    <w:rsid w:val="00283C0C"/>
    <w:rsid w:val="002840C6"/>
    <w:rsid w:val="002851A3"/>
    <w:rsid w:val="00285702"/>
    <w:rsid w:val="002857F2"/>
    <w:rsid w:val="002859FF"/>
    <w:rsid w:val="002863E1"/>
    <w:rsid w:val="00286B92"/>
    <w:rsid w:val="00290DD5"/>
    <w:rsid w:val="00290FA5"/>
    <w:rsid w:val="00291378"/>
    <w:rsid w:val="0029160F"/>
    <w:rsid w:val="00291859"/>
    <w:rsid w:val="00292758"/>
    <w:rsid w:val="002928D6"/>
    <w:rsid w:val="00292A46"/>
    <w:rsid w:val="00292C91"/>
    <w:rsid w:val="002941D7"/>
    <w:rsid w:val="00294931"/>
    <w:rsid w:val="00295407"/>
    <w:rsid w:val="0029647D"/>
    <w:rsid w:val="00296FD7"/>
    <w:rsid w:val="00297282"/>
    <w:rsid w:val="00297EDC"/>
    <w:rsid w:val="002A0015"/>
    <w:rsid w:val="002A0B59"/>
    <w:rsid w:val="002A12F5"/>
    <w:rsid w:val="002A152A"/>
    <w:rsid w:val="002A155B"/>
    <w:rsid w:val="002A1620"/>
    <w:rsid w:val="002A26AB"/>
    <w:rsid w:val="002A291A"/>
    <w:rsid w:val="002A3770"/>
    <w:rsid w:val="002A3E67"/>
    <w:rsid w:val="002A3F76"/>
    <w:rsid w:val="002A460A"/>
    <w:rsid w:val="002A52F7"/>
    <w:rsid w:val="002A5E34"/>
    <w:rsid w:val="002A697D"/>
    <w:rsid w:val="002A6C38"/>
    <w:rsid w:val="002A6CC1"/>
    <w:rsid w:val="002B0BA4"/>
    <w:rsid w:val="002B0CAF"/>
    <w:rsid w:val="002B2788"/>
    <w:rsid w:val="002B2E3E"/>
    <w:rsid w:val="002B39AA"/>
    <w:rsid w:val="002B3CDD"/>
    <w:rsid w:val="002B3EEF"/>
    <w:rsid w:val="002B3EF4"/>
    <w:rsid w:val="002B4639"/>
    <w:rsid w:val="002B4CB1"/>
    <w:rsid w:val="002B4EBC"/>
    <w:rsid w:val="002B4F17"/>
    <w:rsid w:val="002B5035"/>
    <w:rsid w:val="002B5405"/>
    <w:rsid w:val="002B5EDB"/>
    <w:rsid w:val="002B77D3"/>
    <w:rsid w:val="002B7D52"/>
    <w:rsid w:val="002C0300"/>
    <w:rsid w:val="002C0752"/>
    <w:rsid w:val="002C1F2E"/>
    <w:rsid w:val="002C30B2"/>
    <w:rsid w:val="002C3365"/>
    <w:rsid w:val="002C397B"/>
    <w:rsid w:val="002C3CD4"/>
    <w:rsid w:val="002C4820"/>
    <w:rsid w:val="002C5BB5"/>
    <w:rsid w:val="002C6D65"/>
    <w:rsid w:val="002D13CC"/>
    <w:rsid w:val="002D29B0"/>
    <w:rsid w:val="002D2AF3"/>
    <w:rsid w:val="002D2F66"/>
    <w:rsid w:val="002D31DB"/>
    <w:rsid w:val="002D32DF"/>
    <w:rsid w:val="002D47BE"/>
    <w:rsid w:val="002D4E61"/>
    <w:rsid w:val="002D753D"/>
    <w:rsid w:val="002D7AF3"/>
    <w:rsid w:val="002E12A7"/>
    <w:rsid w:val="002E223D"/>
    <w:rsid w:val="002E2474"/>
    <w:rsid w:val="002E2E36"/>
    <w:rsid w:val="002E31CB"/>
    <w:rsid w:val="002E3E87"/>
    <w:rsid w:val="002E45CF"/>
    <w:rsid w:val="002E4E58"/>
    <w:rsid w:val="002E5599"/>
    <w:rsid w:val="002E5AAD"/>
    <w:rsid w:val="002E66D7"/>
    <w:rsid w:val="002E76C7"/>
    <w:rsid w:val="002E7E10"/>
    <w:rsid w:val="002F050C"/>
    <w:rsid w:val="002F138A"/>
    <w:rsid w:val="002F3689"/>
    <w:rsid w:val="002F375F"/>
    <w:rsid w:val="002F3B31"/>
    <w:rsid w:val="002F424B"/>
    <w:rsid w:val="002F4434"/>
    <w:rsid w:val="002F47C9"/>
    <w:rsid w:val="002F60A8"/>
    <w:rsid w:val="002F635D"/>
    <w:rsid w:val="002F74AD"/>
    <w:rsid w:val="002F7D95"/>
    <w:rsid w:val="00300167"/>
    <w:rsid w:val="003057F7"/>
    <w:rsid w:val="00306836"/>
    <w:rsid w:val="003079AA"/>
    <w:rsid w:val="00307DA9"/>
    <w:rsid w:val="003117D3"/>
    <w:rsid w:val="0031241B"/>
    <w:rsid w:val="00312D06"/>
    <w:rsid w:val="0031506A"/>
    <w:rsid w:val="003151DF"/>
    <w:rsid w:val="00317F4D"/>
    <w:rsid w:val="003209BF"/>
    <w:rsid w:val="00320B35"/>
    <w:rsid w:val="00321E6C"/>
    <w:rsid w:val="00322CE6"/>
    <w:rsid w:val="00323AFA"/>
    <w:rsid w:val="00323BBE"/>
    <w:rsid w:val="00323CE6"/>
    <w:rsid w:val="003243BF"/>
    <w:rsid w:val="00324BC3"/>
    <w:rsid w:val="003254AF"/>
    <w:rsid w:val="00326F6A"/>
    <w:rsid w:val="003271A0"/>
    <w:rsid w:val="00327269"/>
    <w:rsid w:val="00327313"/>
    <w:rsid w:val="00330509"/>
    <w:rsid w:val="0033268A"/>
    <w:rsid w:val="00332953"/>
    <w:rsid w:val="00332C15"/>
    <w:rsid w:val="00332D27"/>
    <w:rsid w:val="00335260"/>
    <w:rsid w:val="00335378"/>
    <w:rsid w:val="003354F6"/>
    <w:rsid w:val="00335E97"/>
    <w:rsid w:val="003369FF"/>
    <w:rsid w:val="0033775F"/>
    <w:rsid w:val="00340ED8"/>
    <w:rsid w:val="00340FEC"/>
    <w:rsid w:val="003428EC"/>
    <w:rsid w:val="00343927"/>
    <w:rsid w:val="003439FF"/>
    <w:rsid w:val="00343A39"/>
    <w:rsid w:val="00343EEC"/>
    <w:rsid w:val="00345D22"/>
    <w:rsid w:val="003464AC"/>
    <w:rsid w:val="00347596"/>
    <w:rsid w:val="00352B21"/>
    <w:rsid w:val="0035378E"/>
    <w:rsid w:val="003541D0"/>
    <w:rsid w:val="00354AC7"/>
    <w:rsid w:val="00355844"/>
    <w:rsid w:val="00355AD3"/>
    <w:rsid w:val="00355BBF"/>
    <w:rsid w:val="00360095"/>
    <w:rsid w:val="00362CA5"/>
    <w:rsid w:val="00362E5A"/>
    <w:rsid w:val="003636A0"/>
    <w:rsid w:val="00363D8B"/>
    <w:rsid w:val="0036452C"/>
    <w:rsid w:val="003647B5"/>
    <w:rsid w:val="00365287"/>
    <w:rsid w:val="003653C9"/>
    <w:rsid w:val="00367333"/>
    <w:rsid w:val="00367E02"/>
    <w:rsid w:val="00371043"/>
    <w:rsid w:val="00371874"/>
    <w:rsid w:val="0037262D"/>
    <w:rsid w:val="00372641"/>
    <w:rsid w:val="00373EB6"/>
    <w:rsid w:val="003740F7"/>
    <w:rsid w:val="00375B94"/>
    <w:rsid w:val="00376486"/>
    <w:rsid w:val="00376D07"/>
    <w:rsid w:val="00377DC6"/>
    <w:rsid w:val="003809A3"/>
    <w:rsid w:val="00382637"/>
    <w:rsid w:val="00383655"/>
    <w:rsid w:val="003837A1"/>
    <w:rsid w:val="003850E5"/>
    <w:rsid w:val="00385394"/>
    <w:rsid w:val="00385758"/>
    <w:rsid w:val="00386FC7"/>
    <w:rsid w:val="003904AE"/>
    <w:rsid w:val="003904F5"/>
    <w:rsid w:val="00390E4E"/>
    <w:rsid w:val="003910B9"/>
    <w:rsid w:val="00391482"/>
    <w:rsid w:val="00392F60"/>
    <w:rsid w:val="003931C8"/>
    <w:rsid w:val="00393DF7"/>
    <w:rsid w:val="0039461F"/>
    <w:rsid w:val="00394712"/>
    <w:rsid w:val="003953B2"/>
    <w:rsid w:val="003963BB"/>
    <w:rsid w:val="0039691A"/>
    <w:rsid w:val="00397188"/>
    <w:rsid w:val="00397AFB"/>
    <w:rsid w:val="00397BE2"/>
    <w:rsid w:val="003A0D82"/>
    <w:rsid w:val="003A2309"/>
    <w:rsid w:val="003A2658"/>
    <w:rsid w:val="003A2B9C"/>
    <w:rsid w:val="003A7223"/>
    <w:rsid w:val="003A7357"/>
    <w:rsid w:val="003A784E"/>
    <w:rsid w:val="003B0322"/>
    <w:rsid w:val="003B0608"/>
    <w:rsid w:val="003B25AE"/>
    <w:rsid w:val="003B2FD6"/>
    <w:rsid w:val="003B355E"/>
    <w:rsid w:val="003B3889"/>
    <w:rsid w:val="003B425F"/>
    <w:rsid w:val="003B4EE6"/>
    <w:rsid w:val="003B53D7"/>
    <w:rsid w:val="003B6B77"/>
    <w:rsid w:val="003B6FD7"/>
    <w:rsid w:val="003B715E"/>
    <w:rsid w:val="003B774C"/>
    <w:rsid w:val="003C087B"/>
    <w:rsid w:val="003C0AE4"/>
    <w:rsid w:val="003C0E8A"/>
    <w:rsid w:val="003C1485"/>
    <w:rsid w:val="003C267F"/>
    <w:rsid w:val="003C3631"/>
    <w:rsid w:val="003C38FB"/>
    <w:rsid w:val="003C48F4"/>
    <w:rsid w:val="003C53E5"/>
    <w:rsid w:val="003C6D94"/>
    <w:rsid w:val="003C7AFE"/>
    <w:rsid w:val="003D0965"/>
    <w:rsid w:val="003D2005"/>
    <w:rsid w:val="003D2121"/>
    <w:rsid w:val="003D249B"/>
    <w:rsid w:val="003D2986"/>
    <w:rsid w:val="003D39EC"/>
    <w:rsid w:val="003D459A"/>
    <w:rsid w:val="003D6327"/>
    <w:rsid w:val="003D63E6"/>
    <w:rsid w:val="003D737B"/>
    <w:rsid w:val="003D7888"/>
    <w:rsid w:val="003D7B10"/>
    <w:rsid w:val="003E2029"/>
    <w:rsid w:val="003E2F1D"/>
    <w:rsid w:val="003E3367"/>
    <w:rsid w:val="003E3F42"/>
    <w:rsid w:val="003E49EC"/>
    <w:rsid w:val="003E4B57"/>
    <w:rsid w:val="003E58B9"/>
    <w:rsid w:val="003F05D8"/>
    <w:rsid w:val="003F08B9"/>
    <w:rsid w:val="003F176B"/>
    <w:rsid w:val="003F1E6B"/>
    <w:rsid w:val="003F2113"/>
    <w:rsid w:val="003F26A5"/>
    <w:rsid w:val="003F5717"/>
    <w:rsid w:val="003F57F0"/>
    <w:rsid w:val="003F5E2A"/>
    <w:rsid w:val="003F6D73"/>
    <w:rsid w:val="003F79A5"/>
    <w:rsid w:val="0040178D"/>
    <w:rsid w:val="004031EF"/>
    <w:rsid w:val="00403450"/>
    <w:rsid w:val="0040357C"/>
    <w:rsid w:val="004040BB"/>
    <w:rsid w:val="00404407"/>
    <w:rsid w:val="00405D96"/>
    <w:rsid w:val="00405E3A"/>
    <w:rsid w:val="0040678B"/>
    <w:rsid w:val="00406911"/>
    <w:rsid w:val="00406F33"/>
    <w:rsid w:val="0040735F"/>
    <w:rsid w:val="00407CA3"/>
    <w:rsid w:val="00410108"/>
    <w:rsid w:val="00410549"/>
    <w:rsid w:val="0041088D"/>
    <w:rsid w:val="00410AD3"/>
    <w:rsid w:val="00411CD1"/>
    <w:rsid w:val="004122CB"/>
    <w:rsid w:val="004124D4"/>
    <w:rsid w:val="004126AC"/>
    <w:rsid w:val="00414362"/>
    <w:rsid w:val="00415660"/>
    <w:rsid w:val="004158E3"/>
    <w:rsid w:val="00416BAA"/>
    <w:rsid w:val="00416D9F"/>
    <w:rsid w:val="00417923"/>
    <w:rsid w:val="004210CB"/>
    <w:rsid w:val="004210D2"/>
    <w:rsid w:val="00421F0D"/>
    <w:rsid w:val="004227D7"/>
    <w:rsid w:val="00424A02"/>
    <w:rsid w:val="00424CAD"/>
    <w:rsid w:val="00424EC9"/>
    <w:rsid w:val="00426801"/>
    <w:rsid w:val="0042742C"/>
    <w:rsid w:val="00430E2F"/>
    <w:rsid w:val="00430E58"/>
    <w:rsid w:val="00432323"/>
    <w:rsid w:val="00432460"/>
    <w:rsid w:val="0043337E"/>
    <w:rsid w:val="004339B3"/>
    <w:rsid w:val="00434031"/>
    <w:rsid w:val="0043762A"/>
    <w:rsid w:val="004402D3"/>
    <w:rsid w:val="0044035D"/>
    <w:rsid w:val="00440D47"/>
    <w:rsid w:val="00441A0F"/>
    <w:rsid w:val="00441DCE"/>
    <w:rsid w:val="0044201E"/>
    <w:rsid w:val="00445E9F"/>
    <w:rsid w:val="004467F6"/>
    <w:rsid w:val="004468FD"/>
    <w:rsid w:val="00447270"/>
    <w:rsid w:val="00447BD0"/>
    <w:rsid w:val="004502CD"/>
    <w:rsid w:val="0045034A"/>
    <w:rsid w:val="0045042B"/>
    <w:rsid w:val="00451A32"/>
    <w:rsid w:val="00451BAA"/>
    <w:rsid w:val="00452DEA"/>
    <w:rsid w:val="004537A1"/>
    <w:rsid w:val="00453927"/>
    <w:rsid w:val="00453C60"/>
    <w:rsid w:val="0045429B"/>
    <w:rsid w:val="00454E1E"/>
    <w:rsid w:val="00456186"/>
    <w:rsid w:val="00456365"/>
    <w:rsid w:val="00456C80"/>
    <w:rsid w:val="00457EEB"/>
    <w:rsid w:val="00460369"/>
    <w:rsid w:val="00462475"/>
    <w:rsid w:val="00463B7D"/>
    <w:rsid w:val="004667B4"/>
    <w:rsid w:val="00466FEB"/>
    <w:rsid w:val="00467D3D"/>
    <w:rsid w:val="00470EBD"/>
    <w:rsid w:val="00471450"/>
    <w:rsid w:val="0047211D"/>
    <w:rsid w:val="00472558"/>
    <w:rsid w:val="00472A73"/>
    <w:rsid w:val="00472D87"/>
    <w:rsid w:val="00473986"/>
    <w:rsid w:val="00475294"/>
    <w:rsid w:val="00475F20"/>
    <w:rsid w:val="004775A9"/>
    <w:rsid w:val="00477925"/>
    <w:rsid w:val="00477E22"/>
    <w:rsid w:val="00480913"/>
    <w:rsid w:val="00482F7B"/>
    <w:rsid w:val="004831EA"/>
    <w:rsid w:val="00483348"/>
    <w:rsid w:val="00483D03"/>
    <w:rsid w:val="004841BC"/>
    <w:rsid w:val="00484578"/>
    <w:rsid w:val="00485EC1"/>
    <w:rsid w:val="00486145"/>
    <w:rsid w:val="00486888"/>
    <w:rsid w:val="00487152"/>
    <w:rsid w:val="00491331"/>
    <w:rsid w:val="004918BE"/>
    <w:rsid w:val="00491B61"/>
    <w:rsid w:val="00491D2D"/>
    <w:rsid w:val="00492654"/>
    <w:rsid w:val="0049308F"/>
    <w:rsid w:val="0049328C"/>
    <w:rsid w:val="004942AC"/>
    <w:rsid w:val="004949C7"/>
    <w:rsid w:val="00496A1B"/>
    <w:rsid w:val="00497559"/>
    <w:rsid w:val="004A0E10"/>
    <w:rsid w:val="004A1E78"/>
    <w:rsid w:val="004A2035"/>
    <w:rsid w:val="004A300C"/>
    <w:rsid w:val="004A5A2B"/>
    <w:rsid w:val="004A636A"/>
    <w:rsid w:val="004A6C2A"/>
    <w:rsid w:val="004A794F"/>
    <w:rsid w:val="004A7B1A"/>
    <w:rsid w:val="004B348C"/>
    <w:rsid w:val="004B371B"/>
    <w:rsid w:val="004B4788"/>
    <w:rsid w:val="004B5681"/>
    <w:rsid w:val="004B5715"/>
    <w:rsid w:val="004B68EE"/>
    <w:rsid w:val="004B7AF7"/>
    <w:rsid w:val="004C0683"/>
    <w:rsid w:val="004C2389"/>
    <w:rsid w:val="004C5690"/>
    <w:rsid w:val="004C6D9B"/>
    <w:rsid w:val="004C756A"/>
    <w:rsid w:val="004C7C67"/>
    <w:rsid w:val="004D1C55"/>
    <w:rsid w:val="004D1CF4"/>
    <w:rsid w:val="004D3216"/>
    <w:rsid w:val="004D38E2"/>
    <w:rsid w:val="004D3C76"/>
    <w:rsid w:val="004D4CED"/>
    <w:rsid w:val="004D4E96"/>
    <w:rsid w:val="004D54C2"/>
    <w:rsid w:val="004D6A1D"/>
    <w:rsid w:val="004D6F83"/>
    <w:rsid w:val="004D7190"/>
    <w:rsid w:val="004D750A"/>
    <w:rsid w:val="004D7D9B"/>
    <w:rsid w:val="004D7E85"/>
    <w:rsid w:val="004E0118"/>
    <w:rsid w:val="004E01D9"/>
    <w:rsid w:val="004E0BE8"/>
    <w:rsid w:val="004E298B"/>
    <w:rsid w:val="004E4230"/>
    <w:rsid w:val="004E5F71"/>
    <w:rsid w:val="004F0674"/>
    <w:rsid w:val="004F06F7"/>
    <w:rsid w:val="004F0C54"/>
    <w:rsid w:val="004F1B28"/>
    <w:rsid w:val="004F1F1D"/>
    <w:rsid w:val="004F25C3"/>
    <w:rsid w:val="004F2AEE"/>
    <w:rsid w:val="004F4578"/>
    <w:rsid w:val="004F569F"/>
    <w:rsid w:val="004F653E"/>
    <w:rsid w:val="004F782D"/>
    <w:rsid w:val="004F7CDA"/>
    <w:rsid w:val="0050115F"/>
    <w:rsid w:val="0050199F"/>
    <w:rsid w:val="00501D99"/>
    <w:rsid w:val="005021D0"/>
    <w:rsid w:val="00502537"/>
    <w:rsid w:val="00503B06"/>
    <w:rsid w:val="00504207"/>
    <w:rsid w:val="005044B4"/>
    <w:rsid w:val="00504CA2"/>
    <w:rsid w:val="0050661D"/>
    <w:rsid w:val="00506CEC"/>
    <w:rsid w:val="00507BDB"/>
    <w:rsid w:val="005100AF"/>
    <w:rsid w:val="00511021"/>
    <w:rsid w:val="00511547"/>
    <w:rsid w:val="005118F3"/>
    <w:rsid w:val="00511AA9"/>
    <w:rsid w:val="00512386"/>
    <w:rsid w:val="00512C07"/>
    <w:rsid w:val="005138D1"/>
    <w:rsid w:val="005140B0"/>
    <w:rsid w:val="0051454A"/>
    <w:rsid w:val="00514AF5"/>
    <w:rsid w:val="00515506"/>
    <w:rsid w:val="00515609"/>
    <w:rsid w:val="005161A8"/>
    <w:rsid w:val="0051678C"/>
    <w:rsid w:val="00516FC1"/>
    <w:rsid w:val="00517412"/>
    <w:rsid w:val="00517D8D"/>
    <w:rsid w:val="00517DB2"/>
    <w:rsid w:val="00520F78"/>
    <w:rsid w:val="005238A7"/>
    <w:rsid w:val="0052395E"/>
    <w:rsid w:val="00523AC5"/>
    <w:rsid w:val="005260AF"/>
    <w:rsid w:val="0052620D"/>
    <w:rsid w:val="00526761"/>
    <w:rsid w:val="0052732D"/>
    <w:rsid w:val="0053055A"/>
    <w:rsid w:val="00530A02"/>
    <w:rsid w:val="005316DD"/>
    <w:rsid w:val="00532FD9"/>
    <w:rsid w:val="0053301B"/>
    <w:rsid w:val="00533668"/>
    <w:rsid w:val="005339A0"/>
    <w:rsid w:val="00534C26"/>
    <w:rsid w:val="00535BF8"/>
    <w:rsid w:val="00535E0C"/>
    <w:rsid w:val="00535FF1"/>
    <w:rsid w:val="0053646F"/>
    <w:rsid w:val="00540589"/>
    <w:rsid w:val="005406B6"/>
    <w:rsid w:val="00540BDF"/>
    <w:rsid w:val="005416BF"/>
    <w:rsid w:val="0054221B"/>
    <w:rsid w:val="00542A5C"/>
    <w:rsid w:val="00542E55"/>
    <w:rsid w:val="00543BD7"/>
    <w:rsid w:val="005447A1"/>
    <w:rsid w:val="00545DC5"/>
    <w:rsid w:val="00547B96"/>
    <w:rsid w:val="005506B9"/>
    <w:rsid w:val="00551367"/>
    <w:rsid w:val="005517A5"/>
    <w:rsid w:val="00552672"/>
    <w:rsid w:val="005544B8"/>
    <w:rsid w:val="00554A97"/>
    <w:rsid w:val="0055562F"/>
    <w:rsid w:val="00555DA5"/>
    <w:rsid w:val="005569AC"/>
    <w:rsid w:val="00557328"/>
    <w:rsid w:val="005575A9"/>
    <w:rsid w:val="0056255E"/>
    <w:rsid w:val="005627EF"/>
    <w:rsid w:val="005630A7"/>
    <w:rsid w:val="00563276"/>
    <w:rsid w:val="005633B0"/>
    <w:rsid w:val="00563D5F"/>
    <w:rsid w:val="00564F29"/>
    <w:rsid w:val="00566F1B"/>
    <w:rsid w:val="00570C92"/>
    <w:rsid w:val="0057314E"/>
    <w:rsid w:val="005734A9"/>
    <w:rsid w:val="00573750"/>
    <w:rsid w:val="00573A54"/>
    <w:rsid w:val="00574207"/>
    <w:rsid w:val="00574633"/>
    <w:rsid w:val="005746A4"/>
    <w:rsid w:val="00576794"/>
    <w:rsid w:val="00577019"/>
    <w:rsid w:val="00577F1B"/>
    <w:rsid w:val="00577F4F"/>
    <w:rsid w:val="00581E7F"/>
    <w:rsid w:val="0058246D"/>
    <w:rsid w:val="00582592"/>
    <w:rsid w:val="00583D2D"/>
    <w:rsid w:val="00583F9D"/>
    <w:rsid w:val="0058425D"/>
    <w:rsid w:val="00584DAE"/>
    <w:rsid w:val="00585223"/>
    <w:rsid w:val="005852F9"/>
    <w:rsid w:val="005854DC"/>
    <w:rsid w:val="005858B1"/>
    <w:rsid w:val="00585CBC"/>
    <w:rsid w:val="00586B97"/>
    <w:rsid w:val="00587136"/>
    <w:rsid w:val="00587AAC"/>
    <w:rsid w:val="00587F21"/>
    <w:rsid w:val="00590449"/>
    <w:rsid w:val="0059111B"/>
    <w:rsid w:val="0059366F"/>
    <w:rsid w:val="00593B2D"/>
    <w:rsid w:val="005941FA"/>
    <w:rsid w:val="00594757"/>
    <w:rsid w:val="005958A1"/>
    <w:rsid w:val="00596091"/>
    <w:rsid w:val="00596115"/>
    <w:rsid w:val="00596C31"/>
    <w:rsid w:val="005A0109"/>
    <w:rsid w:val="005A1971"/>
    <w:rsid w:val="005A299D"/>
    <w:rsid w:val="005A409F"/>
    <w:rsid w:val="005A499A"/>
    <w:rsid w:val="005A4DDF"/>
    <w:rsid w:val="005A6176"/>
    <w:rsid w:val="005A68DB"/>
    <w:rsid w:val="005B001B"/>
    <w:rsid w:val="005B15BA"/>
    <w:rsid w:val="005B274C"/>
    <w:rsid w:val="005B29F6"/>
    <w:rsid w:val="005B3AB3"/>
    <w:rsid w:val="005B62A5"/>
    <w:rsid w:val="005B6654"/>
    <w:rsid w:val="005B690D"/>
    <w:rsid w:val="005B7DDF"/>
    <w:rsid w:val="005C3422"/>
    <w:rsid w:val="005C352B"/>
    <w:rsid w:val="005C3D63"/>
    <w:rsid w:val="005C5AEA"/>
    <w:rsid w:val="005D0374"/>
    <w:rsid w:val="005D1C81"/>
    <w:rsid w:val="005D2CA4"/>
    <w:rsid w:val="005D33E0"/>
    <w:rsid w:val="005D3A8E"/>
    <w:rsid w:val="005D3BB6"/>
    <w:rsid w:val="005D4616"/>
    <w:rsid w:val="005D46DD"/>
    <w:rsid w:val="005D4B7B"/>
    <w:rsid w:val="005D53FE"/>
    <w:rsid w:val="005D64FA"/>
    <w:rsid w:val="005D662C"/>
    <w:rsid w:val="005E08D4"/>
    <w:rsid w:val="005E0A13"/>
    <w:rsid w:val="005E1434"/>
    <w:rsid w:val="005E185F"/>
    <w:rsid w:val="005E1C99"/>
    <w:rsid w:val="005E2787"/>
    <w:rsid w:val="005E47AC"/>
    <w:rsid w:val="005E6861"/>
    <w:rsid w:val="005E68E0"/>
    <w:rsid w:val="005E702B"/>
    <w:rsid w:val="005E712A"/>
    <w:rsid w:val="005E7EF6"/>
    <w:rsid w:val="005F0CA1"/>
    <w:rsid w:val="005F1562"/>
    <w:rsid w:val="005F1610"/>
    <w:rsid w:val="005F2BC2"/>
    <w:rsid w:val="005F39D5"/>
    <w:rsid w:val="005F4009"/>
    <w:rsid w:val="005F417A"/>
    <w:rsid w:val="005F4997"/>
    <w:rsid w:val="005F572C"/>
    <w:rsid w:val="005F5DE1"/>
    <w:rsid w:val="005F5E2D"/>
    <w:rsid w:val="005F6810"/>
    <w:rsid w:val="005F7EDB"/>
    <w:rsid w:val="006007B4"/>
    <w:rsid w:val="00600F98"/>
    <w:rsid w:val="00601311"/>
    <w:rsid w:val="006028F0"/>
    <w:rsid w:val="00602A00"/>
    <w:rsid w:val="00602B22"/>
    <w:rsid w:val="00603D02"/>
    <w:rsid w:val="0060517D"/>
    <w:rsid w:val="00605285"/>
    <w:rsid w:val="0060541A"/>
    <w:rsid w:val="00610290"/>
    <w:rsid w:val="006106BA"/>
    <w:rsid w:val="00611448"/>
    <w:rsid w:val="00611F18"/>
    <w:rsid w:val="0061281E"/>
    <w:rsid w:val="0061318F"/>
    <w:rsid w:val="00613816"/>
    <w:rsid w:val="00613D23"/>
    <w:rsid w:val="006146C4"/>
    <w:rsid w:val="00616263"/>
    <w:rsid w:val="00617495"/>
    <w:rsid w:val="00617ADE"/>
    <w:rsid w:val="00620A34"/>
    <w:rsid w:val="00620DE1"/>
    <w:rsid w:val="006216B2"/>
    <w:rsid w:val="0062197E"/>
    <w:rsid w:val="0062376B"/>
    <w:rsid w:val="0062427C"/>
    <w:rsid w:val="0062501E"/>
    <w:rsid w:val="00625E10"/>
    <w:rsid w:val="006267FF"/>
    <w:rsid w:val="0062688C"/>
    <w:rsid w:val="00626B41"/>
    <w:rsid w:val="006311C6"/>
    <w:rsid w:val="00632127"/>
    <w:rsid w:val="00632BA6"/>
    <w:rsid w:val="00632E28"/>
    <w:rsid w:val="006339A4"/>
    <w:rsid w:val="00633B59"/>
    <w:rsid w:val="00634622"/>
    <w:rsid w:val="0063584C"/>
    <w:rsid w:val="0063617D"/>
    <w:rsid w:val="00636748"/>
    <w:rsid w:val="006400CF"/>
    <w:rsid w:val="00640E66"/>
    <w:rsid w:val="00641D83"/>
    <w:rsid w:val="00642A17"/>
    <w:rsid w:val="00642C67"/>
    <w:rsid w:val="00642CBB"/>
    <w:rsid w:val="00642DA2"/>
    <w:rsid w:val="00642EF1"/>
    <w:rsid w:val="00643C00"/>
    <w:rsid w:val="006448DB"/>
    <w:rsid w:val="0064504F"/>
    <w:rsid w:val="00645631"/>
    <w:rsid w:val="00645CEB"/>
    <w:rsid w:val="00647FBA"/>
    <w:rsid w:val="00650D31"/>
    <w:rsid w:val="006532F8"/>
    <w:rsid w:val="00653657"/>
    <w:rsid w:val="0065594D"/>
    <w:rsid w:val="00655D2B"/>
    <w:rsid w:val="00657053"/>
    <w:rsid w:val="006608AF"/>
    <w:rsid w:val="00660AB1"/>
    <w:rsid w:val="00661933"/>
    <w:rsid w:val="0066431D"/>
    <w:rsid w:val="0066639E"/>
    <w:rsid w:val="00666E58"/>
    <w:rsid w:val="00667725"/>
    <w:rsid w:val="0066781C"/>
    <w:rsid w:val="00667D53"/>
    <w:rsid w:val="006717BD"/>
    <w:rsid w:val="00671E23"/>
    <w:rsid w:val="00672B1D"/>
    <w:rsid w:val="006742AA"/>
    <w:rsid w:val="00674827"/>
    <w:rsid w:val="00674D52"/>
    <w:rsid w:val="006757F8"/>
    <w:rsid w:val="00675F44"/>
    <w:rsid w:val="00680F36"/>
    <w:rsid w:val="00681960"/>
    <w:rsid w:val="006822CA"/>
    <w:rsid w:val="00682C7C"/>
    <w:rsid w:val="00685F39"/>
    <w:rsid w:val="006869AE"/>
    <w:rsid w:val="006901DD"/>
    <w:rsid w:val="00691260"/>
    <w:rsid w:val="00691303"/>
    <w:rsid w:val="00691447"/>
    <w:rsid w:val="00691A91"/>
    <w:rsid w:val="00691C5C"/>
    <w:rsid w:val="00693B2C"/>
    <w:rsid w:val="00693E16"/>
    <w:rsid w:val="006942A7"/>
    <w:rsid w:val="00695A49"/>
    <w:rsid w:val="00697D3E"/>
    <w:rsid w:val="006A0512"/>
    <w:rsid w:val="006A0BDD"/>
    <w:rsid w:val="006A210B"/>
    <w:rsid w:val="006A3582"/>
    <w:rsid w:val="006A4630"/>
    <w:rsid w:val="006A48F7"/>
    <w:rsid w:val="006A5EAD"/>
    <w:rsid w:val="006A6198"/>
    <w:rsid w:val="006A6698"/>
    <w:rsid w:val="006A6F12"/>
    <w:rsid w:val="006A70EF"/>
    <w:rsid w:val="006B0028"/>
    <w:rsid w:val="006B008D"/>
    <w:rsid w:val="006B0B7C"/>
    <w:rsid w:val="006B0BE4"/>
    <w:rsid w:val="006B0E9C"/>
    <w:rsid w:val="006B137D"/>
    <w:rsid w:val="006B1AE3"/>
    <w:rsid w:val="006B1D65"/>
    <w:rsid w:val="006B1E63"/>
    <w:rsid w:val="006B25F2"/>
    <w:rsid w:val="006B4B3F"/>
    <w:rsid w:val="006B4E96"/>
    <w:rsid w:val="006B52DF"/>
    <w:rsid w:val="006B5AE9"/>
    <w:rsid w:val="006B6F38"/>
    <w:rsid w:val="006B7B1C"/>
    <w:rsid w:val="006B7B81"/>
    <w:rsid w:val="006C07EA"/>
    <w:rsid w:val="006C1B6C"/>
    <w:rsid w:val="006C2C92"/>
    <w:rsid w:val="006C304A"/>
    <w:rsid w:val="006C34A8"/>
    <w:rsid w:val="006C37AC"/>
    <w:rsid w:val="006C4276"/>
    <w:rsid w:val="006C473B"/>
    <w:rsid w:val="006C5366"/>
    <w:rsid w:val="006C5F45"/>
    <w:rsid w:val="006C5FA0"/>
    <w:rsid w:val="006C6702"/>
    <w:rsid w:val="006D0286"/>
    <w:rsid w:val="006D0D7C"/>
    <w:rsid w:val="006D2F29"/>
    <w:rsid w:val="006D3F95"/>
    <w:rsid w:val="006D475B"/>
    <w:rsid w:val="006D51DD"/>
    <w:rsid w:val="006D5C16"/>
    <w:rsid w:val="006D641E"/>
    <w:rsid w:val="006D6CAC"/>
    <w:rsid w:val="006E0784"/>
    <w:rsid w:val="006E176D"/>
    <w:rsid w:val="006E1CDB"/>
    <w:rsid w:val="006E254B"/>
    <w:rsid w:val="006E2FA1"/>
    <w:rsid w:val="006E793B"/>
    <w:rsid w:val="006F008A"/>
    <w:rsid w:val="006F224D"/>
    <w:rsid w:val="006F3416"/>
    <w:rsid w:val="006F38F2"/>
    <w:rsid w:val="006F4395"/>
    <w:rsid w:val="006F63CE"/>
    <w:rsid w:val="007000F3"/>
    <w:rsid w:val="00702074"/>
    <w:rsid w:val="007021CF"/>
    <w:rsid w:val="007023EA"/>
    <w:rsid w:val="00703793"/>
    <w:rsid w:val="007039BE"/>
    <w:rsid w:val="00703ABF"/>
    <w:rsid w:val="00704A13"/>
    <w:rsid w:val="0070546A"/>
    <w:rsid w:val="007058A2"/>
    <w:rsid w:val="00705D4D"/>
    <w:rsid w:val="00705E2D"/>
    <w:rsid w:val="00706C8F"/>
    <w:rsid w:val="0070727D"/>
    <w:rsid w:val="00712269"/>
    <w:rsid w:val="007127AE"/>
    <w:rsid w:val="00712D79"/>
    <w:rsid w:val="00713AFF"/>
    <w:rsid w:val="00714F46"/>
    <w:rsid w:val="00715741"/>
    <w:rsid w:val="00716CFE"/>
    <w:rsid w:val="0072004D"/>
    <w:rsid w:val="0072076F"/>
    <w:rsid w:val="00721423"/>
    <w:rsid w:val="00722C4E"/>
    <w:rsid w:val="00722C73"/>
    <w:rsid w:val="00722FF0"/>
    <w:rsid w:val="0072326C"/>
    <w:rsid w:val="00723EE1"/>
    <w:rsid w:val="007246D8"/>
    <w:rsid w:val="00726447"/>
    <w:rsid w:val="00727616"/>
    <w:rsid w:val="00731763"/>
    <w:rsid w:val="00731AC6"/>
    <w:rsid w:val="00731D25"/>
    <w:rsid w:val="00732F34"/>
    <w:rsid w:val="00733C76"/>
    <w:rsid w:val="0073484E"/>
    <w:rsid w:val="00734FD2"/>
    <w:rsid w:val="007361B9"/>
    <w:rsid w:val="007364F9"/>
    <w:rsid w:val="00736679"/>
    <w:rsid w:val="007366F4"/>
    <w:rsid w:val="00737A3E"/>
    <w:rsid w:val="00740686"/>
    <w:rsid w:val="00740A27"/>
    <w:rsid w:val="00743037"/>
    <w:rsid w:val="007433B7"/>
    <w:rsid w:val="00743692"/>
    <w:rsid w:val="00744DAF"/>
    <w:rsid w:val="00744F61"/>
    <w:rsid w:val="00745692"/>
    <w:rsid w:val="007456B9"/>
    <w:rsid w:val="007467DE"/>
    <w:rsid w:val="00746D3F"/>
    <w:rsid w:val="00747825"/>
    <w:rsid w:val="00750935"/>
    <w:rsid w:val="00751670"/>
    <w:rsid w:val="007534A1"/>
    <w:rsid w:val="00753A99"/>
    <w:rsid w:val="00755D3D"/>
    <w:rsid w:val="00757004"/>
    <w:rsid w:val="00757795"/>
    <w:rsid w:val="00757DCE"/>
    <w:rsid w:val="0076005C"/>
    <w:rsid w:val="00760575"/>
    <w:rsid w:val="00760CD2"/>
    <w:rsid w:val="00761530"/>
    <w:rsid w:val="007623AD"/>
    <w:rsid w:val="007628FC"/>
    <w:rsid w:val="0076296F"/>
    <w:rsid w:val="00762C26"/>
    <w:rsid w:val="0076451A"/>
    <w:rsid w:val="00766395"/>
    <w:rsid w:val="00766481"/>
    <w:rsid w:val="007672EA"/>
    <w:rsid w:val="00767A46"/>
    <w:rsid w:val="00767F9C"/>
    <w:rsid w:val="007711C8"/>
    <w:rsid w:val="0077139A"/>
    <w:rsid w:val="00771F86"/>
    <w:rsid w:val="007725CD"/>
    <w:rsid w:val="007738F7"/>
    <w:rsid w:val="007740CC"/>
    <w:rsid w:val="007742F3"/>
    <w:rsid w:val="0077449D"/>
    <w:rsid w:val="00774F0D"/>
    <w:rsid w:val="00775375"/>
    <w:rsid w:val="007761B6"/>
    <w:rsid w:val="00777668"/>
    <w:rsid w:val="00780647"/>
    <w:rsid w:val="007819EE"/>
    <w:rsid w:val="00781EDA"/>
    <w:rsid w:val="00782DFF"/>
    <w:rsid w:val="00784376"/>
    <w:rsid w:val="00784909"/>
    <w:rsid w:val="00784A90"/>
    <w:rsid w:val="007862A2"/>
    <w:rsid w:val="00786402"/>
    <w:rsid w:val="00786B5F"/>
    <w:rsid w:val="00787528"/>
    <w:rsid w:val="0078767B"/>
    <w:rsid w:val="00790F64"/>
    <w:rsid w:val="007919E2"/>
    <w:rsid w:val="007922E2"/>
    <w:rsid w:val="00792FA2"/>
    <w:rsid w:val="00793A95"/>
    <w:rsid w:val="00794071"/>
    <w:rsid w:val="007944D4"/>
    <w:rsid w:val="00795D09"/>
    <w:rsid w:val="007963CB"/>
    <w:rsid w:val="007A0676"/>
    <w:rsid w:val="007A0832"/>
    <w:rsid w:val="007A0A90"/>
    <w:rsid w:val="007A1362"/>
    <w:rsid w:val="007A1611"/>
    <w:rsid w:val="007A24D3"/>
    <w:rsid w:val="007A336C"/>
    <w:rsid w:val="007A5334"/>
    <w:rsid w:val="007A6A5A"/>
    <w:rsid w:val="007B06DB"/>
    <w:rsid w:val="007B07A1"/>
    <w:rsid w:val="007B0A5D"/>
    <w:rsid w:val="007B2B92"/>
    <w:rsid w:val="007B41BB"/>
    <w:rsid w:val="007B4210"/>
    <w:rsid w:val="007B4833"/>
    <w:rsid w:val="007B4B97"/>
    <w:rsid w:val="007B4F5C"/>
    <w:rsid w:val="007B5E30"/>
    <w:rsid w:val="007B668F"/>
    <w:rsid w:val="007B6E3C"/>
    <w:rsid w:val="007B72BF"/>
    <w:rsid w:val="007B7614"/>
    <w:rsid w:val="007B7638"/>
    <w:rsid w:val="007B7D0C"/>
    <w:rsid w:val="007B7FD7"/>
    <w:rsid w:val="007C02C7"/>
    <w:rsid w:val="007C1999"/>
    <w:rsid w:val="007C226D"/>
    <w:rsid w:val="007C2ABB"/>
    <w:rsid w:val="007C2CCB"/>
    <w:rsid w:val="007C30DD"/>
    <w:rsid w:val="007C3B25"/>
    <w:rsid w:val="007C45B6"/>
    <w:rsid w:val="007C74B0"/>
    <w:rsid w:val="007C7E0E"/>
    <w:rsid w:val="007D11AF"/>
    <w:rsid w:val="007D1286"/>
    <w:rsid w:val="007D2034"/>
    <w:rsid w:val="007D3777"/>
    <w:rsid w:val="007D43EA"/>
    <w:rsid w:val="007D43FD"/>
    <w:rsid w:val="007D56EC"/>
    <w:rsid w:val="007D6959"/>
    <w:rsid w:val="007D70EF"/>
    <w:rsid w:val="007D76C8"/>
    <w:rsid w:val="007D7924"/>
    <w:rsid w:val="007E0A10"/>
    <w:rsid w:val="007E3232"/>
    <w:rsid w:val="007E60F0"/>
    <w:rsid w:val="007E637D"/>
    <w:rsid w:val="007E6DAA"/>
    <w:rsid w:val="007E6DFB"/>
    <w:rsid w:val="007E7653"/>
    <w:rsid w:val="007E7F10"/>
    <w:rsid w:val="007F0BFE"/>
    <w:rsid w:val="007F11D4"/>
    <w:rsid w:val="007F28AF"/>
    <w:rsid w:val="007F3816"/>
    <w:rsid w:val="007F4285"/>
    <w:rsid w:val="007F46A2"/>
    <w:rsid w:val="007F73BC"/>
    <w:rsid w:val="00800064"/>
    <w:rsid w:val="0080261E"/>
    <w:rsid w:val="00802F92"/>
    <w:rsid w:val="00803302"/>
    <w:rsid w:val="0080347F"/>
    <w:rsid w:val="0080420C"/>
    <w:rsid w:val="00804BE4"/>
    <w:rsid w:val="00804F68"/>
    <w:rsid w:val="00805370"/>
    <w:rsid w:val="00805736"/>
    <w:rsid w:val="0080592C"/>
    <w:rsid w:val="00805E4A"/>
    <w:rsid w:val="00807B91"/>
    <w:rsid w:val="008101D2"/>
    <w:rsid w:val="00810803"/>
    <w:rsid w:val="008108BA"/>
    <w:rsid w:val="0081157F"/>
    <w:rsid w:val="008121E9"/>
    <w:rsid w:val="00812972"/>
    <w:rsid w:val="008131E0"/>
    <w:rsid w:val="00814A27"/>
    <w:rsid w:val="00815669"/>
    <w:rsid w:val="008169E6"/>
    <w:rsid w:val="0081718D"/>
    <w:rsid w:val="00817EEF"/>
    <w:rsid w:val="00822FE0"/>
    <w:rsid w:val="00824798"/>
    <w:rsid w:val="00824C8D"/>
    <w:rsid w:val="0082550E"/>
    <w:rsid w:val="0082594F"/>
    <w:rsid w:val="00825CC9"/>
    <w:rsid w:val="008261BD"/>
    <w:rsid w:val="00826A5C"/>
    <w:rsid w:val="00827369"/>
    <w:rsid w:val="00827D46"/>
    <w:rsid w:val="008318D5"/>
    <w:rsid w:val="008333A4"/>
    <w:rsid w:val="00835520"/>
    <w:rsid w:val="00835963"/>
    <w:rsid w:val="00835DE3"/>
    <w:rsid w:val="0083619D"/>
    <w:rsid w:val="008362AA"/>
    <w:rsid w:val="00837663"/>
    <w:rsid w:val="00837ABE"/>
    <w:rsid w:val="008408A5"/>
    <w:rsid w:val="008423E5"/>
    <w:rsid w:val="00842553"/>
    <w:rsid w:val="008425A7"/>
    <w:rsid w:val="00842B92"/>
    <w:rsid w:val="00842DF5"/>
    <w:rsid w:val="00843402"/>
    <w:rsid w:val="00844BD4"/>
    <w:rsid w:val="00845C49"/>
    <w:rsid w:val="0084691D"/>
    <w:rsid w:val="00847565"/>
    <w:rsid w:val="008505EE"/>
    <w:rsid w:val="00850E30"/>
    <w:rsid w:val="00851588"/>
    <w:rsid w:val="00851597"/>
    <w:rsid w:val="008529DC"/>
    <w:rsid w:val="00852A24"/>
    <w:rsid w:val="00852A2E"/>
    <w:rsid w:val="00853209"/>
    <w:rsid w:val="0085455C"/>
    <w:rsid w:val="00855AB6"/>
    <w:rsid w:val="008563F6"/>
    <w:rsid w:val="00857092"/>
    <w:rsid w:val="0086010C"/>
    <w:rsid w:val="00861369"/>
    <w:rsid w:val="00861E4B"/>
    <w:rsid w:val="00861EE9"/>
    <w:rsid w:val="00861F47"/>
    <w:rsid w:val="00862B70"/>
    <w:rsid w:val="00862D16"/>
    <w:rsid w:val="00864B8E"/>
    <w:rsid w:val="00865A67"/>
    <w:rsid w:val="00865DF7"/>
    <w:rsid w:val="00867291"/>
    <w:rsid w:val="00867AAB"/>
    <w:rsid w:val="008709FF"/>
    <w:rsid w:val="00871018"/>
    <w:rsid w:val="008718C0"/>
    <w:rsid w:val="00871D95"/>
    <w:rsid w:val="0087211C"/>
    <w:rsid w:val="0087220B"/>
    <w:rsid w:val="00874370"/>
    <w:rsid w:val="00875290"/>
    <w:rsid w:val="008753AF"/>
    <w:rsid w:val="008753F5"/>
    <w:rsid w:val="00875A12"/>
    <w:rsid w:val="008764BE"/>
    <w:rsid w:val="0087753E"/>
    <w:rsid w:val="00877D14"/>
    <w:rsid w:val="008806B8"/>
    <w:rsid w:val="0088095A"/>
    <w:rsid w:val="00880960"/>
    <w:rsid w:val="00880C49"/>
    <w:rsid w:val="00881962"/>
    <w:rsid w:val="00881FE6"/>
    <w:rsid w:val="00882162"/>
    <w:rsid w:val="008831EE"/>
    <w:rsid w:val="00883895"/>
    <w:rsid w:val="00883D33"/>
    <w:rsid w:val="00883E97"/>
    <w:rsid w:val="00884120"/>
    <w:rsid w:val="00885115"/>
    <w:rsid w:val="00885DF5"/>
    <w:rsid w:val="00886758"/>
    <w:rsid w:val="008900BA"/>
    <w:rsid w:val="00890A7B"/>
    <w:rsid w:val="008911E2"/>
    <w:rsid w:val="008919AA"/>
    <w:rsid w:val="00892D4D"/>
    <w:rsid w:val="00893004"/>
    <w:rsid w:val="00894423"/>
    <w:rsid w:val="0089484F"/>
    <w:rsid w:val="00895F92"/>
    <w:rsid w:val="008A02A3"/>
    <w:rsid w:val="008A0C09"/>
    <w:rsid w:val="008A138E"/>
    <w:rsid w:val="008A1EF7"/>
    <w:rsid w:val="008A2C68"/>
    <w:rsid w:val="008A4855"/>
    <w:rsid w:val="008A4A4A"/>
    <w:rsid w:val="008A51F1"/>
    <w:rsid w:val="008A6609"/>
    <w:rsid w:val="008A670D"/>
    <w:rsid w:val="008A733E"/>
    <w:rsid w:val="008A793F"/>
    <w:rsid w:val="008A7CDB"/>
    <w:rsid w:val="008B06A0"/>
    <w:rsid w:val="008B2554"/>
    <w:rsid w:val="008B34AF"/>
    <w:rsid w:val="008B44CE"/>
    <w:rsid w:val="008B4FBF"/>
    <w:rsid w:val="008B61D7"/>
    <w:rsid w:val="008B65F2"/>
    <w:rsid w:val="008B7319"/>
    <w:rsid w:val="008B79E8"/>
    <w:rsid w:val="008B7B36"/>
    <w:rsid w:val="008C0D5B"/>
    <w:rsid w:val="008C0E7F"/>
    <w:rsid w:val="008C19C1"/>
    <w:rsid w:val="008C1B7B"/>
    <w:rsid w:val="008C2857"/>
    <w:rsid w:val="008C394D"/>
    <w:rsid w:val="008C458A"/>
    <w:rsid w:val="008C4DD9"/>
    <w:rsid w:val="008C52A9"/>
    <w:rsid w:val="008C572D"/>
    <w:rsid w:val="008C63E1"/>
    <w:rsid w:val="008C68D7"/>
    <w:rsid w:val="008C6EA4"/>
    <w:rsid w:val="008C7215"/>
    <w:rsid w:val="008D0178"/>
    <w:rsid w:val="008D039F"/>
    <w:rsid w:val="008D123E"/>
    <w:rsid w:val="008D2AAD"/>
    <w:rsid w:val="008D3980"/>
    <w:rsid w:val="008D3B56"/>
    <w:rsid w:val="008D50B7"/>
    <w:rsid w:val="008D6378"/>
    <w:rsid w:val="008D698F"/>
    <w:rsid w:val="008D6CEC"/>
    <w:rsid w:val="008D76BF"/>
    <w:rsid w:val="008D7924"/>
    <w:rsid w:val="008E0F90"/>
    <w:rsid w:val="008E16B0"/>
    <w:rsid w:val="008E1A09"/>
    <w:rsid w:val="008E1F35"/>
    <w:rsid w:val="008E3AF7"/>
    <w:rsid w:val="008E5586"/>
    <w:rsid w:val="008E5614"/>
    <w:rsid w:val="008E5F1E"/>
    <w:rsid w:val="008E6737"/>
    <w:rsid w:val="008E77B6"/>
    <w:rsid w:val="008F1E4F"/>
    <w:rsid w:val="008F1F84"/>
    <w:rsid w:val="008F2E78"/>
    <w:rsid w:val="008F3A30"/>
    <w:rsid w:val="008F47B4"/>
    <w:rsid w:val="008F63F2"/>
    <w:rsid w:val="008F6A59"/>
    <w:rsid w:val="008F7A7A"/>
    <w:rsid w:val="00900636"/>
    <w:rsid w:val="0090145E"/>
    <w:rsid w:val="009020F7"/>
    <w:rsid w:val="00902486"/>
    <w:rsid w:val="009031A6"/>
    <w:rsid w:val="00903971"/>
    <w:rsid w:val="009041E9"/>
    <w:rsid w:val="00905856"/>
    <w:rsid w:val="00905BF6"/>
    <w:rsid w:val="00906532"/>
    <w:rsid w:val="00906665"/>
    <w:rsid w:val="00906C0E"/>
    <w:rsid w:val="0091005D"/>
    <w:rsid w:val="0091035F"/>
    <w:rsid w:val="00911059"/>
    <w:rsid w:val="009125EA"/>
    <w:rsid w:val="009133AA"/>
    <w:rsid w:val="00913A38"/>
    <w:rsid w:val="00914848"/>
    <w:rsid w:val="00914D9F"/>
    <w:rsid w:val="0091520F"/>
    <w:rsid w:val="00915584"/>
    <w:rsid w:val="00915932"/>
    <w:rsid w:val="00916788"/>
    <w:rsid w:val="009200E8"/>
    <w:rsid w:val="009201CE"/>
    <w:rsid w:val="009202A3"/>
    <w:rsid w:val="009209FA"/>
    <w:rsid w:val="00921032"/>
    <w:rsid w:val="00921C90"/>
    <w:rsid w:val="00924AEF"/>
    <w:rsid w:val="00925E93"/>
    <w:rsid w:val="009262A4"/>
    <w:rsid w:val="009268DA"/>
    <w:rsid w:val="00927010"/>
    <w:rsid w:val="00927103"/>
    <w:rsid w:val="00927E54"/>
    <w:rsid w:val="00930FA2"/>
    <w:rsid w:val="00932E49"/>
    <w:rsid w:val="00933BEE"/>
    <w:rsid w:val="00933DE2"/>
    <w:rsid w:val="0093414B"/>
    <w:rsid w:val="009342D3"/>
    <w:rsid w:val="0093455F"/>
    <w:rsid w:val="009348D8"/>
    <w:rsid w:val="00934F95"/>
    <w:rsid w:val="009355EC"/>
    <w:rsid w:val="009363A1"/>
    <w:rsid w:val="0093770A"/>
    <w:rsid w:val="009404DF"/>
    <w:rsid w:val="00941536"/>
    <w:rsid w:val="0094162C"/>
    <w:rsid w:val="00941B88"/>
    <w:rsid w:val="00941B97"/>
    <w:rsid w:val="00941C7F"/>
    <w:rsid w:val="00942060"/>
    <w:rsid w:val="00942276"/>
    <w:rsid w:val="009425B0"/>
    <w:rsid w:val="00942828"/>
    <w:rsid w:val="00944551"/>
    <w:rsid w:val="00944CE7"/>
    <w:rsid w:val="009455BA"/>
    <w:rsid w:val="00947041"/>
    <w:rsid w:val="0094798A"/>
    <w:rsid w:val="0095033F"/>
    <w:rsid w:val="00951263"/>
    <w:rsid w:val="00952E6D"/>
    <w:rsid w:val="00953C5C"/>
    <w:rsid w:val="00954E67"/>
    <w:rsid w:val="00955E7C"/>
    <w:rsid w:val="00956257"/>
    <w:rsid w:val="00956FCB"/>
    <w:rsid w:val="009575F4"/>
    <w:rsid w:val="00957E0B"/>
    <w:rsid w:val="0096002D"/>
    <w:rsid w:val="00961B0F"/>
    <w:rsid w:val="00962410"/>
    <w:rsid w:val="0096348A"/>
    <w:rsid w:val="00964DD4"/>
    <w:rsid w:val="00964FCB"/>
    <w:rsid w:val="009661EA"/>
    <w:rsid w:val="0096750C"/>
    <w:rsid w:val="00970203"/>
    <w:rsid w:val="00971A47"/>
    <w:rsid w:val="00971C14"/>
    <w:rsid w:val="009726CD"/>
    <w:rsid w:val="00972A0D"/>
    <w:rsid w:val="009738BD"/>
    <w:rsid w:val="00974852"/>
    <w:rsid w:val="00976C67"/>
    <w:rsid w:val="00977A8C"/>
    <w:rsid w:val="009807C0"/>
    <w:rsid w:val="00980985"/>
    <w:rsid w:val="00980B1D"/>
    <w:rsid w:val="009837B1"/>
    <w:rsid w:val="00983998"/>
    <w:rsid w:val="00984231"/>
    <w:rsid w:val="00985108"/>
    <w:rsid w:val="009862FB"/>
    <w:rsid w:val="009874E4"/>
    <w:rsid w:val="00987690"/>
    <w:rsid w:val="00987F70"/>
    <w:rsid w:val="00990334"/>
    <w:rsid w:val="0099048B"/>
    <w:rsid w:val="009920BB"/>
    <w:rsid w:val="009934B3"/>
    <w:rsid w:val="009937FE"/>
    <w:rsid w:val="0099441F"/>
    <w:rsid w:val="00995556"/>
    <w:rsid w:val="0099629D"/>
    <w:rsid w:val="00997290"/>
    <w:rsid w:val="00997B10"/>
    <w:rsid w:val="00997CE8"/>
    <w:rsid w:val="009A059E"/>
    <w:rsid w:val="009A0A4E"/>
    <w:rsid w:val="009A17B0"/>
    <w:rsid w:val="009A17F4"/>
    <w:rsid w:val="009A3959"/>
    <w:rsid w:val="009A50F8"/>
    <w:rsid w:val="009A536F"/>
    <w:rsid w:val="009A5835"/>
    <w:rsid w:val="009A6519"/>
    <w:rsid w:val="009A7352"/>
    <w:rsid w:val="009A7DF2"/>
    <w:rsid w:val="009B0789"/>
    <w:rsid w:val="009B0856"/>
    <w:rsid w:val="009B2487"/>
    <w:rsid w:val="009B4CCF"/>
    <w:rsid w:val="009B5D70"/>
    <w:rsid w:val="009B60E1"/>
    <w:rsid w:val="009B7711"/>
    <w:rsid w:val="009C306B"/>
    <w:rsid w:val="009C3447"/>
    <w:rsid w:val="009C3ADD"/>
    <w:rsid w:val="009C3EC1"/>
    <w:rsid w:val="009C4D3C"/>
    <w:rsid w:val="009C67DF"/>
    <w:rsid w:val="009C71C8"/>
    <w:rsid w:val="009D3882"/>
    <w:rsid w:val="009D4230"/>
    <w:rsid w:val="009D6825"/>
    <w:rsid w:val="009E0F43"/>
    <w:rsid w:val="009E12BE"/>
    <w:rsid w:val="009E15AE"/>
    <w:rsid w:val="009E3371"/>
    <w:rsid w:val="009E541D"/>
    <w:rsid w:val="009E5A18"/>
    <w:rsid w:val="009E6094"/>
    <w:rsid w:val="009F0805"/>
    <w:rsid w:val="009F0E77"/>
    <w:rsid w:val="009F3574"/>
    <w:rsid w:val="009F41E1"/>
    <w:rsid w:val="009F4976"/>
    <w:rsid w:val="009F53D5"/>
    <w:rsid w:val="009F5D59"/>
    <w:rsid w:val="00A004A5"/>
    <w:rsid w:val="00A014F3"/>
    <w:rsid w:val="00A045F8"/>
    <w:rsid w:val="00A0550C"/>
    <w:rsid w:val="00A06889"/>
    <w:rsid w:val="00A069D3"/>
    <w:rsid w:val="00A1061B"/>
    <w:rsid w:val="00A10A28"/>
    <w:rsid w:val="00A10DBD"/>
    <w:rsid w:val="00A13C0B"/>
    <w:rsid w:val="00A1401F"/>
    <w:rsid w:val="00A15491"/>
    <w:rsid w:val="00A16402"/>
    <w:rsid w:val="00A16AAD"/>
    <w:rsid w:val="00A17B90"/>
    <w:rsid w:val="00A17D76"/>
    <w:rsid w:val="00A17F01"/>
    <w:rsid w:val="00A20E89"/>
    <w:rsid w:val="00A21873"/>
    <w:rsid w:val="00A21F6C"/>
    <w:rsid w:val="00A22258"/>
    <w:rsid w:val="00A22264"/>
    <w:rsid w:val="00A22B31"/>
    <w:rsid w:val="00A23615"/>
    <w:rsid w:val="00A249B8"/>
    <w:rsid w:val="00A2567F"/>
    <w:rsid w:val="00A25E69"/>
    <w:rsid w:val="00A26A48"/>
    <w:rsid w:val="00A27398"/>
    <w:rsid w:val="00A3073D"/>
    <w:rsid w:val="00A30A60"/>
    <w:rsid w:val="00A30C4D"/>
    <w:rsid w:val="00A30E7C"/>
    <w:rsid w:val="00A31B2E"/>
    <w:rsid w:val="00A32F69"/>
    <w:rsid w:val="00A33087"/>
    <w:rsid w:val="00A34153"/>
    <w:rsid w:val="00A3440D"/>
    <w:rsid w:val="00A347E7"/>
    <w:rsid w:val="00A34A05"/>
    <w:rsid w:val="00A35FF9"/>
    <w:rsid w:val="00A36314"/>
    <w:rsid w:val="00A3664C"/>
    <w:rsid w:val="00A36825"/>
    <w:rsid w:val="00A36DDF"/>
    <w:rsid w:val="00A40F5D"/>
    <w:rsid w:val="00A418E1"/>
    <w:rsid w:val="00A429F6"/>
    <w:rsid w:val="00A42C20"/>
    <w:rsid w:val="00A43263"/>
    <w:rsid w:val="00A436AF"/>
    <w:rsid w:val="00A45500"/>
    <w:rsid w:val="00A45DDD"/>
    <w:rsid w:val="00A46A70"/>
    <w:rsid w:val="00A46B0F"/>
    <w:rsid w:val="00A474AD"/>
    <w:rsid w:val="00A502CA"/>
    <w:rsid w:val="00A50A3D"/>
    <w:rsid w:val="00A50F12"/>
    <w:rsid w:val="00A510F4"/>
    <w:rsid w:val="00A5149E"/>
    <w:rsid w:val="00A52673"/>
    <w:rsid w:val="00A52D5B"/>
    <w:rsid w:val="00A53CD4"/>
    <w:rsid w:val="00A53DAB"/>
    <w:rsid w:val="00A54FF9"/>
    <w:rsid w:val="00A606FA"/>
    <w:rsid w:val="00A615E0"/>
    <w:rsid w:val="00A63BF5"/>
    <w:rsid w:val="00A64505"/>
    <w:rsid w:val="00A64CA2"/>
    <w:rsid w:val="00A65215"/>
    <w:rsid w:val="00A6569D"/>
    <w:rsid w:val="00A65CCD"/>
    <w:rsid w:val="00A65F25"/>
    <w:rsid w:val="00A70591"/>
    <w:rsid w:val="00A70E46"/>
    <w:rsid w:val="00A72121"/>
    <w:rsid w:val="00A72400"/>
    <w:rsid w:val="00A72BC8"/>
    <w:rsid w:val="00A72EB8"/>
    <w:rsid w:val="00A72F2E"/>
    <w:rsid w:val="00A736C1"/>
    <w:rsid w:val="00A7586B"/>
    <w:rsid w:val="00A75DD1"/>
    <w:rsid w:val="00A76145"/>
    <w:rsid w:val="00A77992"/>
    <w:rsid w:val="00A80725"/>
    <w:rsid w:val="00A80D05"/>
    <w:rsid w:val="00A81614"/>
    <w:rsid w:val="00A8166B"/>
    <w:rsid w:val="00A81C08"/>
    <w:rsid w:val="00A821C5"/>
    <w:rsid w:val="00A82A2D"/>
    <w:rsid w:val="00A82E20"/>
    <w:rsid w:val="00A8586B"/>
    <w:rsid w:val="00A870DB"/>
    <w:rsid w:val="00A90329"/>
    <w:rsid w:val="00A91B0A"/>
    <w:rsid w:val="00A923F5"/>
    <w:rsid w:val="00A93090"/>
    <w:rsid w:val="00A930E2"/>
    <w:rsid w:val="00A9322D"/>
    <w:rsid w:val="00A937E0"/>
    <w:rsid w:val="00A93BB3"/>
    <w:rsid w:val="00A93EFB"/>
    <w:rsid w:val="00A9558A"/>
    <w:rsid w:val="00A955AC"/>
    <w:rsid w:val="00A958A5"/>
    <w:rsid w:val="00A95B78"/>
    <w:rsid w:val="00A95F08"/>
    <w:rsid w:val="00A97DC1"/>
    <w:rsid w:val="00AA125B"/>
    <w:rsid w:val="00AA1388"/>
    <w:rsid w:val="00AA3C80"/>
    <w:rsid w:val="00AA3DA1"/>
    <w:rsid w:val="00AA52AA"/>
    <w:rsid w:val="00AA5E71"/>
    <w:rsid w:val="00AA64A4"/>
    <w:rsid w:val="00AA6E37"/>
    <w:rsid w:val="00AA70A3"/>
    <w:rsid w:val="00AA7535"/>
    <w:rsid w:val="00AA7A7C"/>
    <w:rsid w:val="00AB002C"/>
    <w:rsid w:val="00AB0F7C"/>
    <w:rsid w:val="00AB1394"/>
    <w:rsid w:val="00AB288F"/>
    <w:rsid w:val="00AB34FB"/>
    <w:rsid w:val="00AB3B6B"/>
    <w:rsid w:val="00AB3C2D"/>
    <w:rsid w:val="00AB4A34"/>
    <w:rsid w:val="00AB5231"/>
    <w:rsid w:val="00AB632A"/>
    <w:rsid w:val="00AB7D7D"/>
    <w:rsid w:val="00AC05DA"/>
    <w:rsid w:val="00AC157F"/>
    <w:rsid w:val="00AC197D"/>
    <w:rsid w:val="00AC23A0"/>
    <w:rsid w:val="00AC2774"/>
    <w:rsid w:val="00AC4861"/>
    <w:rsid w:val="00AC4AEF"/>
    <w:rsid w:val="00AC509E"/>
    <w:rsid w:val="00AC51E1"/>
    <w:rsid w:val="00AC53AB"/>
    <w:rsid w:val="00AC54C5"/>
    <w:rsid w:val="00AC5D9C"/>
    <w:rsid w:val="00AC6188"/>
    <w:rsid w:val="00AC659E"/>
    <w:rsid w:val="00AC7AC3"/>
    <w:rsid w:val="00AD021B"/>
    <w:rsid w:val="00AD03B1"/>
    <w:rsid w:val="00AD03D2"/>
    <w:rsid w:val="00AD0F00"/>
    <w:rsid w:val="00AD1100"/>
    <w:rsid w:val="00AD2031"/>
    <w:rsid w:val="00AD268D"/>
    <w:rsid w:val="00AD3411"/>
    <w:rsid w:val="00AD365E"/>
    <w:rsid w:val="00AD3DE2"/>
    <w:rsid w:val="00AD3FFF"/>
    <w:rsid w:val="00AD4544"/>
    <w:rsid w:val="00AD551F"/>
    <w:rsid w:val="00AD6AC2"/>
    <w:rsid w:val="00AD6D40"/>
    <w:rsid w:val="00AD71FF"/>
    <w:rsid w:val="00AD7618"/>
    <w:rsid w:val="00AE019E"/>
    <w:rsid w:val="00AE03D3"/>
    <w:rsid w:val="00AE1ED4"/>
    <w:rsid w:val="00AE229B"/>
    <w:rsid w:val="00AE3000"/>
    <w:rsid w:val="00AE3376"/>
    <w:rsid w:val="00AE47F1"/>
    <w:rsid w:val="00AE4A95"/>
    <w:rsid w:val="00AE5E7F"/>
    <w:rsid w:val="00AE5EC9"/>
    <w:rsid w:val="00AE74E3"/>
    <w:rsid w:val="00AF2464"/>
    <w:rsid w:val="00AF2897"/>
    <w:rsid w:val="00AF3659"/>
    <w:rsid w:val="00AF3D4F"/>
    <w:rsid w:val="00AF3F9C"/>
    <w:rsid w:val="00AF4BBA"/>
    <w:rsid w:val="00AF522C"/>
    <w:rsid w:val="00AF671F"/>
    <w:rsid w:val="00AF675E"/>
    <w:rsid w:val="00AF78E4"/>
    <w:rsid w:val="00AF7D04"/>
    <w:rsid w:val="00AF7F4A"/>
    <w:rsid w:val="00B00356"/>
    <w:rsid w:val="00B0043B"/>
    <w:rsid w:val="00B01263"/>
    <w:rsid w:val="00B02F0A"/>
    <w:rsid w:val="00B0483B"/>
    <w:rsid w:val="00B04CD5"/>
    <w:rsid w:val="00B04F8A"/>
    <w:rsid w:val="00B04FBD"/>
    <w:rsid w:val="00B0529E"/>
    <w:rsid w:val="00B05C33"/>
    <w:rsid w:val="00B05FAE"/>
    <w:rsid w:val="00B06599"/>
    <w:rsid w:val="00B06897"/>
    <w:rsid w:val="00B06E24"/>
    <w:rsid w:val="00B116DA"/>
    <w:rsid w:val="00B117D8"/>
    <w:rsid w:val="00B11890"/>
    <w:rsid w:val="00B120B1"/>
    <w:rsid w:val="00B126B2"/>
    <w:rsid w:val="00B1286C"/>
    <w:rsid w:val="00B131EE"/>
    <w:rsid w:val="00B132E9"/>
    <w:rsid w:val="00B142D8"/>
    <w:rsid w:val="00B14E0D"/>
    <w:rsid w:val="00B176B2"/>
    <w:rsid w:val="00B17D67"/>
    <w:rsid w:val="00B17E72"/>
    <w:rsid w:val="00B20356"/>
    <w:rsid w:val="00B20958"/>
    <w:rsid w:val="00B20A7B"/>
    <w:rsid w:val="00B21182"/>
    <w:rsid w:val="00B21821"/>
    <w:rsid w:val="00B21EC0"/>
    <w:rsid w:val="00B21F1E"/>
    <w:rsid w:val="00B22940"/>
    <w:rsid w:val="00B22BB4"/>
    <w:rsid w:val="00B238E5"/>
    <w:rsid w:val="00B2434C"/>
    <w:rsid w:val="00B2452D"/>
    <w:rsid w:val="00B25E1D"/>
    <w:rsid w:val="00B25F41"/>
    <w:rsid w:val="00B26282"/>
    <w:rsid w:val="00B26CB6"/>
    <w:rsid w:val="00B26DBB"/>
    <w:rsid w:val="00B277CA"/>
    <w:rsid w:val="00B3051C"/>
    <w:rsid w:val="00B3072F"/>
    <w:rsid w:val="00B30B47"/>
    <w:rsid w:val="00B31010"/>
    <w:rsid w:val="00B32C6A"/>
    <w:rsid w:val="00B336A3"/>
    <w:rsid w:val="00B33D83"/>
    <w:rsid w:val="00B3486C"/>
    <w:rsid w:val="00B34AD2"/>
    <w:rsid w:val="00B35774"/>
    <w:rsid w:val="00B35CDD"/>
    <w:rsid w:val="00B35E16"/>
    <w:rsid w:val="00B36383"/>
    <w:rsid w:val="00B364D4"/>
    <w:rsid w:val="00B3701B"/>
    <w:rsid w:val="00B379CA"/>
    <w:rsid w:val="00B401A3"/>
    <w:rsid w:val="00B40309"/>
    <w:rsid w:val="00B40BBD"/>
    <w:rsid w:val="00B42CFF"/>
    <w:rsid w:val="00B43AD0"/>
    <w:rsid w:val="00B442C9"/>
    <w:rsid w:val="00B44996"/>
    <w:rsid w:val="00B51D42"/>
    <w:rsid w:val="00B5260E"/>
    <w:rsid w:val="00B53026"/>
    <w:rsid w:val="00B5303E"/>
    <w:rsid w:val="00B5487A"/>
    <w:rsid w:val="00B552D3"/>
    <w:rsid w:val="00B555F1"/>
    <w:rsid w:val="00B56048"/>
    <w:rsid w:val="00B57C43"/>
    <w:rsid w:val="00B6061E"/>
    <w:rsid w:val="00B60D7A"/>
    <w:rsid w:val="00B60E75"/>
    <w:rsid w:val="00B622D1"/>
    <w:rsid w:val="00B62A4C"/>
    <w:rsid w:val="00B65338"/>
    <w:rsid w:val="00B659D0"/>
    <w:rsid w:val="00B66873"/>
    <w:rsid w:val="00B6741F"/>
    <w:rsid w:val="00B707F4"/>
    <w:rsid w:val="00B72F73"/>
    <w:rsid w:val="00B73313"/>
    <w:rsid w:val="00B73691"/>
    <w:rsid w:val="00B73940"/>
    <w:rsid w:val="00B73DA1"/>
    <w:rsid w:val="00B7648D"/>
    <w:rsid w:val="00B768D2"/>
    <w:rsid w:val="00B769A2"/>
    <w:rsid w:val="00B80ACC"/>
    <w:rsid w:val="00B834DA"/>
    <w:rsid w:val="00B85315"/>
    <w:rsid w:val="00B854D4"/>
    <w:rsid w:val="00B87A9D"/>
    <w:rsid w:val="00B9033E"/>
    <w:rsid w:val="00B90673"/>
    <w:rsid w:val="00B90E79"/>
    <w:rsid w:val="00B92122"/>
    <w:rsid w:val="00B937D8"/>
    <w:rsid w:val="00B9384C"/>
    <w:rsid w:val="00B93AED"/>
    <w:rsid w:val="00B93B53"/>
    <w:rsid w:val="00B979D2"/>
    <w:rsid w:val="00B97D0B"/>
    <w:rsid w:val="00BA00CF"/>
    <w:rsid w:val="00BA0398"/>
    <w:rsid w:val="00BA0AA7"/>
    <w:rsid w:val="00BA16CD"/>
    <w:rsid w:val="00BA1880"/>
    <w:rsid w:val="00BA1D06"/>
    <w:rsid w:val="00BA27C5"/>
    <w:rsid w:val="00BA3D0C"/>
    <w:rsid w:val="00BA3E1D"/>
    <w:rsid w:val="00BA439D"/>
    <w:rsid w:val="00BA4822"/>
    <w:rsid w:val="00BA5A4D"/>
    <w:rsid w:val="00BA5E72"/>
    <w:rsid w:val="00BA63CC"/>
    <w:rsid w:val="00BA71FB"/>
    <w:rsid w:val="00BA73C5"/>
    <w:rsid w:val="00BA78EF"/>
    <w:rsid w:val="00BB1420"/>
    <w:rsid w:val="00BB2149"/>
    <w:rsid w:val="00BB29EC"/>
    <w:rsid w:val="00BB2BE6"/>
    <w:rsid w:val="00BB4486"/>
    <w:rsid w:val="00BB6455"/>
    <w:rsid w:val="00BB71C2"/>
    <w:rsid w:val="00BB7E35"/>
    <w:rsid w:val="00BC0303"/>
    <w:rsid w:val="00BC18D2"/>
    <w:rsid w:val="00BC3E19"/>
    <w:rsid w:val="00BC3F0C"/>
    <w:rsid w:val="00BC49FA"/>
    <w:rsid w:val="00BC5572"/>
    <w:rsid w:val="00BC5A89"/>
    <w:rsid w:val="00BD0765"/>
    <w:rsid w:val="00BD1010"/>
    <w:rsid w:val="00BD31C3"/>
    <w:rsid w:val="00BD3DA0"/>
    <w:rsid w:val="00BD7DBC"/>
    <w:rsid w:val="00BE076F"/>
    <w:rsid w:val="00BE0959"/>
    <w:rsid w:val="00BE0C63"/>
    <w:rsid w:val="00BE16F4"/>
    <w:rsid w:val="00BE305A"/>
    <w:rsid w:val="00BE42B5"/>
    <w:rsid w:val="00BE4B8E"/>
    <w:rsid w:val="00BE4C4C"/>
    <w:rsid w:val="00BE4CFF"/>
    <w:rsid w:val="00BE5BD0"/>
    <w:rsid w:val="00BE670A"/>
    <w:rsid w:val="00BE6F11"/>
    <w:rsid w:val="00BE75F5"/>
    <w:rsid w:val="00BF026A"/>
    <w:rsid w:val="00BF08CD"/>
    <w:rsid w:val="00BF0CCF"/>
    <w:rsid w:val="00BF0D7A"/>
    <w:rsid w:val="00BF0E18"/>
    <w:rsid w:val="00BF15A3"/>
    <w:rsid w:val="00BF3A7B"/>
    <w:rsid w:val="00BF5009"/>
    <w:rsid w:val="00BF69CA"/>
    <w:rsid w:val="00BF7C24"/>
    <w:rsid w:val="00C0190A"/>
    <w:rsid w:val="00C025D7"/>
    <w:rsid w:val="00C027F6"/>
    <w:rsid w:val="00C0314F"/>
    <w:rsid w:val="00C03442"/>
    <w:rsid w:val="00C04E14"/>
    <w:rsid w:val="00C06E76"/>
    <w:rsid w:val="00C07659"/>
    <w:rsid w:val="00C07B5E"/>
    <w:rsid w:val="00C10669"/>
    <w:rsid w:val="00C11505"/>
    <w:rsid w:val="00C124ED"/>
    <w:rsid w:val="00C13A4A"/>
    <w:rsid w:val="00C13D17"/>
    <w:rsid w:val="00C1412F"/>
    <w:rsid w:val="00C144A0"/>
    <w:rsid w:val="00C15298"/>
    <w:rsid w:val="00C1553C"/>
    <w:rsid w:val="00C15D41"/>
    <w:rsid w:val="00C16AA9"/>
    <w:rsid w:val="00C2008F"/>
    <w:rsid w:val="00C206BA"/>
    <w:rsid w:val="00C20A48"/>
    <w:rsid w:val="00C21544"/>
    <w:rsid w:val="00C2211D"/>
    <w:rsid w:val="00C22C31"/>
    <w:rsid w:val="00C2342E"/>
    <w:rsid w:val="00C23978"/>
    <w:rsid w:val="00C23EFB"/>
    <w:rsid w:val="00C24976"/>
    <w:rsid w:val="00C24DA2"/>
    <w:rsid w:val="00C2560F"/>
    <w:rsid w:val="00C26B9C"/>
    <w:rsid w:val="00C27A36"/>
    <w:rsid w:val="00C315A0"/>
    <w:rsid w:val="00C323E9"/>
    <w:rsid w:val="00C32505"/>
    <w:rsid w:val="00C32662"/>
    <w:rsid w:val="00C35561"/>
    <w:rsid w:val="00C367D0"/>
    <w:rsid w:val="00C4002A"/>
    <w:rsid w:val="00C4107F"/>
    <w:rsid w:val="00C41EB2"/>
    <w:rsid w:val="00C4214B"/>
    <w:rsid w:val="00C42177"/>
    <w:rsid w:val="00C42920"/>
    <w:rsid w:val="00C429E9"/>
    <w:rsid w:val="00C42E15"/>
    <w:rsid w:val="00C44B50"/>
    <w:rsid w:val="00C44D68"/>
    <w:rsid w:val="00C44EDB"/>
    <w:rsid w:val="00C45662"/>
    <w:rsid w:val="00C462B4"/>
    <w:rsid w:val="00C4740B"/>
    <w:rsid w:val="00C5017E"/>
    <w:rsid w:val="00C515D9"/>
    <w:rsid w:val="00C51B05"/>
    <w:rsid w:val="00C523FC"/>
    <w:rsid w:val="00C52965"/>
    <w:rsid w:val="00C53AF7"/>
    <w:rsid w:val="00C54D58"/>
    <w:rsid w:val="00C54EB8"/>
    <w:rsid w:val="00C554A0"/>
    <w:rsid w:val="00C55A19"/>
    <w:rsid w:val="00C56CD5"/>
    <w:rsid w:val="00C57B5D"/>
    <w:rsid w:val="00C57BDC"/>
    <w:rsid w:val="00C57F9A"/>
    <w:rsid w:val="00C607F7"/>
    <w:rsid w:val="00C61629"/>
    <w:rsid w:val="00C61CF8"/>
    <w:rsid w:val="00C62342"/>
    <w:rsid w:val="00C6320D"/>
    <w:rsid w:val="00C64E7B"/>
    <w:rsid w:val="00C64F8B"/>
    <w:rsid w:val="00C6508F"/>
    <w:rsid w:val="00C6671E"/>
    <w:rsid w:val="00C66794"/>
    <w:rsid w:val="00C67C40"/>
    <w:rsid w:val="00C7047E"/>
    <w:rsid w:val="00C71BC2"/>
    <w:rsid w:val="00C71FA2"/>
    <w:rsid w:val="00C735E0"/>
    <w:rsid w:val="00C73F54"/>
    <w:rsid w:val="00C74527"/>
    <w:rsid w:val="00C74773"/>
    <w:rsid w:val="00C7704B"/>
    <w:rsid w:val="00C775A2"/>
    <w:rsid w:val="00C77757"/>
    <w:rsid w:val="00C802A2"/>
    <w:rsid w:val="00C8108F"/>
    <w:rsid w:val="00C819AD"/>
    <w:rsid w:val="00C81BE6"/>
    <w:rsid w:val="00C82660"/>
    <w:rsid w:val="00C82F56"/>
    <w:rsid w:val="00C84403"/>
    <w:rsid w:val="00C84B4B"/>
    <w:rsid w:val="00C84B98"/>
    <w:rsid w:val="00C86308"/>
    <w:rsid w:val="00C86EEF"/>
    <w:rsid w:val="00C870E4"/>
    <w:rsid w:val="00C87E7E"/>
    <w:rsid w:val="00C903B4"/>
    <w:rsid w:val="00C91712"/>
    <w:rsid w:val="00C91BEF"/>
    <w:rsid w:val="00C9265C"/>
    <w:rsid w:val="00C9346E"/>
    <w:rsid w:val="00C934CC"/>
    <w:rsid w:val="00C94569"/>
    <w:rsid w:val="00C9481B"/>
    <w:rsid w:val="00C94F40"/>
    <w:rsid w:val="00C9746A"/>
    <w:rsid w:val="00CA00BE"/>
    <w:rsid w:val="00CA4133"/>
    <w:rsid w:val="00CA48ED"/>
    <w:rsid w:val="00CA525D"/>
    <w:rsid w:val="00CA56B6"/>
    <w:rsid w:val="00CA62D3"/>
    <w:rsid w:val="00CA72B5"/>
    <w:rsid w:val="00CB0189"/>
    <w:rsid w:val="00CB1887"/>
    <w:rsid w:val="00CB21B3"/>
    <w:rsid w:val="00CB3B18"/>
    <w:rsid w:val="00CB3FC1"/>
    <w:rsid w:val="00CB6F9D"/>
    <w:rsid w:val="00CB7800"/>
    <w:rsid w:val="00CB7A9B"/>
    <w:rsid w:val="00CC0CD2"/>
    <w:rsid w:val="00CC0FD2"/>
    <w:rsid w:val="00CC24CD"/>
    <w:rsid w:val="00CC3844"/>
    <w:rsid w:val="00CC39D7"/>
    <w:rsid w:val="00CC5611"/>
    <w:rsid w:val="00CC5BAE"/>
    <w:rsid w:val="00CC6036"/>
    <w:rsid w:val="00CC6698"/>
    <w:rsid w:val="00CD1A96"/>
    <w:rsid w:val="00CD2CEF"/>
    <w:rsid w:val="00CD2DC4"/>
    <w:rsid w:val="00CD4188"/>
    <w:rsid w:val="00CD4995"/>
    <w:rsid w:val="00CD518C"/>
    <w:rsid w:val="00CD6A57"/>
    <w:rsid w:val="00CD6CD6"/>
    <w:rsid w:val="00CD7384"/>
    <w:rsid w:val="00CD7731"/>
    <w:rsid w:val="00CE142C"/>
    <w:rsid w:val="00CE1751"/>
    <w:rsid w:val="00CE1C6E"/>
    <w:rsid w:val="00CE1D81"/>
    <w:rsid w:val="00CE1F4F"/>
    <w:rsid w:val="00CE2343"/>
    <w:rsid w:val="00CE251A"/>
    <w:rsid w:val="00CE2CEA"/>
    <w:rsid w:val="00CE2E02"/>
    <w:rsid w:val="00CE3613"/>
    <w:rsid w:val="00CE3E52"/>
    <w:rsid w:val="00CE3F20"/>
    <w:rsid w:val="00CE4D57"/>
    <w:rsid w:val="00CE572F"/>
    <w:rsid w:val="00CE6506"/>
    <w:rsid w:val="00CE72A7"/>
    <w:rsid w:val="00CE72E1"/>
    <w:rsid w:val="00CF16E9"/>
    <w:rsid w:val="00CF178C"/>
    <w:rsid w:val="00CF1AA6"/>
    <w:rsid w:val="00CF2992"/>
    <w:rsid w:val="00CF332B"/>
    <w:rsid w:val="00CF4675"/>
    <w:rsid w:val="00CF49AC"/>
    <w:rsid w:val="00CF4CCC"/>
    <w:rsid w:val="00CF5463"/>
    <w:rsid w:val="00CF74C2"/>
    <w:rsid w:val="00CF7AE3"/>
    <w:rsid w:val="00CF7D6A"/>
    <w:rsid w:val="00D00579"/>
    <w:rsid w:val="00D01757"/>
    <w:rsid w:val="00D057E1"/>
    <w:rsid w:val="00D0737C"/>
    <w:rsid w:val="00D0746F"/>
    <w:rsid w:val="00D07659"/>
    <w:rsid w:val="00D10042"/>
    <w:rsid w:val="00D10614"/>
    <w:rsid w:val="00D10ED6"/>
    <w:rsid w:val="00D10F07"/>
    <w:rsid w:val="00D1113F"/>
    <w:rsid w:val="00D119EA"/>
    <w:rsid w:val="00D12AAA"/>
    <w:rsid w:val="00D158F2"/>
    <w:rsid w:val="00D169E2"/>
    <w:rsid w:val="00D16D0A"/>
    <w:rsid w:val="00D1756C"/>
    <w:rsid w:val="00D2067D"/>
    <w:rsid w:val="00D2440D"/>
    <w:rsid w:val="00D258B9"/>
    <w:rsid w:val="00D25AB4"/>
    <w:rsid w:val="00D26186"/>
    <w:rsid w:val="00D261FD"/>
    <w:rsid w:val="00D2695F"/>
    <w:rsid w:val="00D26B53"/>
    <w:rsid w:val="00D27358"/>
    <w:rsid w:val="00D274DC"/>
    <w:rsid w:val="00D27778"/>
    <w:rsid w:val="00D279AC"/>
    <w:rsid w:val="00D30110"/>
    <w:rsid w:val="00D30A81"/>
    <w:rsid w:val="00D30E72"/>
    <w:rsid w:val="00D31634"/>
    <w:rsid w:val="00D318E0"/>
    <w:rsid w:val="00D31BF2"/>
    <w:rsid w:val="00D32CA6"/>
    <w:rsid w:val="00D343A5"/>
    <w:rsid w:val="00D3621B"/>
    <w:rsid w:val="00D37D4A"/>
    <w:rsid w:val="00D37F12"/>
    <w:rsid w:val="00D41CFA"/>
    <w:rsid w:val="00D43448"/>
    <w:rsid w:val="00D4391E"/>
    <w:rsid w:val="00D44849"/>
    <w:rsid w:val="00D46191"/>
    <w:rsid w:val="00D46941"/>
    <w:rsid w:val="00D4736E"/>
    <w:rsid w:val="00D47420"/>
    <w:rsid w:val="00D4778D"/>
    <w:rsid w:val="00D47A85"/>
    <w:rsid w:val="00D501CE"/>
    <w:rsid w:val="00D504AF"/>
    <w:rsid w:val="00D5137C"/>
    <w:rsid w:val="00D5140C"/>
    <w:rsid w:val="00D51DB6"/>
    <w:rsid w:val="00D53718"/>
    <w:rsid w:val="00D54394"/>
    <w:rsid w:val="00D5516D"/>
    <w:rsid w:val="00D55451"/>
    <w:rsid w:val="00D56183"/>
    <w:rsid w:val="00D569B7"/>
    <w:rsid w:val="00D57050"/>
    <w:rsid w:val="00D611F5"/>
    <w:rsid w:val="00D61788"/>
    <w:rsid w:val="00D622BB"/>
    <w:rsid w:val="00D6248D"/>
    <w:rsid w:val="00D63F47"/>
    <w:rsid w:val="00D647E2"/>
    <w:rsid w:val="00D64E24"/>
    <w:rsid w:val="00D665B4"/>
    <w:rsid w:val="00D6683D"/>
    <w:rsid w:val="00D668EF"/>
    <w:rsid w:val="00D66E31"/>
    <w:rsid w:val="00D676D4"/>
    <w:rsid w:val="00D679BF"/>
    <w:rsid w:val="00D70642"/>
    <w:rsid w:val="00D71DD6"/>
    <w:rsid w:val="00D727F4"/>
    <w:rsid w:val="00D73027"/>
    <w:rsid w:val="00D7317C"/>
    <w:rsid w:val="00D7330D"/>
    <w:rsid w:val="00D73696"/>
    <w:rsid w:val="00D73723"/>
    <w:rsid w:val="00D7401A"/>
    <w:rsid w:val="00D742DC"/>
    <w:rsid w:val="00D74E25"/>
    <w:rsid w:val="00D75BA7"/>
    <w:rsid w:val="00D77D48"/>
    <w:rsid w:val="00D80024"/>
    <w:rsid w:val="00D80528"/>
    <w:rsid w:val="00D80842"/>
    <w:rsid w:val="00D80E80"/>
    <w:rsid w:val="00D819CD"/>
    <w:rsid w:val="00D81B35"/>
    <w:rsid w:val="00D8253E"/>
    <w:rsid w:val="00D843BC"/>
    <w:rsid w:val="00D86D32"/>
    <w:rsid w:val="00D86E3B"/>
    <w:rsid w:val="00D87BDC"/>
    <w:rsid w:val="00D9079B"/>
    <w:rsid w:val="00D907CF"/>
    <w:rsid w:val="00D90D38"/>
    <w:rsid w:val="00D91139"/>
    <w:rsid w:val="00D9315F"/>
    <w:rsid w:val="00D93C4C"/>
    <w:rsid w:val="00D93FC6"/>
    <w:rsid w:val="00D94C7A"/>
    <w:rsid w:val="00D94CDF"/>
    <w:rsid w:val="00D95DB9"/>
    <w:rsid w:val="00D97534"/>
    <w:rsid w:val="00D976E2"/>
    <w:rsid w:val="00DA0800"/>
    <w:rsid w:val="00DA0939"/>
    <w:rsid w:val="00DA1947"/>
    <w:rsid w:val="00DA235B"/>
    <w:rsid w:val="00DA29BF"/>
    <w:rsid w:val="00DA3281"/>
    <w:rsid w:val="00DA3457"/>
    <w:rsid w:val="00DA3A8F"/>
    <w:rsid w:val="00DA4990"/>
    <w:rsid w:val="00DA7D4C"/>
    <w:rsid w:val="00DB2368"/>
    <w:rsid w:val="00DB2387"/>
    <w:rsid w:val="00DB34C3"/>
    <w:rsid w:val="00DB54E0"/>
    <w:rsid w:val="00DB5D91"/>
    <w:rsid w:val="00DB6AC9"/>
    <w:rsid w:val="00DB6C5B"/>
    <w:rsid w:val="00DB6F02"/>
    <w:rsid w:val="00DB7043"/>
    <w:rsid w:val="00DB7CB1"/>
    <w:rsid w:val="00DB7CBB"/>
    <w:rsid w:val="00DC12FC"/>
    <w:rsid w:val="00DC30BE"/>
    <w:rsid w:val="00DC35D0"/>
    <w:rsid w:val="00DC3E54"/>
    <w:rsid w:val="00DC3FD8"/>
    <w:rsid w:val="00DC4680"/>
    <w:rsid w:val="00DC4766"/>
    <w:rsid w:val="00DC4D81"/>
    <w:rsid w:val="00DC6051"/>
    <w:rsid w:val="00DC77C2"/>
    <w:rsid w:val="00DD09A3"/>
    <w:rsid w:val="00DD111E"/>
    <w:rsid w:val="00DD1605"/>
    <w:rsid w:val="00DD2216"/>
    <w:rsid w:val="00DD23C7"/>
    <w:rsid w:val="00DD2E65"/>
    <w:rsid w:val="00DD3BEE"/>
    <w:rsid w:val="00DD3C70"/>
    <w:rsid w:val="00DD3F72"/>
    <w:rsid w:val="00DD44A8"/>
    <w:rsid w:val="00DD4603"/>
    <w:rsid w:val="00DD5080"/>
    <w:rsid w:val="00DD715A"/>
    <w:rsid w:val="00DD72B2"/>
    <w:rsid w:val="00DD7573"/>
    <w:rsid w:val="00DD797E"/>
    <w:rsid w:val="00DD79D2"/>
    <w:rsid w:val="00DE09CD"/>
    <w:rsid w:val="00DE24B3"/>
    <w:rsid w:val="00DE36C6"/>
    <w:rsid w:val="00DE4EF4"/>
    <w:rsid w:val="00DE51DF"/>
    <w:rsid w:val="00DE5831"/>
    <w:rsid w:val="00DE7C9C"/>
    <w:rsid w:val="00DE7F03"/>
    <w:rsid w:val="00DE7F48"/>
    <w:rsid w:val="00DF00E8"/>
    <w:rsid w:val="00DF0530"/>
    <w:rsid w:val="00DF06D2"/>
    <w:rsid w:val="00DF09D1"/>
    <w:rsid w:val="00DF16E5"/>
    <w:rsid w:val="00DF277E"/>
    <w:rsid w:val="00DF2D1C"/>
    <w:rsid w:val="00DF511E"/>
    <w:rsid w:val="00DF56F8"/>
    <w:rsid w:val="00DF6832"/>
    <w:rsid w:val="00DF6CB2"/>
    <w:rsid w:val="00DF75E5"/>
    <w:rsid w:val="00DF77A6"/>
    <w:rsid w:val="00E00245"/>
    <w:rsid w:val="00E00637"/>
    <w:rsid w:val="00E009BE"/>
    <w:rsid w:val="00E00AC8"/>
    <w:rsid w:val="00E01D11"/>
    <w:rsid w:val="00E02A00"/>
    <w:rsid w:val="00E02BF3"/>
    <w:rsid w:val="00E03757"/>
    <w:rsid w:val="00E03A2C"/>
    <w:rsid w:val="00E03CB5"/>
    <w:rsid w:val="00E0434A"/>
    <w:rsid w:val="00E0485E"/>
    <w:rsid w:val="00E04A98"/>
    <w:rsid w:val="00E051E4"/>
    <w:rsid w:val="00E1045C"/>
    <w:rsid w:val="00E1150E"/>
    <w:rsid w:val="00E11DE2"/>
    <w:rsid w:val="00E1494E"/>
    <w:rsid w:val="00E152EA"/>
    <w:rsid w:val="00E167CD"/>
    <w:rsid w:val="00E2052B"/>
    <w:rsid w:val="00E20725"/>
    <w:rsid w:val="00E20A82"/>
    <w:rsid w:val="00E21D75"/>
    <w:rsid w:val="00E21EEF"/>
    <w:rsid w:val="00E23183"/>
    <w:rsid w:val="00E235D2"/>
    <w:rsid w:val="00E235EC"/>
    <w:rsid w:val="00E24205"/>
    <w:rsid w:val="00E24D3A"/>
    <w:rsid w:val="00E25E29"/>
    <w:rsid w:val="00E268C3"/>
    <w:rsid w:val="00E27BBA"/>
    <w:rsid w:val="00E27CF5"/>
    <w:rsid w:val="00E27F3A"/>
    <w:rsid w:val="00E316E4"/>
    <w:rsid w:val="00E32B77"/>
    <w:rsid w:val="00E35011"/>
    <w:rsid w:val="00E35CA0"/>
    <w:rsid w:val="00E35FAA"/>
    <w:rsid w:val="00E3634F"/>
    <w:rsid w:val="00E36362"/>
    <w:rsid w:val="00E36874"/>
    <w:rsid w:val="00E36F83"/>
    <w:rsid w:val="00E40462"/>
    <w:rsid w:val="00E419AF"/>
    <w:rsid w:val="00E41E07"/>
    <w:rsid w:val="00E42CDC"/>
    <w:rsid w:val="00E42F0B"/>
    <w:rsid w:val="00E437D2"/>
    <w:rsid w:val="00E43C9F"/>
    <w:rsid w:val="00E43D40"/>
    <w:rsid w:val="00E444E4"/>
    <w:rsid w:val="00E44B2B"/>
    <w:rsid w:val="00E44C55"/>
    <w:rsid w:val="00E455B3"/>
    <w:rsid w:val="00E45E3C"/>
    <w:rsid w:val="00E46CDC"/>
    <w:rsid w:val="00E47F9B"/>
    <w:rsid w:val="00E5074E"/>
    <w:rsid w:val="00E51382"/>
    <w:rsid w:val="00E5208D"/>
    <w:rsid w:val="00E54FA0"/>
    <w:rsid w:val="00E556CA"/>
    <w:rsid w:val="00E55E81"/>
    <w:rsid w:val="00E56F73"/>
    <w:rsid w:val="00E57A7D"/>
    <w:rsid w:val="00E57EAF"/>
    <w:rsid w:val="00E57F24"/>
    <w:rsid w:val="00E60F03"/>
    <w:rsid w:val="00E61348"/>
    <w:rsid w:val="00E61463"/>
    <w:rsid w:val="00E614D1"/>
    <w:rsid w:val="00E61EAB"/>
    <w:rsid w:val="00E62AF7"/>
    <w:rsid w:val="00E62F58"/>
    <w:rsid w:val="00E637EC"/>
    <w:rsid w:val="00E63D76"/>
    <w:rsid w:val="00E63F00"/>
    <w:rsid w:val="00E6448D"/>
    <w:rsid w:val="00E6504B"/>
    <w:rsid w:val="00E6523C"/>
    <w:rsid w:val="00E670AD"/>
    <w:rsid w:val="00E6788C"/>
    <w:rsid w:val="00E706D7"/>
    <w:rsid w:val="00E71FA6"/>
    <w:rsid w:val="00E73E25"/>
    <w:rsid w:val="00E73FB5"/>
    <w:rsid w:val="00E7418A"/>
    <w:rsid w:val="00E74E69"/>
    <w:rsid w:val="00E75674"/>
    <w:rsid w:val="00E8009B"/>
    <w:rsid w:val="00E80DC0"/>
    <w:rsid w:val="00E810AF"/>
    <w:rsid w:val="00E81786"/>
    <w:rsid w:val="00E81B52"/>
    <w:rsid w:val="00E81C5A"/>
    <w:rsid w:val="00E84F75"/>
    <w:rsid w:val="00E85FF4"/>
    <w:rsid w:val="00E86C2F"/>
    <w:rsid w:val="00E872C7"/>
    <w:rsid w:val="00E872DB"/>
    <w:rsid w:val="00E87D7C"/>
    <w:rsid w:val="00E90C77"/>
    <w:rsid w:val="00E928F0"/>
    <w:rsid w:val="00E92B94"/>
    <w:rsid w:val="00E93A8E"/>
    <w:rsid w:val="00E93E3E"/>
    <w:rsid w:val="00E943CA"/>
    <w:rsid w:val="00E94761"/>
    <w:rsid w:val="00E94D9C"/>
    <w:rsid w:val="00E953AF"/>
    <w:rsid w:val="00E9557C"/>
    <w:rsid w:val="00E96E88"/>
    <w:rsid w:val="00E97580"/>
    <w:rsid w:val="00E97588"/>
    <w:rsid w:val="00EA07DF"/>
    <w:rsid w:val="00EA1051"/>
    <w:rsid w:val="00EA1769"/>
    <w:rsid w:val="00EA1D45"/>
    <w:rsid w:val="00EA3019"/>
    <w:rsid w:val="00EA410D"/>
    <w:rsid w:val="00EA69A3"/>
    <w:rsid w:val="00EA78C0"/>
    <w:rsid w:val="00EB010D"/>
    <w:rsid w:val="00EB299E"/>
    <w:rsid w:val="00EB3AC6"/>
    <w:rsid w:val="00EB3D58"/>
    <w:rsid w:val="00EB49D1"/>
    <w:rsid w:val="00EB4A0D"/>
    <w:rsid w:val="00EB4FCC"/>
    <w:rsid w:val="00EB68B0"/>
    <w:rsid w:val="00EB6A3A"/>
    <w:rsid w:val="00EC2CDA"/>
    <w:rsid w:val="00EC32E6"/>
    <w:rsid w:val="00EC3DF6"/>
    <w:rsid w:val="00EC404B"/>
    <w:rsid w:val="00EC7093"/>
    <w:rsid w:val="00EC71FD"/>
    <w:rsid w:val="00EC7D57"/>
    <w:rsid w:val="00ED02A6"/>
    <w:rsid w:val="00ED036E"/>
    <w:rsid w:val="00ED0407"/>
    <w:rsid w:val="00ED1309"/>
    <w:rsid w:val="00ED1DE0"/>
    <w:rsid w:val="00ED24E0"/>
    <w:rsid w:val="00ED2D03"/>
    <w:rsid w:val="00ED4241"/>
    <w:rsid w:val="00ED4AC4"/>
    <w:rsid w:val="00ED5A64"/>
    <w:rsid w:val="00ED5E2F"/>
    <w:rsid w:val="00ED640C"/>
    <w:rsid w:val="00ED7815"/>
    <w:rsid w:val="00EE047E"/>
    <w:rsid w:val="00EE2168"/>
    <w:rsid w:val="00EE232B"/>
    <w:rsid w:val="00EE2469"/>
    <w:rsid w:val="00EE24A3"/>
    <w:rsid w:val="00EE3A89"/>
    <w:rsid w:val="00EE3DB4"/>
    <w:rsid w:val="00EE475B"/>
    <w:rsid w:val="00EE49A6"/>
    <w:rsid w:val="00EE49DB"/>
    <w:rsid w:val="00EE51FB"/>
    <w:rsid w:val="00EE5774"/>
    <w:rsid w:val="00EE5C0C"/>
    <w:rsid w:val="00EE6DC3"/>
    <w:rsid w:val="00EF1305"/>
    <w:rsid w:val="00EF2428"/>
    <w:rsid w:val="00EF3B40"/>
    <w:rsid w:val="00EF6904"/>
    <w:rsid w:val="00F000DD"/>
    <w:rsid w:val="00F00546"/>
    <w:rsid w:val="00F007A1"/>
    <w:rsid w:val="00F00A2C"/>
    <w:rsid w:val="00F019DB"/>
    <w:rsid w:val="00F02330"/>
    <w:rsid w:val="00F03888"/>
    <w:rsid w:val="00F04575"/>
    <w:rsid w:val="00F05FA8"/>
    <w:rsid w:val="00F06BC9"/>
    <w:rsid w:val="00F06EA0"/>
    <w:rsid w:val="00F07A8C"/>
    <w:rsid w:val="00F07B52"/>
    <w:rsid w:val="00F07F47"/>
    <w:rsid w:val="00F100F9"/>
    <w:rsid w:val="00F10D15"/>
    <w:rsid w:val="00F11E22"/>
    <w:rsid w:val="00F12DD6"/>
    <w:rsid w:val="00F13327"/>
    <w:rsid w:val="00F13A51"/>
    <w:rsid w:val="00F14651"/>
    <w:rsid w:val="00F14942"/>
    <w:rsid w:val="00F14E53"/>
    <w:rsid w:val="00F1616F"/>
    <w:rsid w:val="00F16DAA"/>
    <w:rsid w:val="00F16F5F"/>
    <w:rsid w:val="00F17E15"/>
    <w:rsid w:val="00F21290"/>
    <w:rsid w:val="00F22678"/>
    <w:rsid w:val="00F24AD8"/>
    <w:rsid w:val="00F2585B"/>
    <w:rsid w:val="00F25AEB"/>
    <w:rsid w:val="00F260D5"/>
    <w:rsid w:val="00F260E4"/>
    <w:rsid w:val="00F26ED3"/>
    <w:rsid w:val="00F27994"/>
    <w:rsid w:val="00F27FA9"/>
    <w:rsid w:val="00F30F31"/>
    <w:rsid w:val="00F312F1"/>
    <w:rsid w:val="00F31327"/>
    <w:rsid w:val="00F31B90"/>
    <w:rsid w:val="00F3261D"/>
    <w:rsid w:val="00F32E98"/>
    <w:rsid w:val="00F34CC7"/>
    <w:rsid w:val="00F36A5C"/>
    <w:rsid w:val="00F372DA"/>
    <w:rsid w:val="00F379A4"/>
    <w:rsid w:val="00F37A5F"/>
    <w:rsid w:val="00F37EB6"/>
    <w:rsid w:val="00F40011"/>
    <w:rsid w:val="00F40A28"/>
    <w:rsid w:val="00F4295F"/>
    <w:rsid w:val="00F435E1"/>
    <w:rsid w:val="00F43AF8"/>
    <w:rsid w:val="00F43E9D"/>
    <w:rsid w:val="00F440A0"/>
    <w:rsid w:val="00F44EF7"/>
    <w:rsid w:val="00F45995"/>
    <w:rsid w:val="00F459E2"/>
    <w:rsid w:val="00F46C6A"/>
    <w:rsid w:val="00F46E64"/>
    <w:rsid w:val="00F475EA"/>
    <w:rsid w:val="00F50395"/>
    <w:rsid w:val="00F504AA"/>
    <w:rsid w:val="00F512F4"/>
    <w:rsid w:val="00F51743"/>
    <w:rsid w:val="00F53152"/>
    <w:rsid w:val="00F536DC"/>
    <w:rsid w:val="00F53D5B"/>
    <w:rsid w:val="00F54F81"/>
    <w:rsid w:val="00F55F09"/>
    <w:rsid w:val="00F60856"/>
    <w:rsid w:val="00F60AD0"/>
    <w:rsid w:val="00F63070"/>
    <w:rsid w:val="00F632F5"/>
    <w:rsid w:val="00F636A9"/>
    <w:rsid w:val="00F63957"/>
    <w:rsid w:val="00F63F9A"/>
    <w:rsid w:val="00F66DEB"/>
    <w:rsid w:val="00F66F92"/>
    <w:rsid w:val="00F67A3F"/>
    <w:rsid w:val="00F70526"/>
    <w:rsid w:val="00F70ED1"/>
    <w:rsid w:val="00F71C9C"/>
    <w:rsid w:val="00F72881"/>
    <w:rsid w:val="00F72A0A"/>
    <w:rsid w:val="00F73CBB"/>
    <w:rsid w:val="00F75BDC"/>
    <w:rsid w:val="00F761EC"/>
    <w:rsid w:val="00F77809"/>
    <w:rsid w:val="00F77AD6"/>
    <w:rsid w:val="00F81ACA"/>
    <w:rsid w:val="00F81D53"/>
    <w:rsid w:val="00F8392D"/>
    <w:rsid w:val="00F83A54"/>
    <w:rsid w:val="00F83B2B"/>
    <w:rsid w:val="00F84543"/>
    <w:rsid w:val="00F850FE"/>
    <w:rsid w:val="00F86CA8"/>
    <w:rsid w:val="00F877FE"/>
    <w:rsid w:val="00F90243"/>
    <w:rsid w:val="00F90A1C"/>
    <w:rsid w:val="00F92FD3"/>
    <w:rsid w:val="00F931D6"/>
    <w:rsid w:val="00F93AFD"/>
    <w:rsid w:val="00F93EC4"/>
    <w:rsid w:val="00F945C5"/>
    <w:rsid w:val="00F949DE"/>
    <w:rsid w:val="00F94ABE"/>
    <w:rsid w:val="00F95DDE"/>
    <w:rsid w:val="00F963F8"/>
    <w:rsid w:val="00F977AC"/>
    <w:rsid w:val="00F9785B"/>
    <w:rsid w:val="00FA0135"/>
    <w:rsid w:val="00FA2814"/>
    <w:rsid w:val="00FA329B"/>
    <w:rsid w:val="00FA3707"/>
    <w:rsid w:val="00FA527A"/>
    <w:rsid w:val="00FA60E0"/>
    <w:rsid w:val="00FA6C65"/>
    <w:rsid w:val="00FB29C3"/>
    <w:rsid w:val="00FB3967"/>
    <w:rsid w:val="00FB3FDB"/>
    <w:rsid w:val="00FB4178"/>
    <w:rsid w:val="00FB44FA"/>
    <w:rsid w:val="00FB4595"/>
    <w:rsid w:val="00FB481C"/>
    <w:rsid w:val="00FC107E"/>
    <w:rsid w:val="00FC1D11"/>
    <w:rsid w:val="00FC411A"/>
    <w:rsid w:val="00FC4ABF"/>
    <w:rsid w:val="00FC4AC7"/>
    <w:rsid w:val="00FC5965"/>
    <w:rsid w:val="00FC6B13"/>
    <w:rsid w:val="00FC768B"/>
    <w:rsid w:val="00FC794E"/>
    <w:rsid w:val="00FD0173"/>
    <w:rsid w:val="00FD153B"/>
    <w:rsid w:val="00FD15E3"/>
    <w:rsid w:val="00FD1A2A"/>
    <w:rsid w:val="00FD23D2"/>
    <w:rsid w:val="00FD5922"/>
    <w:rsid w:val="00FD5FAC"/>
    <w:rsid w:val="00FD68F6"/>
    <w:rsid w:val="00FD6ABE"/>
    <w:rsid w:val="00FD70F4"/>
    <w:rsid w:val="00FD73BA"/>
    <w:rsid w:val="00FD7CC3"/>
    <w:rsid w:val="00FE011A"/>
    <w:rsid w:val="00FE1E64"/>
    <w:rsid w:val="00FE2953"/>
    <w:rsid w:val="00FE2A87"/>
    <w:rsid w:val="00FE3E88"/>
    <w:rsid w:val="00FE4432"/>
    <w:rsid w:val="00FE4744"/>
    <w:rsid w:val="00FE4773"/>
    <w:rsid w:val="00FE4D6C"/>
    <w:rsid w:val="00FE53C1"/>
    <w:rsid w:val="00FE5C26"/>
    <w:rsid w:val="00FE5C57"/>
    <w:rsid w:val="00FE5FB9"/>
    <w:rsid w:val="00FE6260"/>
    <w:rsid w:val="00FF01D7"/>
    <w:rsid w:val="00FF0807"/>
    <w:rsid w:val="00FF2873"/>
    <w:rsid w:val="00FF3F5E"/>
    <w:rsid w:val="00FF4572"/>
    <w:rsid w:val="00FF4D63"/>
    <w:rsid w:val="00FF51B2"/>
    <w:rsid w:val="00FF5329"/>
    <w:rsid w:val="00FF5AC0"/>
    <w:rsid w:val="00FF6CC2"/>
    <w:rsid w:val="00FF6EDE"/>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3BB"/>
  <w15:docId w15:val="{F65D7826-4EDD-47E2-8EF0-8FAC7AA5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9D"/>
    <w:pPr>
      <w:spacing w:after="0" w:line="240" w:lineRule="auto"/>
      <w:jc w:val="both"/>
    </w:pPr>
    <w:rPr>
      <w:rFonts w:ascii="Segoe UI" w:hAnsi="Segoe UI"/>
      <w:sz w:val="24"/>
      <w:szCs w:val="24"/>
    </w:rPr>
  </w:style>
  <w:style w:type="paragraph" w:styleId="Heading1">
    <w:name w:val="heading 1"/>
    <w:basedOn w:val="Normal"/>
    <w:next w:val="Normal"/>
    <w:link w:val="Heading1Char"/>
    <w:autoRedefine/>
    <w:qFormat/>
    <w:rsid w:val="00C32662"/>
    <w:pPr>
      <w:keepNext/>
      <w:keepLines/>
      <w:numPr>
        <w:numId w:val="1"/>
      </w:numPr>
      <w:pBdr>
        <w:bottom w:val="single" w:sz="12" w:space="1" w:color="2F5496" w:themeColor="accent1" w:themeShade="BF"/>
      </w:pBdr>
      <w:tabs>
        <w:tab w:val="clear" w:pos="720"/>
        <w:tab w:val="num" w:pos="1080"/>
      </w:tabs>
      <w:spacing w:before="240" w:after="360"/>
      <w:ind w:left="1080" w:hanging="1080"/>
      <w:outlineLvl w:val="0"/>
    </w:pPr>
    <w:rPr>
      <w:rFonts w:eastAsiaTheme="majorEastAsia"/>
      <w:b/>
      <w:bCs/>
      <w:caps/>
      <w:color w:val="2F5496"/>
      <w:sz w:val="28"/>
      <w:szCs w:val="28"/>
    </w:rPr>
  </w:style>
  <w:style w:type="paragraph" w:styleId="Heading2">
    <w:name w:val="heading 2"/>
    <w:basedOn w:val="Normal"/>
    <w:next w:val="Normal"/>
    <w:link w:val="Heading2Char"/>
    <w:autoRedefine/>
    <w:unhideWhenUsed/>
    <w:qFormat/>
    <w:rsid w:val="00E444E4"/>
    <w:pPr>
      <w:keepNext/>
      <w:numPr>
        <w:ilvl w:val="1"/>
        <w:numId w:val="1"/>
      </w:numPr>
      <w:tabs>
        <w:tab w:val="clear" w:pos="1440"/>
        <w:tab w:val="num" w:pos="1080"/>
      </w:tabs>
      <w:suppressAutoHyphens/>
      <w:spacing w:after="240"/>
      <w:ind w:left="1080" w:hanging="1080"/>
      <w:jc w:val="left"/>
      <w:outlineLvl w:val="1"/>
    </w:pPr>
    <w:rPr>
      <w:b/>
      <w:bCs/>
    </w:rPr>
  </w:style>
  <w:style w:type="paragraph" w:styleId="Heading3">
    <w:name w:val="heading 3"/>
    <w:basedOn w:val="Normal"/>
    <w:next w:val="Normal"/>
    <w:link w:val="Heading3Char"/>
    <w:autoRedefine/>
    <w:unhideWhenUsed/>
    <w:qFormat/>
    <w:rsid w:val="006A6698"/>
    <w:pPr>
      <w:keepNext/>
      <w:numPr>
        <w:ilvl w:val="2"/>
        <w:numId w:val="1"/>
      </w:numPr>
      <w:tabs>
        <w:tab w:val="clear" w:pos="2160"/>
        <w:tab w:val="num" w:pos="1080"/>
      </w:tabs>
      <w:suppressAutoHyphens/>
      <w:spacing w:after="240" w:line="360" w:lineRule="auto"/>
      <w:ind w:left="1080" w:hanging="1080"/>
      <w:jc w:val="left"/>
      <w:outlineLvl w:val="2"/>
    </w:pPr>
    <w:rPr>
      <w:b/>
      <w:bCs/>
    </w:rPr>
  </w:style>
  <w:style w:type="paragraph" w:styleId="Heading4">
    <w:name w:val="heading 4"/>
    <w:basedOn w:val="Heading3"/>
    <w:next w:val="Normal"/>
    <w:link w:val="Heading4Char"/>
    <w:autoRedefine/>
    <w:qFormat/>
    <w:rsid w:val="00E97580"/>
    <w:pPr>
      <w:numPr>
        <w:ilvl w:val="3"/>
      </w:numPr>
      <w:tabs>
        <w:tab w:val="clear" w:pos="2880"/>
      </w:tabs>
      <w:ind w:left="1080" w:hanging="1080"/>
      <w:outlineLvl w:val="3"/>
    </w:pPr>
  </w:style>
  <w:style w:type="paragraph" w:styleId="Heading5">
    <w:name w:val="heading 5"/>
    <w:basedOn w:val="Heading4"/>
    <w:next w:val="Normal"/>
    <w:link w:val="Heading5Char"/>
    <w:autoRedefine/>
    <w:qFormat/>
    <w:rsid w:val="00E97580"/>
    <w:pPr>
      <w:numPr>
        <w:ilvl w:val="4"/>
      </w:numPr>
      <w:tabs>
        <w:tab w:val="clear" w:pos="3600"/>
      </w:tabs>
      <w:ind w:left="1080" w:hanging="1080"/>
      <w:outlineLvl w:val="4"/>
    </w:pPr>
  </w:style>
  <w:style w:type="paragraph" w:styleId="Heading6">
    <w:name w:val="heading 6"/>
    <w:basedOn w:val="Heading5"/>
    <w:next w:val="Normal"/>
    <w:link w:val="Heading6Char"/>
    <w:autoRedefine/>
    <w:qFormat/>
    <w:rsid w:val="0050661D"/>
    <w:pPr>
      <w:numPr>
        <w:ilvl w:val="5"/>
      </w:numPr>
      <w:outlineLvl w:val="5"/>
    </w:pPr>
    <w:rPr>
      <w:szCs w:val="20"/>
    </w:rPr>
  </w:style>
  <w:style w:type="paragraph" w:styleId="Heading7">
    <w:name w:val="heading 7"/>
    <w:basedOn w:val="Heading4"/>
    <w:next w:val="Normal"/>
    <w:link w:val="Heading7Char"/>
    <w:autoRedefine/>
    <w:rsid w:val="0050661D"/>
    <w:pPr>
      <w:numPr>
        <w:ilvl w:val="6"/>
      </w:numPr>
      <w:tabs>
        <w:tab w:val="left" w:pos="1440"/>
      </w:tabs>
      <w:outlineLvl w:val="6"/>
    </w:pPr>
    <w:rPr>
      <w:szCs w:val="20"/>
    </w:rPr>
  </w:style>
  <w:style w:type="paragraph" w:styleId="Heading8">
    <w:name w:val="heading 8"/>
    <w:basedOn w:val="Heading4"/>
    <w:next w:val="Normal"/>
    <w:link w:val="Heading8Char"/>
    <w:autoRedefine/>
    <w:rsid w:val="00BE5BD0"/>
    <w:pPr>
      <w:numPr>
        <w:ilvl w:val="7"/>
      </w:numPr>
      <w:tabs>
        <w:tab w:val="left" w:pos="1800"/>
      </w:tabs>
      <w:outlineLvl w:val="7"/>
    </w:pPr>
    <w:rPr>
      <w:iCs/>
      <w:szCs w:val="20"/>
    </w:rPr>
  </w:style>
  <w:style w:type="paragraph" w:styleId="Heading9">
    <w:name w:val="heading 9"/>
    <w:basedOn w:val="Heading4"/>
    <w:next w:val="Normal"/>
    <w:link w:val="Heading9Char"/>
    <w:autoRedefine/>
    <w:rsid w:val="0050661D"/>
    <w:pPr>
      <w:tabs>
        <w:tab w:val="left" w:pos="1800"/>
      </w:tabs>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Page">
    <w:name w:val="Appendix Page"/>
    <w:basedOn w:val="Normal"/>
    <w:next w:val="Normal"/>
    <w:qFormat/>
    <w:rsid w:val="00E5074E"/>
    <w:pPr>
      <w:spacing w:after="240"/>
      <w:jc w:val="center"/>
    </w:pPr>
    <w:rPr>
      <w:b/>
      <w:smallCaps/>
      <w:color w:val="2F5496"/>
      <w:sz w:val="28"/>
      <w:szCs w:val="28"/>
    </w:rPr>
  </w:style>
  <w:style w:type="paragraph" w:customStyle="1" w:styleId="BodyText">
    <w:name w:val="BodyText"/>
    <w:basedOn w:val="Normal"/>
    <w:qFormat/>
    <w:rsid w:val="00D2440D"/>
    <w:pPr>
      <w:spacing w:after="240" w:line="276" w:lineRule="auto"/>
    </w:pPr>
  </w:style>
  <w:style w:type="paragraph" w:customStyle="1" w:styleId="BulletedStyle">
    <w:name w:val="Bulleted Style"/>
    <w:basedOn w:val="Normal"/>
    <w:qFormat/>
    <w:rsid w:val="00C607F7"/>
    <w:pPr>
      <w:ind w:left="720" w:hanging="360"/>
    </w:pPr>
  </w:style>
  <w:style w:type="paragraph" w:styleId="Caption">
    <w:name w:val="caption"/>
    <w:basedOn w:val="Normal"/>
    <w:next w:val="Normal"/>
    <w:link w:val="CaptionChar"/>
    <w:qFormat/>
    <w:rsid w:val="00A13C0B"/>
    <w:pPr>
      <w:spacing w:before="120" w:after="120"/>
      <w:ind w:left="1440" w:hanging="1440"/>
      <w:jc w:val="center"/>
    </w:pPr>
    <w:rPr>
      <w:b/>
      <w:bCs/>
      <w:szCs w:val="20"/>
    </w:rPr>
  </w:style>
  <w:style w:type="paragraph" w:customStyle="1" w:styleId="CEIITitle">
    <w:name w:val="CEII Title"/>
    <w:basedOn w:val="Normal"/>
    <w:next w:val="Normal"/>
    <w:qFormat/>
    <w:rsid w:val="00F46E64"/>
    <w:pPr>
      <w:spacing w:after="240"/>
      <w:jc w:val="center"/>
    </w:pPr>
    <w:rPr>
      <w:b/>
      <w:color w:val="000000" w:themeColor="text1"/>
      <w:sz w:val="28"/>
    </w:rPr>
  </w:style>
  <w:style w:type="character" w:styleId="Emphasis">
    <w:name w:val="Emphasis"/>
    <w:basedOn w:val="DefaultParagraphFont"/>
    <w:uiPriority w:val="20"/>
    <w:qFormat/>
    <w:rsid w:val="00013DBB"/>
    <w:rPr>
      <w:i/>
      <w:iCs/>
    </w:rPr>
  </w:style>
  <w:style w:type="character" w:customStyle="1" w:styleId="Heading1Char">
    <w:name w:val="Heading 1 Char"/>
    <w:basedOn w:val="DefaultParagraphFont"/>
    <w:link w:val="Heading1"/>
    <w:rsid w:val="00E97580"/>
    <w:rPr>
      <w:rFonts w:ascii="Segoe UI" w:eastAsiaTheme="majorEastAsia" w:hAnsi="Segoe UI"/>
      <w:b/>
      <w:bCs/>
      <w:caps/>
      <w:color w:val="2F5496"/>
      <w:sz w:val="28"/>
      <w:szCs w:val="28"/>
    </w:rPr>
  </w:style>
  <w:style w:type="paragraph" w:customStyle="1" w:styleId="Exec-Intro">
    <w:name w:val="Exec-Intro"/>
    <w:basedOn w:val="Heading1"/>
    <w:next w:val="Normal"/>
    <w:qFormat/>
    <w:rsid w:val="00340FEC"/>
    <w:pPr>
      <w:numPr>
        <w:numId w:val="0"/>
      </w:numPr>
    </w:pPr>
    <w:rPr>
      <w:rFonts w:eastAsia="Times New Roman"/>
    </w:rPr>
  </w:style>
  <w:style w:type="paragraph" w:customStyle="1" w:styleId="FERCNumber">
    <w:name w:val="FERC Number"/>
    <w:basedOn w:val="Normal"/>
    <w:next w:val="Normal"/>
    <w:qFormat/>
    <w:rsid w:val="0099048B"/>
    <w:pPr>
      <w:jc w:val="left"/>
    </w:pPr>
    <w:rPr>
      <w:smallCaps/>
      <w:color w:val="FFFFFF" w:themeColor="background1"/>
      <w:sz w:val="28"/>
    </w:rPr>
  </w:style>
  <w:style w:type="paragraph" w:customStyle="1" w:styleId="LtrKABottom">
    <w:name w:val="Ltr KA Bottom"/>
    <w:basedOn w:val="Normal"/>
    <w:next w:val="Normal"/>
    <w:qFormat/>
    <w:rsid w:val="007A0676"/>
    <w:rPr>
      <w:b/>
      <w:caps/>
    </w:rPr>
  </w:style>
  <w:style w:type="paragraph" w:customStyle="1" w:styleId="LtrDelivery">
    <w:name w:val="Ltr Delivery"/>
    <w:basedOn w:val="LtrKABottom"/>
    <w:next w:val="Normal"/>
    <w:qFormat/>
    <w:rsid w:val="00BE5BD0"/>
    <w:pPr>
      <w:spacing w:after="240"/>
      <w:jc w:val="left"/>
    </w:pPr>
  </w:style>
  <w:style w:type="paragraph" w:customStyle="1" w:styleId="FirstLevel">
    <w:name w:val="First Level"/>
    <w:basedOn w:val="LtrDelivery"/>
    <w:next w:val="Normal"/>
    <w:autoRedefine/>
    <w:qFormat/>
    <w:rsid w:val="00D47420"/>
  </w:style>
  <w:style w:type="paragraph" w:customStyle="1" w:styleId="SecondLevel">
    <w:name w:val="Second Level"/>
    <w:basedOn w:val="FirstLevel"/>
    <w:next w:val="Normal"/>
    <w:qFormat/>
    <w:rsid w:val="0050661D"/>
    <w:rPr>
      <w:caps w:val="0"/>
      <w:smallCaps/>
      <w:u w:val="single"/>
    </w:rPr>
  </w:style>
  <w:style w:type="paragraph" w:customStyle="1" w:styleId="ThirdLevel">
    <w:name w:val="Third Level"/>
    <w:basedOn w:val="SecondLevel"/>
    <w:next w:val="Normal"/>
    <w:autoRedefine/>
    <w:qFormat/>
    <w:rsid w:val="0050661D"/>
    <w:rPr>
      <w:u w:val="none"/>
    </w:rPr>
  </w:style>
  <w:style w:type="paragraph" w:customStyle="1" w:styleId="FourthLevel">
    <w:name w:val="Fourth Level"/>
    <w:basedOn w:val="ThirdLevel"/>
    <w:next w:val="Normal"/>
    <w:autoRedefine/>
    <w:qFormat/>
    <w:rsid w:val="0050661D"/>
    <w:rPr>
      <w:smallCaps w:val="0"/>
      <w:u w:val="single"/>
    </w:rPr>
  </w:style>
  <w:style w:type="paragraph" w:customStyle="1" w:styleId="FifthLevel">
    <w:name w:val="Fifth Level"/>
    <w:basedOn w:val="FourthLevel"/>
    <w:next w:val="Normal"/>
    <w:qFormat/>
    <w:rsid w:val="0050661D"/>
    <w:rPr>
      <w:u w:val="none"/>
    </w:rPr>
  </w:style>
  <w:style w:type="character" w:customStyle="1" w:styleId="Heading2Char">
    <w:name w:val="Heading 2 Char"/>
    <w:basedOn w:val="DefaultParagraphFont"/>
    <w:link w:val="Heading2"/>
    <w:rsid w:val="00501D99"/>
    <w:rPr>
      <w:rFonts w:ascii="Segoe UI" w:hAnsi="Segoe UI"/>
      <w:b/>
      <w:bCs/>
      <w:sz w:val="24"/>
      <w:szCs w:val="24"/>
    </w:rPr>
  </w:style>
  <w:style w:type="character" w:customStyle="1" w:styleId="Heading3Char">
    <w:name w:val="Heading 3 Char"/>
    <w:basedOn w:val="DefaultParagraphFont"/>
    <w:link w:val="Heading3"/>
    <w:rsid w:val="00E97580"/>
    <w:rPr>
      <w:rFonts w:ascii="Segoe UI" w:hAnsi="Segoe UI"/>
      <w:b/>
      <w:bCs/>
      <w:sz w:val="24"/>
      <w:szCs w:val="24"/>
    </w:rPr>
  </w:style>
  <w:style w:type="character" w:customStyle="1" w:styleId="Heading4Char">
    <w:name w:val="Heading 4 Char"/>
    <w:basedOn w:val="DefaultParagraphFont"/>
    <w:link w:val="Heading4"/>
    <w:rsid w:val="00E97580"/>
    <w:rPr>
      <w:rFonts w:ascii="Segoe UI" w:hAnsi="Segoe UI"/>
      <w:b/>
      <w:bCs/>
      <w:sz w:val="24"/>
      <w:szCs w:val="24"/>
    </w:rPr>
  </w:style>
  <w:style w:type="character" w:customStyle="1" w:styleId="Heading5Char">
    <w:name w:val="Heading 5 Char"/>
    <w:basedOn w:val="DefaultParagraphFont"/>
    <w:link w:val="Heading5"/>
    <w:rsid w:val="00E97580"/>
    <w:rPr>
      <w:rFonts w:ascii="Segoe UI" w:hAnsi="Segoe UI"/>
      <w:b/>
      <w:bCs/>
      <w:sz w:val="24"/>
      <w:szCs w:val="24"/>
    </w:rPr>
  </w:style>
  <w:style w:type="character" w:customStyle="1" w:styleId="Heading6Char">
    <w:name w:val="Heading 6 Char"/>
    <w:basedOn w:val="DefaultParagraphFont"/>
    <w:link w:val="Heading6"/>
    <w:rsid w:val="0050661D"/>
    <w:rPr>
      <w:rFonts w:ascii="Times New Roman" w:eastAsia="Times New Roman" w:hAnsi="Times New Roman"/>
      <w:b/>
      <w:bCs/>
      <w:smallCaps/>
      <w:sz w:val="24"/>
      <w:szCs w:val="20"/>
    </w:rPr>
  </w:style>
  <w:style w:type="character" w:customStyle="1" w:styleId="Heading7Char">
    <w:name w:val="Heading 7 Char"/>
    <w:basedOn w:val="DefaultParagraphFont"/>
    <w:link w:val="Heading7"/>
    <w:rsid w:val="0050661D"/>
    <w:rPr>
      <w:rFonts w:ascii="Times New Roman" w:eastAsia="Times New Roman" w:hAnsi="Times New Roman"/>
      <w:b/>
      <w:bCs/>
      <w:smallCaps/>
      <w:sz w:val="24"/>
      <w:szCs w:val="20"/>
    </w:rPr>
  </w:style>
  <w:style w:type="character" w:customStyle="1" w:styleId="Heading8Char">
    <w:name w:val="Heading 8 Char"/>
    <w:basedOn w:val="DefaultParagraphFont"/>
    <w:link w:val="Heading8"/>
    <w:rsid w:val="00BE5BD0"/>
    <w:rPr>
      <w:rFonts w:ascii="Segoe UI" w:hAnsi="Segoe UI"/>
      <w:b/>
      <w:bCs/>
      <w:iCs/>
      <w:smallCaps/>
      <w:sz w:val="24"/>
      <w:szCs w:val="20"/>
    </w:rPr>
  </w:style>
  <w:style w:type="character" w:customStyle="1" w:styleId="Heading9Char">
    <w:name w:val="Heading 9 Char"/>
    <w:basedOn w:val="DefaultParagraphFont"/>
    <w:link w:val="Heading9"/>
    <w:rsid w:val="0050661D"/>
    <w:rPr>
      <w:rFonts w:ascii="Times New Roman" w:eastAsia="Times New Roman" w:hAnsi="Times New Roman" w:cs="Arial"/>
      <w:b/>
      <w:bCs/>
      <w:smallCaps/>
      <w:sz w:val="24"/>
    </w:rPr>
  </w:style>
  <w:style w:type="paragraph" w:styleId="ListParagraph">
    <w:name w:val="List Paragraph"/>
    <w:basedOn w:val="Normal"/>
    <w:uiPriority w:val="34"/>
    <w:unhideWhenUsed/>
    <w:qFormat/>
    <w:rsid w:val="00432323"/>
    <w:pPr>
      <w:ind w:left="720"/>
      <w:jc w:val="left"/>
    </w:pPr>
  </w:style>
  <w:style w:type="paragraph" w:customStyle="1" w:styleId="NumberingStyle">
    <w:name w:val="Numbering Style"/>
    <w:basedOn w:val="BulletedStyle"/>
    <w:semiHidden/>
    <w:unhideWhenUsed/>
    <w:qFormat/>
    <w:rsid w:val="0050661D"/>
    <w:pPr>
      <w:spacing w:after="240"/>
      <w:ind w:left="1440"/>
    </w:pPr>
  </w:style>
  <w:style w:type="paragraph" w:customStyle="1" w:styleId="Prepared">
    <w:name w:val="Prepared"/>
    <w:basedOn w:val="Normal"/>
    <w:next w:val="Normal"/>
    <w:link w:val="PreparedChar"/>
    <w:qFormat/>
    <w:rsid w:val="00097900"/>
    <w:pPr>
      <w:jc w:val="left"/>
    </w:pPr>
    <w:rPr>
      <w:color w:val="FFFFFF" w:themeColor="background1"/>
    </w:rPr>
  </w:style>
  <w:style w:type="paragraph" w:customStyle="1" w:styleId="ProjectName">
    <w:name w:val="Project Name"/>
    <w:basedOn w:val="Normal"/>
    <w:next w:val="Normal"/>
    <w:qFormat/>
    <w:rsid w:val="002C1F2E"/>
    <w:pPr>
      <w:jc w:val="left"/>
    </w:pPr>
    <w:rPr>
      <w:b/>
      <w:smallCaps/>
      <w:color w:val="FFFFFF" w:themeColor="background1"/>
      <w:sz w:val="36"/>
    </w:rPr>
  </w:style>
  <w:style w:type="paragraph" w:styleId="Quote">
    <w:name w:val="Quote"/>
    <w:basedOn w:val="Normal"/>
    <w:next w:val="Normal"/>
    <w:link w:val="QuoteChar"/>
    <w:autoRedefine/>
    <w:uiPriority w:val="29"/>
    <w:qFormat/>
    <w:rsid w:val="00013DBB"/>
    <w:pPr>
      <w:ind w:left="720" w:right="720"/>
      <w:jc w:val="left"/>
    </w:pPr>
    <w:rPr>
      <w:i/>
      <w:iCs/>
      <w:color w:val="000000" w:themeColor="text1"/>
    </w:rPr>
  </w:style>
  <w:style w:type="character" w:customStyle="1" w:styleId="QuoteChar">
    <w:name w:val="Quote Char"/>
    <w:basedOn w:val="DefaultParagraphFont"/>
    <w:link w:val="Quote"/>
    <w:uiPriority w:val="29"/>
    <w:rsid w:val="00013DBB"/>
    <w:rPr>
      <w:rFonts w:ascii="Segoe UI" w:hAnsi="Segoe UI"/>
      <w:i/>
      <w:iCs/>
      <w:color w:val="000000" w:themeColor="text1"/>
      <w:sz w:val="24"/>
      <w:szCs w:val="24"/>
    </w:rPr>
  </w:style>
  <w:style w:type="paragraph" w:customStyle="1" w:styleId="ReportTitle">
    <w:name w:val="Report Title"/>
    <w:basedOn w:val="Normal"/>
    <w:next w:val="Normal"/>
    <w:qFormat/>
    <w:rsid w:val="0099048B"/>
    <w:pPr>
      <w:jc w:val="left"/>
    </w:pPr>
    <w:rPr>
      <w:b/>
      <w:bCs/>
      <w:smallCaps/>
      <w:color w:val="FFFFFF" w:themeColor="background1"/>
      <w:sz w:val="72"/>
    </w:rPr>
  </w:style>
  <w:style w:type="paragraph" w:styleId="Title">
    <w:name w:val="Title"/>
    <w:basedOn w:val="Normal"/>
    <w:next w:val="Normal"/>
    <w:link w:val="TitleChar"/>
    <w:autoRedefine/>
    <w:uiPriority w:val="10"/>
    <w:qFormat/>
    <w:rsid w:val="009200E8"/>
    <w:pPr>
      <w:pBdr>
        <w:bottom w:val="thickThinSmallGap" w:sz="24" w:space="1" w:color="87A950"/>
      </w:pBdr>
      <w:spacing w:before="240" w:after="240"/>
      <w:jc w:val="center"/>
      <w:outlineLvl w:val="0"/>
    </w:pPr>
    <w:rPr>
      <w:b/>
      <w:bCs/>
      <w:caps/>
      <w:color w:val="2F5496"/>
      <w:kern w:val="28"/>
      <w:szCs w:val="32"/>
    </w:rPr>
  </w:style>
  <w:style w:type="character" w:customStyle="1" w:styleId="TitleChar">
    <w:name w:val="Title Char"/>
    <w:basedOn w:val="DefaultParagraphFont"/>
    <w:link w:val="Title"/>
    <w:uiPriority w:val="10"/>
    <w:rsid w:val="009200E8"/>
    <w:rPr>
      <w:rFonts w:ascii="Segoe UI" w:hAnsi="Segoe UI"/>
      <w:b/>
      <w:bCs/>
      <w:caps/>
      <w:color w:val="2F5496"/>
      <w:kern w:val="28"/>
      <w:sz w:val="24"/>
      <w:szCs w:val="32"/>
    </w:rPr>
  </w:style>
  <w:style w:type="paragraph" w:styleId="TOC1">
    <w:name w:val="toc 1"/>
    <w:basedOn w:val="Normal"/>
    <w:next w:val="Normal"/>
    <w:uiPriority w:val="39"/>
    <w:qFormat/>
    <w:rsid w:val="0050661D"/>
    <w:pPr>
      <w:tabs>
        <w:tab w:val="right" w:leader="dot" w:pos="9360"/>
      </w:tabs>
      <w:spacing w:before="240"/>
      <w:ind w:left="720" w:right="720" w:hanging="720"/>
    </w:pPr>
    <w:rPr>
      <w:caps/>
    </w:rPr>
  </w:style>
  <w:style w:type="paragraph" w:styleId="TOC2">
    <w:name w:val="toc 2"/>
    <w:basedOn w:val="Normal"/>
    <w:next w:val="Normal"/>
    <w:uiPriority w:val="39"/>
    <w:qFormat/>
    <w:rsid w:val="005D2CA4"/>
    <w:pPr>
      <w:tabs>
        <w:tab w:val="right" w:leader="dot" w:pos="9360"/>
      </w:tabs>
      <w:ind w:left="1440" w:right="720" w:hanging="720"/>
    </w:pPr>
  </w:style>
  <w:style w:type="paragraph" w:styleId="TOC3">
    <w:name w:val="toc 3"/>
    <w:basedOn w:val="Normal"/>
    <w:next w:val="Normal"/>
    <w:uiPriority w:val="39"/>
    <w:qFormat/>
    <w:rsid w:val="005D2CA4"/>
    <w:pPr>
      <w:tabs>
        <w:tab w:val="right" w:leader="dot" w:pos="9360"/>
      </w:tabs>
      <w:ind w:left="2160" w:right="720" w:hanging="720"/>
    </w:pPr>
  </w:style>
  <w:style w:type="paragraph" w:styleId="TOCHeading">
    <w:name w:val="TOC Heading"/>
    <w:basedOn w:val="Heading1"/>
    <w:next w:val="Normal"/>
    <w:uiPriority w:val="39"/>
    <w:unhideWhenUsed/>
    <w:qFormat/>
    <w:rsid w:val="009E12BE"/>
    <w:pPr>
      <w:numPr>
        <w:numId w:val="0"/>
      </w:numPr>
      <w:pBdr>
        <w:bottom w:val="none" w:sz="0" w:space="0" w:color="auto"/>
      </w:pBdr>
      <w:spacing w:before="480" w:after="0" w:line="276" w:lineRule="auto"/>
      <w:outlineLvl w:val="9"/>
    </w:pPr>
    <w:rPr>
      <w:rFonts w:eastAsia="Times New Roman"/>
      <w:color w:val="00526F"/>
    </w:rPr>
  </w:style>
  <w:style w:type="paragraph" w:styleId="BalloonText">
    <w:name w:val="Balloon Text"/>
    <w:basedOn w:val="Normal"/>
    <w:link w:val="BalloonTextChar"/>
    <w:uiPriority w:val="99"/>
    <w:semiHidden/>
    <w:unhideWhenUsed/>
    <w:rsid w:val="00ED036E"/>
    <w:rPr>
      <w:rFonts w:cs="Segoe UI"/>
      <w:sz w:val="18"/>
      <w:szCs w:val="18"/>
    </w:rPr>
  </w:style>
  <w:style w:type="character" w:customStyle="1" w:styleId="BalloonTextChar">
    <w:name w:val="Balloon Text Char"/>
    <w:basedOn w:val="DefaultParagraphFont"/>
    <w:link w:val="BalloonText"/>
    <w:uiPriority w:val="99"/>
    <w:semiHidden/>
    <w:rsid w:val="00ED036E"/>
    <w:rPr>
      <w:rFonts w:ascii="Segoe UI" w:hAnsi="Segoe UI" w:cs="Segoe UI"/>
      <w:sz w:val="18"/>
      <w:szCs w:val="18"/>
    </w:rPr>
  </w:style>
  <w:style w:type="paragraph" w:styleId="NoSpacing">
    <w:name w:val="No Spacing"/>
    <w:uiPriority w:val="1"/>
    <w:qFormat/>
    <w:rsid w:val="00BC0303"/>
    <w:pPr>
      <w:spacing w:after="0" w:line="240" w:lineRule="auto"/>
      <w:jc w:val="both"/>
    </w:pPr>
    <w:rPr>
      <w:rFonts w:ascii="Segoe UI" w:hAnsi="Segoe UI"/>
      <w:sz w:val="24"/>
      <w:szCs w:val="24"/>
    </w:rPr>
  </w:style>
  <w:style w:type="paragraph" w:styleId="Subtitle">
    <w:name w:val="Subtitle"/>
    <w:basedOn w:val="Normal"/>
    <w:next w:val="Normal"/>
    <w:link w:val="SubtitleChar"/>
    <w:uiPriority w:val="11"/>
    <w:qFormat/>
    <w:rsid w:val="0043337E"/>
    <w:pPr>
      <w:numPr>
        <w:ilvl w:val="1"/>
      </w:numPr>
      <w:spacing w:after="240"/>
      <w:jc w:val="left"/>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3337E"/>
    <w:rPr>
      <w:rFonts w:ascii="Segoe UI" w:eastAsiaTheme="minorEastAsia" w:hAnsi="Segoe UI"/>
      <w:color w:val="5A5A5A" w:themeColor="text1" w:themeTint="A5"/>
      <w:spacing w:val="15"/>
      <w:sz w:val="24"/>
    </w:rPr>
  </w:style>
  <w:style w:type="character" w:styleId="SubtleEmphasis">
    <w:name w:val="Subtle Emphasis"/>
    <w:basedOn w:val="DefaultParagraphFont"/>
    <w:uiPriority w:val="19"/>
    <w:qFormat/>
    <w:rsid w:val="00013DBB"/>
    <w:rPr>
      <w:i/>
      <w:iCs/>
      <w:color w:val="404040" w:themeColor="text1" w:themeTint="BF"/>
    </w:rPr>
  </w:style>
  <w:style w:type="character" w:styleId="IntenseEmphasis">
    <w:name w:val="Intense Emphasis"/>
    <w:basedOn w:val="DefaultParagraphFont"/>
    <w:uiPriority w:val="21"/>
    <w:qFormat/>
    <w:rsid w:val="009200E8"/>
    <w:rPr>
      <w:i/>
      <w:iCs/>
      <w:color w:val="2F5496"/>
    </w:rPr>
  </w:style>
  <w:style w:type="character" w:styleId="Strong">
    <w:name w:val="Strong"/>
    <w:basedOn w:val="DefaultParagraphFont"/>
    <w:uiPriority w:val="22"/>
    <w:qFormat/>
    <w:rsid w:val="00013DBB"/>
    <w:rPr>
      <w:b/>
      <w:bCs/>
    </w:rPr>
  </w:style>
  <w:style w:type="paragraph" w:styleId="IntenseQuote">
    <w:name w:val="Intense Quote"/>
    <w:basedOn w:val="Normal"/>
    <w:next w:val="Normal"/>
    <w:link w:val="IntenseQuoteChar"/>
    <w:uiPriority w:val="30"/>
    <w:qFormat/>
    <w:rsid w:val="00961B0F"/>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961B0F"/>
    <w:rPr>
      <w:rFonts w:ascii="Segoe UI" w:hAnsi="Segoe UI"/>
      <w:i/>
      <w:iCs/>
      <w:color w:val="2F5496"/>
      <w:sz w:val="24"/>
      <w:szCs w:val="24"/>
    </w:rPr>
  </w:style>
  <w:style w:type="character" w:styleId="SubtleReference">
    <w:name w:val="Subtle Reference"/>
    <w:basedOn w:val="DefaultParagraphFont"/>
    <w:uiPriority w:val="31"/>
    <w:qFormat/>
    <w:rsid w:val="009A50F8"/>
    <w:rPr>
      <w:smallCaps/>
      <w:color w:val="5A5A5A" w:themeColor="text1" w:themeTint="A5"/>
    </w:rPr>
  </w:style>
  <w:style w:type="character" w:styleId="IntenseReference">
    <w:name w:val="Intense Reference"/>
    <w:basedOn w:val="DefaultParagraphFont"/>
    <w:uiPriority w:val="32"/>
    <w:qFormat/>
    <w:rsid w:val="009200E8"/>
    <w:rPr>
      <w:b/>
      <w:bCs/>
      <w:smallCaps/>
      <w:color w:val="2F5496"/>
      <w:spacing w:val="5"/>
    </w:rPr>
  </w:style>
  <w:style w:type="character" w:styleId="BookTitle">
    <w:name w:val="Book Title"/>
    <w:basedOn w:val="DefaultParagraphFont"/>
    <w:uiPriority w:val="33"/>
    <w:qFormat/>
    <w:rsid w:val="009A50F8"/>
    <w:rPr>
      <w:b/>
      <w:bCs/>
      <w:i/>
      <w:iCs/>
      <w:spacing w:val="5"/>
    </w:rPr>
  </w:style>
  <w:style w:type="character" w:styleId="Hyperlink">
    <w:name w:val="Hyperlink"/>
    <w:basedOn w:val="DefaultParagraphFont"/>
    <w:uiPriority w:val="99"/>
    <w:unhideWhenUsed/>
    <w:rsid w:val="001831AB"/>
    <w:rPr>
      <w:color w:val="0563C1" w:themeColor="hyperlink"/>
      <w:u w:val="single"/>
    </w:rPr>
  </w:style>
  <w:style w:type="character" w:styleId="CommentReference">
    <w:name w:val="annotation reference"/>
    <w:basedOn w:val="DefaultParagraphFont"/>
    <w:uiPriority w:val="99"/>
    <w:semiHidden/>
    <w:unhideWhenUsed/>
    <w:rsid w:val="009E12BE"/>
    <w:rPr>
      <w:sz w:val="16"/>
      <w:szCs w:val="16"/>
    </w:rPr>
  </w:style>
  <w:style w:type="paragraph" w:styleId="CommentText">
    <w:name w:val="annotation text"/>
    <w:basedOn w:val="Normal"/>
    <w:link w:val="CommentTextChar"/>
    <w:uiPriority w:val="99"/>
    <w:unhideWhenUsed/>
    <w:rsid w:val="009E12BE"/>
    <w:rPr>
      <w:sz w:val="20"/>
      <w:szCs w:val="20"/>
    </w:rPr>
  </w:style>
  <w:style w:type="character" w:customStyle="1" w:styleId="CommentTextChar">
    <w:name w:val="Comment Text Char"/>
    <w:basedOn w:val="DefaultParagraphFont"/>
    <w:link w:val="CommentText"/>
    <w:uiPriority w:val="99"/>
    <w:rsid w:val="009E12B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9E12BE"/>
    <w:rPr>
      <w:b/>
      <w:bCs/>
    </w:rPr>
  </w:style>
  <w:style w:type="character" w:customStyle="1" w:styleId="CommentSubjectChar">
    <w:name w:val="Comment Subject Char"/>
    <w:basedOn w:val="CommentTextChar"/>
    <w:link w:val="CommentSubject"/>
    <w:uiPriority w:val="99"/>
    <w:semiHidden/>
    <w:rsid w:val="009E12BE"/>
    <w:rPr>
      <w:rFonts w:ascii="Segoe UI" w:hAnsi="Segoe UI"/>
      <w:b/>
      <w:bCs/>
      <w:sz w:val="20"/>
      <w:szCs w:val="20"/>
    </w:rPr>
  </w:style>
  <w:style w:type="paragraph" w:styleId="Header">
    <w:name w:val="header"/>
    <w:basedOn w:val="Normal"/>
    <w:link w:val="HeaderChar"/>
    <w:uiPriority w:val="99"/>
    <w:unhideWhenUsed/>
    <w:rsid w:val="00F312F1"/>
    <w:pPr>
      <w:tabs>
        <w:tab w:val="center" w:pos="4680"/>
        <w:tab w:val="right" w:pos="9360"/>
      </w:tabs>
    </w:pPr>
  </w:style>
  <w:style w:type="paragraph" w:styleId="TOC4">
    <w:name w:val="toc 4"/>
    <w:basedOn w:val="Normal"/>
    <w:next w:val="Normal"/>
    <w:autoRedefine/>
    <w:uiPriority w:val="39"/>
    <w:semiHidden/>
    <w:unhideWhenUsed/>
    <w:rsid w:val="00B834DA"/>
    <w:pPr>
      <w:spacing w:after="100"/>
      <w:ind w:left="720"/>
    </w:pPr>
  </w:style>
  <w:style w:type="character" w:customStyle="1" w:styleId="HeaderChar">
    <w:name w:val="Header Char"/>
    <w:basedOn w:val="DefaultParagraphFont"/>
    <w:link w:val="Header"/>
    <w:uiPriority w:val="99"/>
    <w:rsid w:val="00F312F1"/>
    <w:rPr>
      <w:rFonts w:ascii="Segoe UI" w:hAnsi="Segoe UI"/>
      <w:sz w:val="24"/>
      <w:szCs w:val="24"/>
    </w:rPr>
  </w:style>
  <w:style w:type="paragraph" w:styleId="Footer">
    <w:name w:val="footer"/>
    <w:basedOn w:val="Normal"/>
    <w:link w:val="FooterChar"/>
    <w:uiPriority w:val="99"/>
    <w:unhideWhenUsed/>
    <w:rsid w:val="00F312F1"/>
    <w:pPr>
      <w:tabs>
        <w:tab w:val="center" w:pos="4680"/>
        <w:tab w:val="right" w:pos="9360"/>
      </w:tabs>
    </w:pPr>
  </w:style>
  <w:style w:type="character" w:customStyle="1" w:styleId="FooterChar">
    <w:name w:val="Footer Char"/>
    <w:basedOn w:val="DefaultParagraphFont"/>
    <w:link w:val="Footer"/>
    <w:uiPriority w:val="99"/>
    <w:rsid w:val="00F312F1"/>
    <w:rPr>
      <w:rFonts w:ascii="Segoe UI" w:hAnsi="Segoe UI"/>
      <w:sz w:val="24"/>
      <w:szCs w:val="24"/>
    </w:rPr>
  </w:style>
  <w:style w:type="paragraph" w:customStyle="1" w:styleId="ClientsName">
    <w:name w:val="Client's Name"/>
    <w:basedOn w:val="Normal"/>
    <w:link w:val="ClientsNameChar"/>
    <w:qFormat/>
    <w:rsid w:val="002C1F2E"/>
    <w:pPr>
      <w:jc w:val="left"/>
    </w:pPr>
    <w:rPr>
      <w:b/>
      <w:color w:val="FFFFFF" w:themeColor="background1"/>
      <w:sz w:val="36"/>
    </w:rPr>
  </w:style>
  <w:style w:type="paragraph" w:styleId="TableofFigures">
    <w:name w:val="table of figures"/>
    <w:basedOn w:val="Normal"/>
    <w:next w:val="Normal"/>
    <w:uiPriority w:val="99"/>
    <w:unhideWhenUsed/>
    <w:rsid w:val="00E810AF"/>
  </w:style>
  <w:style w:type="character" w:customStyle="1" w:styleId="ClientsNameChar">
    <w:name w:val="Client's Name Char"/>
    <w:basedOn w:val="DefaultParagraphFont"/>
    <w:link w:val="ClientsName"/>
    <w:rsid w:val="002C1F2E"/>
    <w:rPr>
      <w:rFonts w:ascii="Segoe UI" w:hAnsi="Segoe UI"/>
      <w:b/>
      <w:color w:val="FFFFFF" w:themeColor="background1"/>
      <w:sz w:val="36"/>
      <w:szCs w:val="24"/>
    </w:rPr>
  </w:style>
  <w:style w:type="paragraph" w:customStyle="1" w:styleId="Title2">
    <w:name w:val="Title 2"/>
    <w:basedOn w:val="Title"/>
    <w:link w:val="Title2Char"/>
    <w:qFormat/>
    <w:rsid w:val="009200E8"/>
    <w:pPr>
      <w:pBdr>
        <w:bottom w:val="none" w:sz="0" w:space="0" w:color="auto"/>
      </w:pBdr>
    </w:pPr>
  </w:style>
  <w:style w:type="character" w:customStyle="1" w:styleId="Title2Char">
    <w:name w:val="Title 2 Char"/>
    <w:basedOn w:val="TitleChar"/>
    <w:link w:val="Title2"/>
    <w:rsid w:val="009200E8"/>
    <w:rPr>
      <w:rFonts w:ascii="Segoe UI" w:hAnsi="Segoe UI"/>
      <w:b/>
      <w:bCs/>
      <w:caps/>
      <w:color w:val="2F5496"/>
      <w:kern w:val="28"/>
      <w:sz w:val="24"/>
      <w:szCs w:val="32"/>
    </w:rPr>
  </w:style>
  <w:style w:type="paragraph" w:customStyle="1" w:styleId="BulletedList">
    <w:name w:val="Bulleted List"/>
    <w:basedOn w:val="Normal"/>
    <w:qFormat/>
    <w:rsid w:val="00563D5F"/>
    <w:pPr>
      <w:numPr>
        <w:numId w:val="11"/>
      </w:numPr>
      <w:spacing w:after="120"/>
      <w:jc w:val="left"/>
    </w:pPr>
    <w:rPr>
      <w:rFonts w:cs="Courier New"/>
      <w:color w:val="000000" w:themeColor="text1"/>
      <w:szCs w:val="22"/>
    </w:rPr>
  </w:style>
  <w:style w:type="table" w:styleId="TableGrid">
    <w:name w:val="Table Grid"/>
    <w:basedOn w:val="TableNormal"/>
    <w:uiPriority w:val="39"/>
    <w:rsid w:val="007366F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Source"/>
    <w:link w:val="BodyText3Char"/>
    <w:autoRedefine/>
    <w:uiPriority w:val="99"/>
    <w:unhideWhenUsed/>
    <w:qFormat/>
    <w:rsid w:val="006448DB"/>
    <w:pPr>
      <w:tabs>
        <w:tab w:val="left" w:pos="1440"/>
      </w:tabs>
      <w:spacing w:before="60" w:after="240" w:line="240" w:lineRule="auto"/>
      <w:ind w:left="900" w:hanging="900"/>
    </w:pPr>
    <w:rPr>
      <w:rFonts w:ascii="Segoe UI" w:eastAsiaTheme="minorHAnsi" w:hAnsi="Segoe UI"/>
      <w:sz w:val="20"/>
      <w:szCs w:val="16"/>
    </w:rPr>
  </w:style>
  <w:style w:type="character" w:customStyle="1" w:styleId="BodyText3Char">
    <w:name w:val="Body Text 3 Char"/>
    <w:aliases w:val="Source Char"/>
    <w:basedOn w:val="DefaultParagraphFont"/>
    <w:link w:val="BodyText3"/>
    <w:uiPriority w:val="99"/>
    <w:rsid w:val="006448DB"/>
    <w:rPr>
      <w:rFonts w:ascii="Segoe UI" w:eastAsiaTheme="minorHAnsi" w:hAnsi="Segoe UI"/>
      <w:sz w:val="20"/>
      <w:szCs w:val="16"/>
    </w:rPr>
  </w:style>
  <w:style w:type="paragraph" w:customStyle="1" w:styleId="MonthYear">
    <w:name w:val="Month Year"/>
    <w:basedOn w:val="Prepared"/>
    <w:link w:val="MonthYearChar"/>
    <w:qFormat/>
    <w:rsid w:val="00097900"/>
  </w:style>
  <w:style w:type="paragraph" w:styleId="FootnoteText">
    <w:name w:val="footnote text"/>
    <w:basedOn w:val="Normal"/>
    <w:link w:val="FootnoteTextChar"/>
    <w:uiPriority w:val="99"/>
    <w:unhideWhenUsed/>
    <w:rsid w:val="000555F9"/>
    <w:rPr>
      <w:sz w:val="20"/>
      <w:szCs w:val="20"/>
    </w:rPr>
  </w:style>
  <w:style w:type="character" w:customStyle="1" w:styleId="PreparedChar">
    <w:name w:val="Prepared Char"/>
    <w:basedOn w:val="DefaultParagraphFont"/>
    <w:link w:val="Prepared"/>
    <w:rsid w:val="00097900"/>
    <w:rPr>
      <w:rFonts w:ascii="Segoe UI" w:hAnsi="Segoe UI"/>
      <w:color w:val="FFFFFF" w:themeColor="background1"/>
      <w:sz w:val="24"/>
      <w:szCs w:val="24"/>
    </w:rPr>
  </w:style>
  <w:style w:type="character" w:customStyle="1" w:styleId="MonthYearChar">
    <w:name w:val="Month Year Char"/>
    <w:basedOn w:val="PreparedChar"/>
    <w:link w:val="MonthYear"/>
    <w:rsid w:val="00097900"/>
    <w:rPr>
      <w:rFonts w:ascii="Segoe UI" w:hAnsi="Segoe UI"/>
      <w:color w:val="FFFFFF" w:themeColor="background1"/>
      <w:sz w:val="24"/>
      <w:szCs w:val="24"/>
    </w:rPr>
  </w:style>
  <w:style w:type="character" w:customStyle="1" w:styleId="FootnoteTextChar">
    <w:name w:val="Footnote Text Char"/>
    <w:basedOn w:val="DefaultParagraphFont"/>
    <w:link w:val="FootnoteText"/>
    <w:uiPriority w:val="99"/>
    <w:rsid w:val="000555F9"/>
    <w:rPr>
      <w:rFonts w:ascii="Segoe UI"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0555F9"/>
    <w:rPr>
      <w:vertAlign w:val="superscript"/>
    </w:rPr>
  </w:style>
  <w:style w:type="paragraph" w:customStyle="1" w:styleId="References">
    <w:name w:val="References"/>
    <w:basedOn w:val="Normal"/>
    <w:link w:val="ReferencesChar"/>
    <w:qFormat/>
    <w:rsid w:val="00355844"/>
    <w:pPr>
      <w:spacing w:after="240"/>
      <w:ind w:left="360" w:hanging="360"/>
      <w:jc w:val="left"/>
    </w:pPr>
    <w:rPr>
      <w:rFonts w:cs="Segoe UI"/>
    </w:rPr>
  </w:style>
  <w:style w:type="character" w:customStyle="1" w:styleId="ReferencesChar">
    <w:name w:val="References Char"/>
    <w:basedOn w:val="DefaultParagraphFont"/>
    <w:link w:val="References"/>
    <w:rsid w:val="00355844"/>
    <w:rPr>
      <w:rFonts w:ascii="Segoe UI" w:hAnsi="Segoe UI" w:cs="Segoe UI"/>
      <w:sz w:val="24"/>
      <w:szCs w:val="24"/>
    </w:rPr>
  </w:style>
  <w:style w:type="paragraph" w:styleId="Revision">
    <w:name w:val="Revision"/>
    <w:hidden/>
    <w:uiPriority w:val="99"/>
    <w:semiHidden/>
    <w:rsid w:val="00416BAA"/>
    <w:pPr>
      <w:spacing w:after="0" w:line="240" w:lineRule="auto"/>
    </w:pPr>
    <w:rPr>
      <w:rFonts w:ascii="Segoe UI" w:hAnsi="Segoe UI"/>
      <w:sz w:val="24"/>
      <w:szCs w:val="24"/>
    </w:rPr>
  </w:style>
  <w:style w:type="paragraph" w:styleId="NormalWeb">
    <w:name w:val="Normal (Web)"/>
    <w:basedOn w:val="Normal"/>
    <w:uiPriority w:val="99"/>
    <w:unhideWhenUsed/>
    <w:rsid w:val="00C24DA2"/>
    <w:pPr>
      <w:spacing w:before="100" w:beforeAutospacing="1" w:after="100" w:afterAutospacing="1"/>
      <w:jc w:val="left"/>
    </w:pPr>
    <w:rPr>
      <w:rFonts w:ascii="Times New Roman" w:hAnsi="Times New Roman" w:cs="Times New Roman"/>
    </w:rPr>
  </w:style>
  <w:style w:type="character" w:customStyle="1" w:styleId="CaptionChar">
    <w:name w:val="Caption Char"/>
    <w:basedOn w:val="DefaultParagraphFont"/>
    <w:link w:val="Caption"/>
    <w:rsid w:val="00FC4AC7"/>
    <w:rPr>
      <w:rFonts w:ascii="Segoe UI" w:hAnsi="Segoe UI"/>
      <w:b/>
      <w:bCs/>
      <w:sz w:val="24"/>
      <w:szCs w:val="20"/>
    </w:rPr>
  </w:style>
  <w:style w:type="character" w:styleId="PlaceholderText">
    <w:name w:val="Placeholder Text"/>
    <w:basedOn w:val="DefaultParagraphFont"/>
    <w:uiPriority w:val="99"/>
    <w:semiHidden/>
    <w:rsid w:val="00C64F8B"/>
    <w:rPr>
      <w:color w:val="808080"/>
    </w:rPr>
  </w:style>
  <w:style w:type="character" w:styleId="UnresolvedMention">
    <w:name w:val="Unresolved Mention"/>
    <w:basedOn w:val="DefaultParagraphFont"/>
    <w:uiPriority w:val="99"/>
    <w:semiHidden/>
    <w:unhideWhenUsed/>
    <w:rsid w:val="008F1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21">
      <w:bodyDiv w:val="1"/>
      <w:marLeft w:val="0"/>
      <w:marRight w:val="0"/>
      <w:marTop w:val="0"/>
      <w:marBottom w:val="0"/>
      <w:divBdr>
        <w:top w:val="none" w:sz="0" w:space="0" w:color="auto"/>
        <w:left w:val="none" w:sz="0" w:space="0" w:color="auto"/>
        <w:bottom w:val="none" w:sz="0" w:space="0" w:color="auto"/>
        <w:right w:val="none" w:sz="0" w:space="0" w:color="auto"/>
      </w:divBdr>
    </w:div>
    <w:div w:id="214894269">
      <w:bodyDiv w:val="1"/>
      <w:marLeft w:val="0"/>
      <w:marRight w:val="0"/>
      <w:marTop w:val="0"/>
      <w:marBottom w:val="0"/>
      <w:divBdr>
        <w:top w:val="none" w:sz="0" w:space="0" w:color="auto"/>
        <w:left w:val="none" w:sz="0" w:space="0" w:color="auto"/>
        <w:bottom w:val="none" w:sz="0" w:space="0" w:color="auto"/>
        <w:right w:val="none" w:sz="0" w:space="0" w:color="auto"/>
      </w:divBdr>
    </w:div>
    <w:div w:id="298339583">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924801051">
      <w:bodyDiv w:val="1"/>
      <w:marLeft w:val="0"/>
      <w:marRight w:val="0"/>
      <w:marTop w:val="0"/>
      <w:marBottom w:val="0"/>
      <w:divBdr>
        <w:top w:val="none" w:sz="0" w:space="0" w:color="auto"/>
        <w:left w:val="none" w:sz="0" w:space="0" w:color="auto"/>
        <w:bottom w:val="none" w:sz="0" w:space="0" w:color="auto"/>
        <w:right w:val="none" w:sz="0" w:space="0" w:color="auto"/>
      </w:divBdr>
    </w:div>
    <w:div w:id="1236863597">
      <w:bodyDiv w:val="1"/>
      <w:marLeft w:val="0"/>
      <w:marRight w:val="0"/>
      <w:marTop w:val="0"/>
      <w:marBottom w:val="0"/>
      <w:divBdr>
        <w:top w:val="none" w:sz="0" w:space="0" w:color="auto"/>
        <w:left w:val="none" w:sz="0" w:space="0" w:color="auto"/>
        <w:bottom w:val="none" w:sz="0" w:space="0" w:color="auto"/>
        <w:right w:val="none" w:sz="0" w:space="0" w:color="auto"/>
      </w:divBdr>
    </w:div>
    <w:div w:id="1292402325">
      <w:bodyDiv w:val="1"/>
      <w:marLeft w:val="0"/>
      <w:marRight w:val="0"/>
      <w:marTop w:val="0"/>
      <w:marBottom w:val="0"/>
      <w:divBdr>
        <w:top w:val="none" w:sz="0" w:space="0" w:color="auto"/>
        <w:left w:val="none" w:sz="0" w:space="0" w:color="auto"/>
        <w:bottom w:val="none" w:sz="0" w:space="0" w:color="auto"/>
        <w:right w:val="none" w:sz="0" w:space="0" w:color="auto"/>
      </w:divBdr>
    </w:div>
    <w:div w:id="1569922853">
      <w:bodyDiv w:val="1"/>
      <w:marLeft w:val="0"/>
      <w:marRight w:val="0"/>
      <w:marTop w:val="0"/>
      <w:marBottom w:val="0"/>
      <w:divBdr>
        <w:top w:val="none" w:sz="0" w:space="0" w:color="auto"/>
        <w:left w:val="none" w:sz="0" w:space="0" w:color="auto"/>
        <w:bottom w:val="none" w:sz="0" w:space="0" w:color="auto"/>
        <w:right w:val="none" w:sz="0" w:space="0" w:color="auto"/>
      </w:divBdr>
    </w:div>
    <w:div w:id="1658416673">
      <w:bodyDiv w:val="1"/>
      <w:marLeft w:val="0"/>
      <w:marRight w:val="0"/>
      <w:marTop w:val="0"/>
      <w:marBottom w:val="0"/>
      <w:divBdr>
        <w:top w:val="none" w:sz="0" w:space="0" w:color="auto"/>
        <w:left w:val="none" w:sz="0" w:space="0" w:color="auto"/>
        <w:bottom w:val="none" w:sz="0" w:space="0" w:color="auto"/>
        <w:right w:val="none" w:sz="0" w:space="0" w:color="auto"/>
      </w:divBdr>
    </w:div>
    <w:div w:id="1687704697">
      <w:bodyDiv w:val="1"/>
      <w:marLeft w:val="0"/>
      <w:marRight w:val="0"/>
      <w:marTop w:val="0"/>
      <w:marBottom w:val="0"/>
      <w:divBdr>
        <w:top w:val="none" w:sz="0" w:space="0" w:color="auto"/>
        <w:left w:val="none" w:sz="0" w:space="0" w:color="auto"/>
        <w:bottom w:val="none" w:sz="0" w:space="0" w:color="auto"/>
        <w:right w:val="none" w:sz="0" w:space="0" w:color="auto"/>
      </w:divBdr>
    </w:div>
    <w:div w:id="1732651673">
      <w:bodyDiv w:val="1"/>
      <w:marLeft w:val="0"/>
      <w:marRight w:val="0"/>
      <w:marTop w:val="0"/>
      <w:marBottom w:val="0"/>
      <w:divBdr>
        <w:top w:val="none" w:sz="0" w:space="0" w:color="auto"/>
        <w:left w:val="none" w:sz="0" w:space="0" w:color="auto"/>
        <w:bottom w:val="none" w:sz="0" w:space="0" w:color="auto"/>
        <w:right w:val="none" w:sz="0" w:space="0" w:color="auto"/>
      </w:divBdr>
    </w:div>
    <w:div w:id="1750812917">
      <w:bodyDiv w:val="1"/>
      <w:marLeft w:val="0"/>
      <w:marRight w:val="0"/>
      <w:marTop w:val="0"/>
      <w:marBottom w:val="0"/>
      <w:divBdr>
        <w:top w:val="none" w:sz="0" w:space="0" w:color="auto"/>
        <w:left w:val="none" w:sz="0" w:space="0" w:color="auto"/>
        <w:bottom w:val="none" w:sz="0" w:space="0" w:color="auto"/>
        <w:right w:val="none" w:sz="0" w:space="0" w:color="auto"/>
      </w:divBdr>
    </w:div>
    <w:div w:id="1919754150">
      <w:bodyDiv w:val="1"/>
      <w:marLeft w:val="0"/>
      <w:marRight w:val="0"/>
      <w:marTop w:val="0"/>
      <w:marBottom w:val="0"/>
      <w:divBdr>
        <w:top w:val="none" w:sz="0" w:space="0" w:color="auto"/>
        <w:left w:val="none" w:sz="0" w:space="0" w:color="auto"/>
        <w:bottom w:val="none" w:sz="0" w:space="0" w:color="auto"/>
        <w:right w:val="none" w:sz="0" w:space="0" w:color="auto"/>
      </w:divBdr>
    </w:div>
    <w:div w:id="19448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ntariofishes.ca/fish_detail.php?FID=118"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iscoverboating.com/resources/bass-fishing-rock-bas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nr.maryland.gov/ccs/Documents/education/Biology-of-Bluegil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txstate.fishesoftexas.org/aplodinotus%20grunniens.htm"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ishbase.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numpy.org/" TargetMode="External"/><Relationship Id="rId2" Type="http://schemas.openxmlformats.org/officeDocument/2006/relationships/hyperlink" Target="https://networkx.github.io/" TargetMode="External"/><Relationship Id="rId1" Type="http://schemas.openxmlformats.org/officeDocument/2006/relationships/hyperlink" Target="https://github.com/knebiolo/stryke" TargetMode="External"/><Relationship Id="rId4" Type="http://schemas.openxmlformats.org/officeDocument/2006/relationships/hyperlink" Target="https://www.fws.gov/northeast/fisheries/fishpassageengine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877B918087CEA4584E2DE9B774348D7" ma:contentTypeVersion="4" ma:contentTypeDescription="Create a new document." ma:contentTypeScope="" ma:versionID="9bbdfb64c02efa7611f286c686864552">
  <xsd:schema xmlns:xsd="http://www.w3.org/2001/XMLSchema" xmlns:xs="http://www.w3.org/2001/XMLSchema" xmlns:p="http://schemas.microsoft.com/office/2006/metadata/properties" xmlns:ns2="b74728ab-f1d1-4b46-9aeb-4d1e74bc35ba" targetNamespace="http://schemas.microsoft.com/office/2006/metadata/properties" ma:root="true" ma:fieldsID="90ff5a782c480b43c87a1a1de73464cc" ns2:_="">
    <xsd:import namespace="b74728ab-f1d1-4b46-9aeb-4d1e74bc35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728ab-f1d1-4b46-9aeb-4d1e74bc3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618617-5FA3-4957-9C4C-CD06EEFEA146}">
  <ds:schemaRefs>
    <ds:schemaRef ds:uri="http://schemas.microsoft.com/sharepoint/v3/contenttype/forms"/>
  </ds:schemaRefs>
</ds:datastoreItem>
</file>

<file path=customXml/itemProps2.xml><?xml version="1.0" encoding="utf-8"?>
<ds:datastoreItem xmlns:ds="http://schemas.openxmlformats.org/officeDocument/2006/customXml" ds:itemID="{61958F57-B1A7-458D-9B17-9C47F15E898F}">
  <ds:schemaRefs>
    <ds:schemaRef ds:uri="http://schemas.openxmlformats.org/officeDocument/2006/bibliography"/>
  </ds:schemaRefs>
</ds:datastoreItem>
</file>

<file path=customXml/itemProps3.xml><?xml version="1.0" encoding="utf-8"?>
<ds:datastoreItem xmlns:ds="http://schemas.openxmlformats.org/officeDocument/2006/customXml" ds:itemID="{71D6AEC6-D336-40EB-B275-591B15F90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728ab-f1d1-4b46-9aeb-4d1e74b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6C47D-2D84-48C6-949C-356CC6C43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Document Templates &gt; Kleinschmidt</vt:lpstr>
    </vt:vector>
  </TitlesOfParts>
  <Company/>
  <LinksUpToDate>false</LinksUpToDate>
  <CharactersWithSpaces>33537</CharactersWithSpaces>
  <SharedDoc>false</SharedDoc>
  <HLinks>
    <vt:vector size="96" baseType="variant">
      <vt:variant>
        <vt:i4>983041</vt:i4>
      </vt:variant>
      <vt:variant>
        <vt:i4>66</vt:i4>
      </vt:variant>
      <vt:variant>
        <vt:i4>0</vt:i4>
      </vt:variant>
      <vt:variant>
        <vt:i4>5</vt:i4>
      </vt:variant>
      <vt:variant>
        <vt:lpwstr>https://dnr.maryland.gov/ccs/Documents/education/Biology-of-Bluegill.pdf</vt:lpwstr>
      </vt:variant>
      <vt:variant>
        <vt:lpwstr/>
      </vt:variant>
      <vt:variant>
        <vt:i4>3080241</vt:i4>
      </vt:variant>
      <vt:variant>
        <vt:i4>63</vt:i4>
      </vt:variant>
      <vt:variant>
        <vt:i4>0</vt:i4>
      </vt:variant>
      <vt:variant>
        <vt:i4>5</vt:i4>
      </vt:variant>
      <vt:variant>
        <vt:lpwstr>http://txstate.fishesoftexas.org/aplodinotus grunniens.htm</vt:lpwstr>
      </vt:variant>
      <vt:variant>
        <vt:lpwstr/>
      </vt:variant>
      <vt:variant>
        <vt:i4>6029405</vt:i4>
      </vt:variant>
      <vt:variant>
        <vt:i4>60</vt:i4>
      </vt:variant>
      <vt:variant>
        <vt:i4>0</vt:i4>
      </vt:variant>
      <vt:variant>
        <vt:i4>5</vt:i4>
      </vt:variant>
      <vt:variant>
        <vt:lpwstr>http://www.fishbase.org/</vt:lpwstr>
      </vt:variant>
      <vt:variant>
        <vt:lpwstr/>
      </vt:variant>
      <vt:variant>
        <vt:i4>3670044</vt:i4>
      </vt:variant>
      <vt:variant>
        <vt:i4>57</vt:i4>
      </vt:variant>
      <vt:variant>
        <vt:i4>0</vt:i4>
      </vt:variant>
      <vt:variant>
        <vt:i4>5</vt:i4>
      </vt:variant>
      <vt:variant>
        <vt:lpwstr>https://www.ontariofishes.ca/fish_detail.php?FID=118</vt:lpwstr>
      </vt:variant>
      <vt:variant>
        <vt:lpwstr/>
      </vt:variant>
      <vt:variant>
        <vt:i4>3801123</vt:i4>
      </vt:variant>
      <vt:variant>
        <vt:i4>54</vt:i4>
      </vt:variant>
      <vt:variant>
        <vt:i4>0</vt:i4>
      </vt:variant>
      <vt:variant>
        <vt:i4>5</vt:i4>
      </vt:variant>
      <vt:variant>
        <vt:lpwstr>http://www.discoverboating.com/resources/bass-fishing-rock-bass</vt:lpwstr>
      </vt:variant>
      <vt:variant>
        <vt:lpwstr/>
      </vt:variant>
      <vt:variant>
        <vt:i4>1310770</vt:i4>
      </vt:variant>
      <vt:variant>
        <vt:i4>44</vt:i4>
      </vt:variant>
      <vt:variant>
        <vt:i4>0</vt:i4>
      </vt:variant>
      <vt:variant>
        <vt:i4>5</vt:i4>
      </vt:variant>
      <vt:variant>
        <vt:lpwstr/>
      </vt:variant>
      <vt:variant>
        <vt:lpwstr>_Toc37061002</vt:lpwstr>
      </vt:variant>
      <vt:variant>
        <vt:i4>1572922</vt:i4>
      </vt:variant>
      <vt:variant>
        <vt:i4>35</vt:i4>
      </vt:variant>
      <vt:variant>
        <vt:i4>0</vt:i4>
      </vt:variant>
      <vt:variant>
        <vt:i4>5</vt:i4>
      </vt:variant>
      <vt:variant>
        <vt:lpwstr/>
      </vt:variant>
      <vt:variant>
        <vt:lpwstr>_Toc37060997</vt:lpwstr>
      </vt:variant>
      <vt:variant>
        <vt:i4>1245241</vt:i4>
      </vt:variant>
      <vt:variant>
        <vt:i4>26</vt:i4>
      </vt:variant>
      <vt:variant>
        <vt:i4>0</vt:i4>
      </vt:variant>
      <vt:variant>
        <vt:i4>5</vt:i4>
      </vt:variant>
      <vt:variant>
        <vt:lpwstr/>
      </vt:variant>
      <vt:variant>
        <vt:lpwstr>_Toc85534406</vt:lpwstr>
      </vt:variant>
      <vt:variant>
        <vt:i4>1048633</vt:i4>
      </vt:variant>
      <vt:variant>
        <vt:i4>20</vt:i4>
      </vt:variant>
      <vt:variant>
        <vt:i4>0</vt:i4>
      </vt:variant>
      <vt:variant>
        <vt:i4>5</vt:i4>
      </vt:variant>
      <vt:variant>
        <vt:lpwstr/>
      </vt:variant>
      <vt:variant>
        <vt:lpwstr>_Toc85534405</vt:lpwstr>
      </vt:variant>
      <vt:variant>
        <vt:i4>1114169</vt:i4>
      </vt:variant>
      <vt:variant>
        <vt:i4>14</vt:i4>
      </vt:variant>
      <vt:variant>
        <vt:i4>0</vt:i4>
      </vt:variant>
      <vt:variant>
        <vt:i4>5</vt:i4>
      </vt:variant>
      <vt:variant>
        <vt:lpwstr/>
      </vt:variant>
      <vt:variant>
        <vt:lpwstr>_Toc85534404</vt:lpwstr>
      </vt:variant>
      <vt:variant>
        <vt:i4>1441849</vt:i4>
      </vt:variant>
      <vt:variant>
        <vt:i4>8</vt:i4>
      </vt:variant>
      <vt:variant>
        <vt:i4>0</vt:i4>
      </vt:variant>
      <vt:variant>
        <vt:i4>5</vt:i4>
      </vt:variant>
      <vt:variant>
        <vt:lpwstr/>
      </vt:variant>
      <vt:variant>
        <vt:lpwstr>_Toc85534403</vt:lpwstr>
      </vt:variant>
      <vt:variant>
        <vt:i4>1507385</vt:i4>
      </vt:variant>
      <vt:variant>
        <vt:i4>2</vt:i4>
      </vt:variant>
      <vt:variant>
        <vt:i4>0</vt:i4>
      </vt:variant>
      <vt:variant>
        <vt:i4>5</vt:i4>
      </vt:variant>
      <vt:variant>
        <vt:lpwstr/>
      </vt:variant>
      <vt:variant>
        <vt:lpwstr>_Toc85534402</vt:lpwstr>
      </vt:variant>
      <vt:variant>
        <vt:i4>3932281</vt:i4>
      </vt:variant>
      <vt:variant>
        <vt:i4>9</vt:i4>
      </vt:variant>
      <vt:variant>
        <vt:i4>0</vt:i4>
      </vt:variant>
      <vt:variant>
        <vt:i4>5</vt:i4>
      </vt:variant>
      <vt:variant>
        <vt:lpwstr>https://www.fws.gov/northeast/fisheries/fishpassageengineering.html</vt:lpwstr>
      </vt:variant>
      <vt:variant>
        <vt:lpwstr/>
      </vt:variant>
      <vt:variant>
        <vt:i4>6750258</vt:i4>
      </vt:variant>
      <vt:variant>
        <vt:i4>6</vt:i4>
      </vt:variant>
      <vt:variant>
        <vt:i4>0</vt:i4>
      </vt:variant>
      <vt:variant>
        <vt:i4>5</vt:i4>
      </vt:variant>
      <vt:variant>
        <vt:lpwstr>https://numpy.org/</vt:lpwstr>
      </vt:variant>
      <vt:variant>
        <vt:lpwstr/>
      </vt:variant>
      <vt:variant>
        <vt:i4>3014778</vt:i4>
      </vt:variant>
      <vt:variant>
        <vt:i4>3</vt:i4>
      </vt:variant>
      <vt:variant>
        <vt:i4>0</vt:i4>
      </vt:variant>
      <vt:variant>
        <vt:i4>5</vt:i4>
      </vt:variant>
      <vt:variant>
        <vt:lpwstr>https://networkx.github.io/</vt:lpwstr>
      </vt:variant>
      <vt:variant>
        <vt:lpwstr/>
      </vt:variant>
      <vt:variant>
        <vt:i4>3145774</vt:i4>
      </vt:variant>
      <vt:variant>
        <vt:i4>0</vt:i4>
      </vt:variant>
      <vt:variant>
        <vt:i4>0</vt:i4>
      </vt:variant>
      <vt:variant>
        <vt:i4>5</vt:i4>
      </vt:variant>
      <vt:variant>
        <vt:lpwstr>https://github.com/knebiolo/stryke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Templates &gt; Kleinschmidt</dc:title>
  <dc:subject/>
  <dc:creator>Teta Jungels</dc:creator>
  <cp:keywords/>
  <cp:lastModifiedBy>Kevin Nebiolo</cp:lastModifiedBy>
  <cp:revision>4</cp:revision>
  <dcterms:created xsi:type="dcterms:W3CDTF">2022-03-10T01:42:00Z</dcterms:created>
  <dcterms:modified xsi:type="dcterms:W3CDTF">2022-03-10T01:45:00Z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0x010100B877B918087CEA4584E2DE9B774348D7</vt:lpwstr>
  </property>
</Properties>
</file>