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Bdr>
          <w:top w:val="nil"/>
          <w:left w:val="nil"/>
          <w:bottom w:val="nil"/>
          <w:right w:val="nil"/>
          <w:between w:val="nil"/>
        </w:pBdr>
      </w:pPr>
      <w:r>
        <w:t>Dr. Surabhi Vaidya YouTube Content Strategy</w:t>
      </w:r>
    </w:p>
    <w:p>
      <w:pPr>
        <w:pStyle w:val="Heading1"/>
      </w:pPr>
      <w:r>
        <w:t>YouTube research direction</w:t>
      </w:r>
    </w:p>
    <w:p>
      <w:r>
        <w:t>Research on highly watched knee-osteoarthritis videos shows strong interest in treatment, exercise and rehabilitation, condition education and symptoms. Search language used in India includes English and Hindi versions of “knee pain relief,” “osteoarthritis cure” and “joint pain home remedy.” These phrases reveal the question; the videos should correct unrealistic cure expectations rather than use them as promises.</w:t>
      </w:r>
    </w:p>
    <w:p>
      <w:pPr>
        <w:pStyle w:val="Heading2"/>
      </w:pPr>
      <w:r>
        <w:t>Search-led foundation</w:t>
      </w:r>
    </w:p>
    <w:p>
      <w:pPr>
        <w:pStyle w:val="ListNumber"/>
        <w:spacing w:after="60"/>
      </w:pPr>
      <w:r>
        <w:t>Knee Pain While Climbing Stairs: What It Can Mean | Hindi</w:t>
      </w:r>
    </w:p>
    <w:p>
      <w:pPr>
        <w:pStyle w:val="ListNumber"/>
        <w:spacing w:after="60"/>
      </w:pPr>
      <w:r>
        <w:t>Knee Osteoarthritis Explained Simply: Symptoms, Stages and Assessment</w:t>
      </w:r>
    </w:p>
    <w:p>
      <w:pPr>
        <w:pStyle w:val="ListNumber"/>
        <w:spacing w:after="60"/>
      </w:pPr>
      <w:r>
        <w:t>Morning Knee Stiffness: When Is It More Than Normal Ageing?</w:t>
      </w:r>
    </w:p>
    <w:p>
      <w:pPr>
        <w:pStyle w:val="ListNumber"/>
        <w:spacing w:after="60"/>
      </w:pPr>
      <w:r>
        <w:t>Why the Knee Makes Cracking Sounds : and When to Get It Checked</w:t>
      </w:r>
    </w:p>
    <w:p>
      <w:pPr>
        <w:pStyle w:val="ListNumber"/>
        <w:spacing w:after="60"/>
      </w:pPr>
      <w:r>
        <w:t>Knee Swelling: Common Causes and Warning Signs</w:t>
      </w:r>
    </w:p>
    <w:p>
      <w:pPr>
        <w:pStyle w:val="ListNumber"/>
        <w:spacing w:after="60"/>
      </w:pPr>
      <w:r>
        <w:t>When Is an X-ray or MRI Actually Needed for Knee Pain?</w:t>
      </w:r>
    </w:p>
    <w:p>
      <w:pPr>
        <w:pStyle w:val="ListNumber"/>
        <w:spacing w:after="60"/>
      </w:pPr>
      <w:r>
        <w:t>Five Questions to Ask Before Starting Any Knee-Pain Treatment</w:t>
      </w:r>
    </w:p>
    <w:p>
      <w:pPr>
        <w:pStyle w:val="ListNumber"/>
        <w:spacing w:after="60"/>
      </w:pPr>
      <w:r>
        <w:t>Can Exercise Make Knee Pain Worse? How to Start Safely</w:t>
      </w:r>
    </w:p>
    <w:p>
      <w:pPr>
        <w:pStyle w:val="Heading2"/>
      </w:pPr>
      <w:r>
        <w:t>High-intent decisions</w:t>
      </w:r>
    </w:p>
    <w:p>
      <w:pPr>
        <w:pStyle w:val="ListNumber"/>
        <w:spacing w:after="60"/>
      </w:pPr>
      <w:r>
        <w:t>Medicines, Physiotherapy, Injections or Surgery: How Are Options Chosen?</w:t>
      </w:r>
    </w:p>
    <w:p>
      <w:pPr>
        <w:pStyle w:val="ListNumber"/>
        <w:spacing w:after="60"/>
      </w:pPr>
      <w:r>
        <w:t>When Should Knee Replacement Be Discussed?</w:t>
      </w:r>
    </w:p>
    <w:p>
      <w:pPr>
        <w:pStyle w:val="ListNumber"/>
        <w:spacing w:after="60"/>
      </w:pPr>
      <w:r>
        <w:t>Can Knee Surgery Always Be Avoided? An Honest Answer</w:t>
      </w:r>
    </w:p>
    <w:p>
      <w:pPr>
        <w:pStyle w:val="ListNumber"/>
        <w:spacing w:after="60"/>
      </w:pPr>
      <w:r>
        <w:t>What to Expect in a First Knee-Pain Consultation</w:t>
      </w:r>
    </w:p>
    <w:p>
      <w:pPr>
        <w:pStyle w:val="ListNumber"/>
        <w:spacing w:after="60"/>
      </w:pPr>
      <w:r>
        <w:t>Why the Same Knee Treatment Does Not Suit Everyone</w:t>
      </w:r>
    </w:p>
    <w:p>
      <w:pPr>
        <w:pStyle w:val="ListNumber"/>
        <w:spacing w:after="60"/>
      </w:pPr>
      <w:r>
        <w:t>How to Set a Realistic Goal: Pain, Walking, Stairs or Independence?</w:t>
      </w:r>
    </w:p>
    <w:p>
      <w:pPr>
        <w:pStyle w:val="ListNumber"/>
        <w:spacing w:after="60"/>
      </w:pPr>
      <w:r>
        <w:t>What to Bring to a Knee-Pain Consultation</w:t>
      </w:r>
    </w:p>
    <w:p>
      <w:pPr>
        <w:pStyle w:val="Heading2"/>
      </w:pPr>
      <w:r>
        <w:t>Dr. Surabhi’s expertise</w:t>
      </w:r>
    </w:p>
    <w:p>
      <w:pPr>
        <w:pStyle w:val="ListNumber"/>
        <w:spacing w:after="60"/>
      </w:pPr>
      <w:r>
        <w:t>How Health History and Posture Inform a Knee Assessment</w:t>
      </w:r>
    </w:p>
    <w:p>
      <w:pPr>
        <w:pStyle w:val="ListNumber"/>
        <w:spacing w:after="60"/>
      </w:pPr>
      <w:r>
        <w:t>What Is Naadi Pariksha, and How Does Dr. Surabhi Use It?</w:t>
      </w:r>
    </w:p>
    <w:p>
      <w:pPr>
        <w:pStyle w:val="ListNumber"/>
        <w:spacing w:after="60"/>
      </w:pPr>
      <w:r>
        <w:t>Marma Chikitsa for Pain Management: What It Is and What It Is Not</w:t>
      </w:r>
    </w:p>
    <w:p>
      <w:pPr>
        <w:pStyle w:val="ListNumber"/>
        <w:spacing w:after="60"/>
      </w:pPr>
      <w:r>
        <w:t>Pottali Sekam, Lepam and Medicated Steam: How Therapies Are Selected</w:t>
      </w:r>
    </w:p>
    <w:p>
      <w:pPr>
        <w:pStyle w:val="ListNumber"/>
        <w:spacing w:after="60"/>
      </w:pPr>
      <w:r>
        <w:t>How Ayurveda, Movement, Diet and Follow-up Can Form One Individual Plan</w:t>
      </w:r>
    </w:p>
    <w:p>
      <w:pPr>
        <w:pStyle w:val="ListNumber"/>
        <w:spacing w:after="60"/>
      </w:pPr>
      <w:r>
        <w:t>A Day at Charak Health Solutions: From Assessment to Follow-up</w:t>
      </w:r>
    </w:p>
    <w:p>
      <w:pPr>
        <w:pStyle w:val="ListNumber"/>
        <w:spacing w:after="60"/>
      </w:pPr>
      <w:r>
        <w:t>Dr. Surabhi Answers Five Common Knee-Pain Questions</w:t>
      </w:r>
    </w:p>
    <w:p>
      <w:pPr>
        <w:pStyle w:val="Heading2"/>
      </w:pPr>
      <w:r>
        <w:t>Lifestyle and family</w:t>
      </w:r>
    </w:p>
    <w:p>
      <w:pPr>
        <w:pStyle w:val="ListNumber"/>
        <w:spacing w:after="60"/>
      </w:pPr>
      <w:r>
        <w:t>Sitting Cross-Legged, Squatting and Indian Toilets: What to Consider</w:t>
      </w:r>
    </w:p>
    <w:p>
      <w:pPr>
        <w:pStyle w:val="ListNumber"/>
        <w:spacing w:after="60"/>
      </w:pPr>
      <w:r>
        <w:t>Walking With Knee Pain: How Much Is Appropriate?</w:t>
      </w:r>
    </w:p>
    <w:p>
      <w:pPr>
        <w:pStyle w:val="ListNumber"/>
        <w:spacing w:after="60"/>
      </w:pPr>
      <w:r>
        <w:t>Knee-Friendly Ways to Stand Up From a Chair</w:t>
      </w:r>
    </w:p>
    <w:p>
      <w:pPr>
        <w:pStyle w:val="ListNumber"/>
        <w:spacing w:after="60"/>
      </w:pPr>
      <w:r>
        <w:t>Travel With Knee Pain: Trains, Flights and Long Car Journeys</w:t>
      </w:r>
    </w:p>
    <w:p>
      <w:pPr>
        <w:pStyle w:val="ListNumber"/>
        <w:spacing w:after="60"/>
      </w:pPr>
      <w:r>
        <w:t>Sleep and Knee Pain: Positions and Questions for a Clinician</w:t>
      </w:r>
    </w:p>
    <w:p>
      <w:pPr>
        <w:pStyle w:val="ListNumber"/>
        <w:spacing w:after="60"/>
      </w:pPr>
      <w:r>
        <w:t>Body Weight and Knee Load: A Respectful, Practical Explanation</w:t>
      </w:r>
    </w:p>
    <w:p>
      <w:pPr>
        <w:pStyle w:val="ListNumber"/>
        <w:spacing w:after="60"/>
      </w:pPr>
      <w:r>
        <w:t>How Families Can Support an Older Adult Without Taking Away Independence</w:t>
      </w:r>
    </w:p>
    <w:p>
      <w:pPr>
        <w:pStyle w:val="ListNumber"/>
        <w:spacing w:after="60"/>
      </w:pPr>
      <w:r>
        <w:t>Shoes, Canes and Knee Braces: Who May Find Them Useful?</w:t>
      </w:r>
    </w:p>
    <w:p>
      <w:pPr>
        <w:pStyle w:val="Heading2"/>
      </w:pPr>
      <w:r>
        <w:t>Trust-building formats</w:t>
      </w:r>
    </w:p>
    <w:p>
      <w:pPr>
        <w:pStyle w:val="ListNumber"/>
        <w:spacing w:after="60"/>
      </w:pPr>
      <w:r>
        <w:t>Patient Journey: What Changed in Daily Life?</w:t>
      </w:r>
    </w:p>
    <w:p>
      <w:pPr>
        <w:pStyle w:val="ListNumber"/>
        <w:spacing w:after="60"/>
      </w:pPr>
      <w:r>
        <w:t>Doctor Reacts to Five Viral Knee-Pain Claims</w:t>
      </w:r>
    </w:p>
    <w:p>
      <w:pPr>
        <w:pStyle w:val="ListNumber"/>
        <w:spacing w:after="60"/>
      </w:pPr>
      <w:r>
        <w:t>Myth or Fact: “Knee Pain Means Bone-on-Bone Damage”</w:t>
      </w:r>
    </w:p>
    <w:p>
      <w:pPr>
        <w:pStyle w:val="ListNumber"/>
        <w:spacing w:after="60"/>
      </w:pPr>
      <w:r>
        <w:t>Myth or Fact: “Rest Is Always Best for Knee Pain”</w:t>
      </w:r>
    </w:p>
    <w:p>
      <w:pPr>
        <w:pStyle w:val="ListNumber"/>
        <w:spacing w:after="60"/>
      </w:pPr>
      <w:r>
        <w:t>Monthly Live Q&amp;A: Knee Pain Questions in Hindi</w:t>
      </w:r>
    </w:p>
    <w:p>
      <w:pPr>
        <w:pStyle w:val="Heading1"/>
      </w:pPr>
      <w:r>
        <w:t>Publishing plan</w:t>
      </w:r>
    </w:p>
    <w:p>
      <w:r>
        <w:t>Publish one 6–10 minute video and two Shorts each week for eight weeks. Record in natural Hindi or Hinglish, with English titles and subtitles where useful. Use only Join webinar or Book appointment. Use Join webinar for educational topics and Book appointment for high-intent decision topics.</w:t>
      </w:r>
    </w:p>
    <w:p>
      <w:r>
        <w:t>Record these first: knee pain on stairs; what happens during the first consultation; whether exercise can make knee pain worse; when knee replacement should be discussed.</w:t>
      </w:r>
    </w:p>
    <w:p>
      <w:pPr>
        <w:pStyle w:val="Heading1"/>
      </w:pPr>
      <w:r>
        <w:t>Medical and platform guardrails</w:t>
      </w:r>
    </w:p>
    <w:p>
      <w:pPr>
        <w:pStyle w:val="ListBullet"/>
        <w:spacing w:after="60"/>
      </w:pPr>
      <w:r>
        <w:t>Educate without remotely diagnosing viewers.</w:t>
      </w:r>
    </w:p>
    <w:p>
      <w:pPr>
        <w:pStyle w:val="ListBullet"/>
        <w:spacing w:after="60"/>
      </w:pPr>
      <w:r>
        <w:t>Mention that severe injury, inability to bear weight, major swelling or rapidly worsening symptoms need prompt medical evaluation.</w:t>
      </w:r>
    </w:p>
    <w:p>
      <w:pPr>
        <w:pStyle w:val="ListBullet"/>
        <w:spacing w:after="60"/>
      </w:pPr>
      <w:r>
        <w:t>Separate established clinical evidence from the clinic’s Ayurvedic approach.</w:t>
      </w:r>
    </w:p>
    <w:p>
      <w:pPr>
        <w:pStyle w:val="ListBullet"/>
        <w:spacing w:after="60"/>
      </w:pPr>
      <w:r>
        <w:t>Do not claim that a therapy cures osteoarthritis, regrows cartilage, guarantees relief or removes the need for surgery.</w:t>
      </w:r>
    </w:p>
    <w:p>
      <w:pPr>
        <w:pStyle w:val="ListBullet"/>
        <w:spacing w:after="60"/>
      </w:pPr>
      <w:r>
        <w:t>Explain that surgery remains appropriate for some people after clinical assessment.</w:t>
      </w:r>
    </w:p>
    <w:p>
      <w:pPr>
        <w:pStyle w:val="ListBullet"/>
        <w:spacing w:after="60"/>
      </w:pPr>
      <w:r>
        <w:t>Cite reliable sources and dates in descriptions.</w:t>
      </w:r>
    </w:p>
    <w:p>
      <w:pPr>
        <w:pStyle w:val="ListBullet"/>
        <w:spacing w:after="60"/>
      </w:pPr>
      <w:r>
        <w:t>Obtain written patient consent for testimonials and avoid disclosing unrelated health information.</w:t>
      </w:r>
    </w:p>
    <w:p>
      <w:pPr>
        <w:pStyle w:val="Heading1"/>
      </w:pPr>
      <w:r>
        <w:t>Research basis</w:t>
      </w:r>
    </w:p>
    <w:p>
      <w:pPr>
        <w:pStyle w:val="ListBullet"/>
        <w:spacing w:after="60"/>
      </w:pPr>
      <w:hyperlink r:id="rId10">
        <w:r>
          <w:rPr>
            <w:color w:val="1155CC"/>
            <w:u w:val="single"/>
          </w:rPr>
          <w:t>WhatsApp Business Messaging Policy</w:t>
        </w:r>
      </w:hyperlink>
      <w:r>
        <w:t>: opt-in, approved templates, the 24-hour service window and healthcare-data responsibilities.</w:t>
      </w:r>
    </w:p>
    <w:p>
      <w:pPr>
        <w:pStyle w:val="ListBullet"/>
        <w:spacing w:after="60"/>
      </w:pPr>
      <w:hyperlink r:id="rId11">
        <w:r>
          <w:rPr>
            <w:color w:val="1155CC"/>
            <w:u w:val="single"/>
          </w:rPr>
          <w:t>WHO osteoarthritis guidance</w:t>
        </w:r>
      </w:hyperlink>
      <w:r>
        <w:t>: symptoms, risk factors, exercise, healthy weight, rehabilitation and joint replacement for severe disease.</w:t>
      </w:r>
    </w:p>
    <w:p>
      <w:pPr>
        <w:pStyle w:val="ListBullet"/>
        <w:spacing w:after="60"/>
      </w:pPr>
      <w:hyperlink r:id="rId12">
        <w:r>
          <w:rPr>
            <w:color w:val="1155CC"/>
            <w:u w:val="single"/>
          </w:rPr>
          <w:t>NICE NG226 recommendations</w:t>
        </w:r>
      </w:hyperlink>
      <w:r>
        <w:t>: tailored exercise, education, weight management where relevant, follow-up and referral criteria.</w:t>
      </w:r>
    </w:p>
    <w:p>
      <w:pPr>
        <w:pStyle w:val="ListBullet"/>
        <w:spacing w:after="60"/>
      </w:pPr>
      <w:hyperlink r:id="rId13">
        <w:r>
          <w:rPr>
            <w:color w:val="1155CC"/>
            <w:u w:val="single"/>
          </w:rPr>
          <w:t>AAOS patient guidance</w:t>
        </w:r>
      </w:hyperlink>
      <w:r>
        <w:t>: exercise, weight management, medicines, assistive devices and evidence limitations.</w:t>
      </w:r>
    </w:p>
    <w:p>
      <w:pPr>
        <w:pStyle w:val="ListBullet"/>
        <w:spacing w:after="60"/>
      </w:pPr>
      <w:hyperlink r:id="rId14">
        <w:r>
          <w:rPr>
            <w:color w:val="1155CC"/>
            <w:u w:val="single"/>
          </w:rPr>
          <w:t>YouTube medical misinformation policy</w:t>
        </w:r>
      </w:hyperlink>
      <w:r>
        <w:t xml:space="preserve"> and </w:t>
      </w:r>
      <w:hyperlink r:id="rId15">
        <w:r>
          <w:rPr>
            <w:color w:val="1155CC"/>
            <w:u w:val="single"/>
          </w:rPr>
          <w:t>advertiser-friendly guidelines</w:t>
        </w:r>
      </w:hyperlink>
      <w:r>
        <w:t>.</w:t>
      </w:r>
    </w:p>
    <w:p>
      <w:pPr>
        <w:pStyle w:val="ListBullet"/>
        <w:spacing w:after="60"/>
      </w:pPr>
      <w:hyperlink r:id="rId16">
        <w:r>
          <w:rPr>
            <w:color w:val="1155CC"/>
            <w:u w:val="single"/>
          </w:rPr>
          <w:t>Analysis of 100 highly viewed knee-OA videos</w:t>
        </w:r>
      </w:hyperlink>
      <w:r>
        <w:t xml:space="preserve"> and a </w:t>
      </w:r>
      <w:hyperlink r:id="rId17">
        <w:r>
          <w:rPr>
            <w:color w:val="1155CC"/>
            <w:u w:val="single"/>
          </w:rPr>
          <w:t>2026 India-focused search study</w:t>
        </w:r>
      </w:hyperlink>
      <w:r>
        <w:t>.</w:t>
      </w:r>
    </w:p>
    <w:sectPr w:rsidR="00FC693F" w:rsidRPr="0006063C" w:rsidSect="00034616">
      <w:footerReference w:type="default" r:id="rId9"/>
      <w:pgSz w:w="12240" w:h="15840"/>
      <w:pgMar w:top="1037" w:right="1181" w:bottom="979"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0" w:lineRule="auto"/>
    </w:pPr>
    <w:rPr>
      <w:rFonts w:ascii="Aptos" w:hAnsi="Aptos"/>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business.whatsapp.com/policy/" TargetMode="External"/><Relationship Id="rId11" Type="http://schemas.openxmlformats.org/officeDocument/2006/relationships/hyperlink" Target="https://www.who.int/news-room/fact-sheets/detail/osteoarthritis" TargetMode="External"/><Relationship Id="rId12" Type="http://schemas.openxmlformats.org/officeDocument/2006/relationships/hyperlink" Target="https://www.nice.org.uk/guidance/NG226/chapter/recommendations" TargetMode="External"/><Relationship Id="rId13" Type="http://schemas.openxmlformats.org/officeDocument/2006/relationships/hyperlink" Target="https://orthoinfo.aaos.org/globalassets/pdfs/the-management-of-osteoarthritis-of-the-knee-pls_final.pdf" TargetMode="External"/><Relationship Id="rId14" Type="http://schemas.openxmlformats.org/officeDocument/2006/relationships/hyperlink" Target="https://support.google.com/youtube/answer/13813322" TargetMode="External"/><Relationship Id="rId15" Type="http://schemas.openxmlformats.org/officeDocument/2006/relationships/hyperlink" Target="https://support.google.com/youtube/answer/6162278" TargetMode="External"/><Relationship Id="rId16" Type="http://schemas.openxmlformats.org/officeDocument/2006/relationships/hyperlink" Target="https://pmc.ncbi.nlm.nih.gov/articles/PMC12956219/" TargetMode="External"/><Relationship Id="rId17" Type="http://schemas.openxmlformats.org/officeDocument/2006/relationships/hyperlink" Target="https://www.sciencedirect.com/science/article/pii/S097656622600114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 Surabhi Vaidya YouTube Content Strategy</dc:title>
  <dc:subject>Marketing and patient communication material</dc:subject>
  <dc:creator>Charak Health Solutions</dc:creator>
  <cp:keywords/>
  <dc:description>generated by python-docx</dc:description>
  <cp:lastModifiedBy/>
  <cp:revision>1</cp:revision>
  <dcterms:created xsi:type="dcterms:W3CDTF">2013-12-23T23:15:00Z</dcterms:created>
  <dcterms:modified xsi:type="dcterms:W3CDTF">2013-12-23T23:15:00Z</dcterms:modified>
  <cp:category/>
</cp:coreProperties>
</file>