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55C6" w:rsidRDefault="00C055C6" w:rsidP="00C055C6">
      <w:pPr>
        <w:bidi/>
        <w:spacing w:after="0" w:line="360" w:lineRule="auto"/>
        <w:rPr>
          <w:rFonts w:cs="David" w:hint="cs"/>
          <w:sz w:val="24"/>
          <w:szCs w:val="24"/>
          <w:rtl/>
        </w:rPr>
      </w:pPr>
      <w:r>
        <w:rPr>
          <w:rFonts w:cs="David" w:hint="cs"/>
          <w:sz w:val="24"/>
          <w:szCs w:val="24"/>
          <w:rtl/>
        </w:rPr>
        <w:t>לכבוד</w:t>
      </w:r>
    </w:p>
    <w:p w:rsidR="00C055C6" w:rsidRDefault="0009638B" w:rsidP="00C055C6">
      <w:pPr>
        <w:bidi/>
        <w:spacing w:after="0" w:line="360" w:lineRule="auto"/>
        <w:rPr>
          <w:rFonts w:cs="David" w:hint="cs"/>
          <w:sz w:val="24"/>
          <w:szCs w:val="24"/>
          <w:rtl/>
        </w:rPr>
      </w:pPr>
      <w:r w:rsidRPr="00C055C6">
        <w:rPr>
          <w:rFonts w:cs="David" w:hint="cs"/>
          <w:sz w:val="24"/>
          <w:szCs w:val="24"/>
          <w:rtl/>
        </w:rPr>
        <w:t>חבר הכנס</w:t>
      </w:r>
      <w:r w:rsidR="00C055C6">
        <w:rPr>
          <w:rFonts w:cs="David" w:hint="cs"/>
          <w:sz w:val="24"/>
          <w:szCs w:val="24"/>
          <w:rtl/>
        </w:rPr>
        <w:t>ת אלעזר שטרן וחבר הכנסת דב חנין</w:t>
      </w:r>
      <w:r w:rsidR="00C055C6">
        <w:rPr>
          <w:rFonts w:cs="David" w:hint="cs"/>
          <w:sz w:val="24"/>
          <w:szCs w:val="24"/>
          <w:rtl/>
        </w:rPr>
        <w:tab/>
      </w:r>
      <w:r w:rsidR="00C055C6">
        <w:rPr>
          <w:rFonts w:cs="David" w:hint="cs"/>
          <w:sz w:val="24"/>
          <w:szCs w:val="24"/>
          <w:rtl/>
        </w:rPr>
        <w:tab/>
      </w:r>
      <w:r w:rsidR="00C055C6">
        <w:rPr>
          <w:rFonts w:cs="David" w:hint="cs"/>
          <w:sz w:val="24"/>
          <w:szCs w:val="24"/>
          <w:rtl/>
        </w:rPr>
        <w:tab/>
      </w:r>
      <w:r w:rsidR="00C055C6">
        <w:rPr>
          <w:rFonts w:cs="David" w:hint="cs"/>
          <w:sz w:val="24"/>
          <w:szCs w:val="24"/>
          <w:rtl/>
        </w:rPr>
        <w:tab/>
      </w:r>
      <w:r w:rsidR="00C055C6">
        <w:rPr>
          <w:rFonts w:cs="David" w:hint="cs"/>
          <w:sz w:val="24"/>
          <w:szCs w:val="24"/>
          <w:rtl/>
        </w:rPr>
        <w:tab/>
        <w:t>3.3.13</w:t>
      </w:r>
      <w:r w:rsidR="00C055C6">
        <w:rPr>
          <w:rFonts w:cs="David" w:hint="cs"/>
          <w:sz w:val="24"/>
          <w:szCs w:val="24"/>
          <w:rtl/>
        </w:rPr>
        <w:tab/>
      </w:r>
      <w:r w:rsidR="00C055C6">
        <w:rPr>
          <w:rFonts w:cs="David" w:hint="cs"/>
          <w:sz w:val="24"/>
          <w:szCs w:val="24"/>
          <w:rtl/>
        </w:rPr>
        <w:tab/>
      </w:r>
      <w:r w:rsidR="00C055C6">
        <w:rPr>
          <w:rFonts w:cs="David" w:hint="cs"/>
          <w:sz w:val="24"/>
          <w:szCs w:val="24"/>
          <w:rtl/>
        </w:rPr>
        <w:tab/>
      </w:r>
    </w:p>
    <w:p w:rsidR="00C055C6" w:rsidRPr="00C055C6" w:rsidRDefault="00C055C6" w:rsidP="00C055C6">
      <w:pPr>
        <w:bidi/>
        <w:spacing w:after="0" w:line="360" w:lineRule="auto"/>
        <w:rPr>
          <w:rFonts w:cs="David"/>
          <w:sz w:val="24"/>
          <w:szCs w:val="24"/>
          <w:rtl/>
        </w:rPr>
      </w:pPr>
      <w:r w:rsidRPr="00C055C6">
        <w:rPr>
          <w:rFonts w:cs="David" w:hint="cs"/>
          <w:sz w:val="24"/>
          <w:szCs w:val="24"/>
          <w:rtl/>
        </w:rPr>
        <w:t xml:space="preserve">יושבי ראש השדולה למען ניצולי השואה, </w:t>
      </w:r>
      <w:r>
        <w:rPr>
          <w:rFonts w:cs="David" w:hint="cs"/>
          <w:sz w:val="24"/>
          <w:szCs w:val="24"/>
          <w:rtl/>
        </w:rPr>
        <w:t>הכנסת ה-19</w:t>
      </w:r>
      <w:r>
        <w:rPr>
          <w:rFonts w:cs="David" w:hint="cs"/>
          <w:sz w:val="24"/>
          <w:szCs w:val="24"/>
          <w:rtl/>
        </w:rPr>
        <w:tab/>
      </w:r>
      <w:r>
        <w:rPr>
          <w:rFonts w:cs="David" w:hint="cs"/>
          <w:sz w:val="24"/>
          <w:szCs w:val="24"/>
          <w:rtl/>
        </w:rPr>
        <w:tab/>
      </w:r>
      <w:r>
        <w:rPr>
          <w:rFonts w:cs="David" w:hint="cs"/>
          <w:sz w:val="24"/>
          <w:szCs w:val="24"/>
          <w:rtl/>
        </w:rPr>
        <w:tab/>
      </w:r>
      <w:r>
        <w:rPr>
          <w:rFonts w:cs="David" w:hint="cs"/>
          <w:sz w:val="24"/>
          <w:szCs w:val="24"/>
          <w:rtl/>
        </w:rPr>
        <w:tab/>
        <w:t>כ"א באדר, תשע"ג</w:t>
      </w:r>
    </w:p>
    <w:p w:rsidR="00C055C6" w:rsidRDefault="00C055C6" w:rsidP="00C055C6">
      <w:pPr>
        <w:bidi/>
        <w:spacing w:after="0" w:line="360" w:lineRule="auto"/>
        <w:rPr>
          <w:rFonts w:cs="David" w:hint="cs"/>
          <w:sz w:val="24"/>
          <w:szCs w:val="24"/>
          <w:rtl/>
        </w:rPr>
      </w:pPr>
    </w:p>
    <w:p w:rsidR="00C055C6" w:rsidRPr="00F260FB" w:rsidRDefault="00C055C6" w:rsidP="00C055C6">
      <w:pPr>
        <w:bidi/>
        <w:spacing w:after="0" w:line="360" w:lineRule="auto"/>
        <w:rPr>
          <w:rFonts w:cs="David"/>
          <w:sz w:val="24"/>
          <w:szCs w:val="24"/>
          <w:rtl/>
        </w:rPr>
      </w:pPr>
      <w:r w:rsidRPr="00F260FB">
        <w:rPr>
          <w:rFonts w:cs="David" w:hint="cs"/>
          <w:sz w:val="24"/>
          <w:szCs w:val="24"/>
          <w:rtl/>
        </w:rPr>
        <w:t>חברי כנסת נכבדים,</w:t>
      </w:r>
    </w:p>
    <w:p w:rsidR="00C055C6" w:rsidRPr="00C055C6" w:rsidRDefault="00F260FB" w:rsidP="00F260FB">
      <w:pPr>
        <w:bidi/>
        <w:spacing w:after="0" w:line="360" w:lineRule="auto"/>
        <w:rPr>
          <w:rFonts w:cs="David"/>
          <w:sz w:val="24"/>
          <w:szCs w:val="24"/>
          <w:rtl/>
        </w:rPr>
      </w:pPr>
      <w:r>
        <w:rPr>
          <w:rFonts w:cs="David" w:hint="cs"/>
          <w:sz w:val="24"/>
          <w:szCs w:val="24"/>
          <w:rtl/>
        </w:rPr>
        <w:t xml:space="preserve">    </w:t>
      </w:r>
    </w:p>
    <w:p w:rsidR="00B609BF" w:rsidRPr="00C055C6" w:rsidRDefault="009145D8" w:rsidP="00C055C6">
      <w:pPr>
        <w:bidi/>
        <w:spacing w:line="360" w:lineRule="auto"/>
        <w:jc w:val="center"/>
        <w:rPr>
          <w:rFonts w:cs="David"/>
          <w:b/>
          <w:bCs/>
          <w:sz w:val="24"/>
          <w:szCs w:val="24"/>
          <w:u w:val="single"/>
          <w:rtl/>
        </w:rPr>
      </w:pPr>
      <w:r w:rsidRPr="00F260FB">
        <w:rPr>
          <w:rFonts w:cs="David" w:hint="cs"/>
          <w:sz w:val="24"/>
          <w:szCs w:val="24"/>
          <w:rtl/>
        </w:rPr>
        <w:t>הנדון:</w:t>
      </w:r>
      <w:r w:rsidRPr="00F260FB">
        <w:rPr>
          <w:rFonts w:cs="David" w:hint="cs"/>
          <w:b/>
          <w:bCs/>
          <w:sz w:val="24"/>
          <w:szCs w:val="24"/>
          <w:rtl/>
        </w:rPr>
        <w:t xml:space="preserve"> </w:t>
      </w:r>
      <w:r w:rsidR="00C055C6">
        <w:rPr>
          <w:rFonts w:cs="David" w:hint="cs"/>
          <w:b/>
          <w:bCs/>
          <w:sz w:val="24"/>
          <w:szCs w:val="24"/>
          <w:u w:val="single"/>
          <w:rtl/>
        </w:rPr>
        <w:t>פעילות פרלמנטארית למען ניצולי השואה</w:t>
      </w:r>
    </w:p>
    <w:p w:rsidR="00BA4927" w:rsidRPr="00C055C6" w:rsidRDefault="00DC7972" w:rsidP="00C4207F">
      <w:pPr>
        <w:pStyle w:val="a3"/>
        <w:numPr>
          <w:ilvl w:val="0"/>
          <w:numId w:val="1"/>
        </w:numPr>
        <w:bidi/>
        <w:spacing w:line="360" w:lineRule="auto"/>
        <w:ind w:left="441"/>
        <w:contextualSpacing w:val="0"/>
        <w:jc w:val="both"/>
        <w:rPr>
          <w:rFonts w:cs="David"/>
          <w:sz w:val="24"/>
          <w:szCs w:val="24"/>
        </w:rPr>
      </w:pPr>
      <w:r w:rsidRPr="00C055C6">
        <w:rPr>
          <w:rFonts w:cs="David" w:hint="cs"/>
          <w:sz w:val="24"/>
          <w:szCs w:val="24"/>
          <w:rtl/>
        </w:rPr>
        <w:t>עם פתיחת ה</w:t>
      </w:r>
      <w:r w:rsidR="00FF265D" w:rsidRPr="00C055C6">
        <w:rPr>
          <w:rFonts w:cs="David" w:hint="cs"/>
          <w:sz w:val="24"/>
          <w:szCs w:val="24"/>
          <w:rtl/>
        </w:rPr>
        <w:t>כנסת ה-19</w:t>
      </w:r>
      <w:r w:rsidR="00A30A72" w:rsidRPr="00C055C6">
        <w:rPr>
          <w:rFonts w:cs="David" w:hint="cs"/>
          <w:sz w:val="24"/>
          <w:szCs w:val="24"/>
          <w:rtl/>
        </w:rPr>
        <w:t xml:space="preserve"> </w:t>
      </w:r>
      <w:r w:rsidR="00F260FB">
        <w:rPr>
          <w:rFonts w:cs="David" w:hint="cs"/>
          <w:sz w:val="24"/>
          <w:szCs w:val="24"/>
          <w:rtl/>
        </w:rPr>
        <w:t>אני מתכבד</w:t>
      </w:r>
      <w:r w:rsidR="00FF265D" w:rsidRPr="00C055C6">
        <w:rPr>
          <w:rFonts w:cs="David" w:hint="cs"/>
          <w:sz w:val="24"/>
          <w:szCs w:val="24"/>
          <w:rtl/>
        </w:rPr>
        <w:t xml:space="preserve"> </w:t>
      </w:r>
      <w:r w:rsidR="006F65AE" w:rsidRPr="00C055C6">
        <w:rPr>
          <w:rFonts w:cs="David" w:hint="cs"/>
          <w:sz w:val="24"/>
          <w:szCs w:val="24"/>
          <w:rtl/>
        </w:rPr>
        <w:t>לברככם</w:t>
      </w:r>
      <w:r w:rsidR="00FF265D" w:rsidRPr="00C055C6">
        <w:rPr>
          <w:rFonts w:cs="David" w:hint="cs"/>
          <w:sz w:val="24"/>
          <w:szCs w:val="24"/>
          <w:rtl/>
        </w:rPr>
        <w:t xml:space="preserve"> על בחירתכם להנהיג </w:t>
      </w:r>
      <w:r w:rsidR="00F260FB">
        <w:rPr>
          <w:rFonts w:cs="David" w:hint="cs"/>
          <w:sz w:val="24"/>
          <w:szCs w:val="24"/>
          <w:rtl/>
        </w:rPr>
        <w:t>את השדולה למען ניצולי השואה. אני מאמין</w:t>
      </w:r>
      <w:r w:rsidR="00FF265D" w:rsidRPr="00C055C6">
        <w:rPr>
          <w:rFonts w:cs="David" w:hint="cs"/>
          <w:sz w:val="24"/>
          <w:szCs w:val="24"/>
          <w:rtl/>
        </w:rPr>
        <w:t xml:space="preserve"> כי בתקופה זו, במסגרת הכנסת החדשה שקמה ובהנהגתכם</w:t>
      </w:r>
      <w:r w:rsidR="0099489F" w:rsidRPr="00C055C6">
        <w:rPr>
          <w:rFonts w:cs="David" w:hint="cs"/>
          <w:sz w:val="24"/>
          <w:szCs w:val="24"/>
          <w:rtl/>
        </w:rPr>
        <w:t>,</w:t>
      </w:r>
      <w:r w:rsidR="00FF265D" w:rsidRPr="00C055C6">
        <w:rPr>
          <w:rFonts w:cs="David" w:hint="cs"/>
          <w:sz w:val="24"/>
          <w:szCs w:val="24"/>
          <w:rtl/>
        </w:rPr>
        <w:t xml:space="preserve"> יכולה </w:t>
      </w:r>
      <w:r w:rsidR="00A508EE" w:rsidRPr="00C055C6">
        <w:rPr>
          <w:rFonts w:cs="David" w:hint="cs"/>
          <w:sz w:val="24"/>
          <w:szCs w:val="24"/>
          <w:rtl/>
        </w:rPr>
        <w:t xml:space="preserve">השדולה </w:t>
      </w:r>
      <w:r w:rsidR="00FF265D" w:rsidRPr="00C055C6">
        <w:rPr>
          <w:rFonts w:cs="David" w:hint="cs"/>
          <w:sz w:val="24"/>
          <w:szCs w:val="24"/>
          <w:rtl/>
        </w:rPr>
        <w:t xml:space="preserve">להוות גוף חזק ומשמעותי המקדם את זכויותיהם של ניצולי השואה. </w:t>
      </w:r>
      <w:r w:rsidR="00F260FB">
        <w:rPr>
          <w:rFonts w:cs="David" w:hint="cs"/>
          <w:sz w:val="24"/>
          <w:szCs w:val="24"/>
          <w:rtl/>
        </w:rPr>
        <w:t>אני סבור</w:t>
      </w:r>
      <w:r w:rsidR="0041306A" w:rsidRPr="00C055C6">
        <w:rPr>
          <w:rFonts w:cs="David" w:hint="cs"/>
          <w:sz w:val="24"/>
          <w:szCs w:val="24"/>
          <w:rtl/>
        </w:rPr>
        <w:t xml:space="preserve"> כי בכוחה של השדולה להתוות דרך </w:t>
      </w:r>
      <w:r w:rsidR="00944AC1" w:rsidRPr="00C055C6">
        <w:rPr>
          <w:rFonts w:cs="David" w:hint="cs"/>
          <w:sz w:val="24"/>
          <w:szCs w:val="24"/>
          <w:rtl/>
        </w:rPr>
        <w:t>וליצור</w:t>
      </w:r>
      <w:r w:rsidR="00527F7F" w:rsidRPr="00C055C6">
        <w:rPr>
          <w:rFonts w:cs="David" w:hint="cs"/>
          <w:sz w:val="24"/>
          <w:szCs w:val="24"/>
          <w:rtl/>
        </w:rPr>
        <w:t xml:space="preserve"> שפה משותפת</w:t>
      </w:r>
      <w:r w:rsidR="00944AC1" w:rsidRPr="00C055C6">
        <w:rPr>
          <w:rFonts w:cs="David" w:hint="cs"/>
          <w:sz w:val="24"/>
          <w:szCs w:val="24"/>
          <w:rtl/>
        </w:rPr>
        <w:t xml:space="preserve"> בין כלל הארגונים הפ</w:t>
      </w:r>
      <w:r w:rsidR="00ED73F4" w:rsidRPr="00C055C6">
        <w:rPr>
          <w:rFonts w:cs="David" w:hint="cs"/>
          <w:sz w:val="24"/>
          <w:szCs w:val="24"/>
          <w:rtl/>
        </w:rPr>
        <w:t>ע</w:t>
      </w:r>
      <w:r w:rsidR="00944AC1" w:rsidRPr="00C055C6">
        <w:rPr>
          <w:rFonts w:cs="David" w:hint="cs"/>
          <w:sz w:val="24"/>
          <w:szCs w:val="24"/>
          <w:rtl/>
        </w:rPr>
        <w:t>י</w:t>
      </w:r>
      <w:r w:rsidR="00ED73F4" w:rsidRPr="00C055C6">
        <w:rPr>
          <w:rFonts w:cs="David" w:hint="cs"/>
          <w:sz w:val="24"/>
          <w:szCs w:val="24"/>
          <w:rtl/>
        </w:rPr>
        <w:t>לים</w:t>
      </w:r>
      <w:r w:rsidR="00A508EE" w:rsidRPr="00C055C6">
        <w:rPr>
          <w:rFonts w:cs="David" w:hint="cs"/>
          <w:sz w:val="24"/>
          <w:szCs w:val="24"/>
          <w:rtl/>
        </w:rPr>
        <w:t>, לייצר אחדות פרלמנטרית</w:t>
      </w:r>
      <w:r w:rsidR="00944AC1" w:rsidRPr="00C055C6">
        <w:rPr>
          <w:rFonts w:cs="David" w:hint="cs"/>
          <w:sz w:val="24"/>
          <w:szCs w:val="24"/>
          <w:rtl/>
        </w:rPr>
        <w:t xml:space="preserve"> לטובת הניצולים</w:t>
      </w:r>
      <w:r w:rsidR="00802406" w:rsidRPr="00C055C6">
        <w:rPr>
          <w:rFonts w:cs="David" w:hint="cs"/>
          <w:sz w:val="24"/>
          <w:szCs w:val="24"/>
          <w:rtl/>
        </w:rPr>
        <w:t xml:space="preserve">, להוות מענה </w:t>
      </w:r>
      <w:r w:rsidR="00944AC1" w:rsidRPr="00C055C6">
        <w:rPr>
          <w:rFonts w:cs="David" w:hint="cs"/>
          <w:sz w:val="24"/>
          <w:szCs w:val="24"/>
          <w:rtl/>
        </w:rPr>
        <w:t xml:space="preserve">וכתובת </w:t>
      </w:r>
      <w:r w:rsidR="00802406" w:rsidRPr="00C055C6">
        <w:rPr>
          <w:rFonts w:cs="David" w:hint="cs"/>
          <w:sz w:val="24"/>
          <w:szCs w:val="24"/>
          <w:rtl/>
        </w:rPr>
        <w:t>ממלכתי</w:t>
      </w:r>
      <w:r w:rsidR="00944AC1" w:rsidRPr="00C055C6">
        <w:rPr>
          <w:rFonts w:cs="David" w:hint="cs"/>
          <w:sz w:val="24"/>
          <w:szCs w:val="24"/>
          <w:rtl/>
        </w:rPr>
        <w:t>ת</w:t>
      </w:r>
      <w:r w:rsidR="008369EF" w:rsidRPr="00C055C6">
        <w:rPr>
          <w:rFonts w:cs="David" w:hint="cs"/>
          <w:sz w:val="24"/>
          <w:szCs w:val="24"/>
          <w:rtl/>
        </w:rPr>
        <w:t xml:space="preserve"> </w:t>
      </w:r>
      <w:r w:rsidR="00A508EE" w:rsidRPr="00C055C6">
        <w:rPr>
          <w:rFonts w:cs="David" w:hint="cs"/>
          <w:sz w:val="24"/>
          <w:szCs w:val="24"/>
          <w:rtl/>
        </w:rPr>
        <w:t>ולסייע בייעול</w:t>
      </w:r>
      <w:r w:rsidR="00802406" w:rsidRPr="00C055C6">
        <w:rPr>
          <w:rFonts w:cs="David" w:hint="cs"/>
          <w:sz w:val="24"/>
          <w:szCs w:val="24"/>
          <w:rtl/>
        </w:rPr>
        <w:t xml:space="preserve"> ופישוט</w:t>
      </w:r>
      <w:r w:rsidR="00A508EE" w:rsidRPr="00C055C6">
        <w:rPr>
          <w:rFonts w:cs="David" w:hint="cs"/>
          <w:sz w:val="24"/>
          <w:szCs w:val="24"/>
          <w:rtl/>
        </w:rPr>
        <w:t xml:space="preserve"> ההליך הבירוקרטי. </w:t>
      </w:r>
    </w:p>
    <w:p w:rsidR="00F11586" w:rsidRPr="00C055C6" w:rsidRDefault="008212A4" w:rsidP="003B2818">
      <w:pPr>
        <w:pStyle w:val="a3"/>
        <w:numPr>
          <w:ilvl w:val="0"/>
          <w:numId w:val="1"/>
        </w:numPr>
        <w:bidi/>
        <w:spacing w:line="360" w:lineRule="auto"/>
        <w:ind w:left="441"/>
        <w:contextualSpacing w:val="0"/>
        <w:jc w:val="both"/>
        <w:rPr>
          <w:rFonts w:cs="David"/>
          <w:sz w:val="24"/>
          <w:szCs w:val="24"/>
        </w:rPr>
      </w:pPr>
      <w:r w:rsidRPr="00C055C6">
        <w:rPr>
          <w:rFonts w:cs="David" w:hint="cs"/>
          <w:sz w:val="24"/>
          <w:szCs w:val="24"/>
          <w:rtl/>
        </w:rPr>
        <w:t xml:space="preserve">בכנסת ה-18 התבצעה פעילות פרלמנטרית רחבה </w:t>
      </w:r>
      <w:r w:rsidR="009C246F" w:rsidRPr="00C055C6">
        <w:rPr>
          <w:rFonts w:cs="David" w:hint="cs"/>
          <w:sz w:val="24"/>
          <w:szCs w:val="24"/>
          <w:rtl/>
        </w:rPr>
        <w:t>ל</w:t>
      </w:r>
      <w:r w:rsidR="001858E8" w:rsidRPr="00C055C6">
        <w:rPr>
          <w:rFonts w:cs="David" w:hint="cs"/>
          <w:sz w:val="24"/>
          <w:szCs w:val="24"/>
          <w:rtl/>
        </w:rPr>
        <w:t xml:space="preserve">קידום </w:t>
      </w:r>
      <w:r w:rsidR="00FB281F" w:rsidRPr="00C055C6">
        <w:rPr>
          <w:rFonts w:cs="David" w:hint="cs"/>
          <w:sz w:val="24"/>
          <w:szCs w:val="24"/>
          <w:rtl/>
        </w:rPr>
        <w:t>חוקים</w:t>
      </w:r>
      <w:r w:rsidR="002124CF" w:rsidRPr="00C055C6">
        <w:rPr>
          <w:rFonts w:cs="David" w:hint="cs"/>
          <w:sz w:val="24"/>
          <w:szCs w:val="24"/>
          <w:rtl/>
        </w:rPr>
        <w:t xml:space="preserve"> והחלטות</w:t>
      </w:r>
      <w:r w:rsidR="00FB281F" w:rsidRPr="00C055C6">
        <w:rPr>
          <w:rFonts w:cs="David" w:hint="cs"/>
          <w:sz w:val="24"/>
          <w:szCs w:val="24"/>
          <w:rtl/>
        </w:rPr>
        <w:t xml:space="preserve"> </w:t>
      </w:r>
      <w:r w:rsidR="002D50ED" w:rsidRPr="00C055C6">
        <w:rPr>
          <w:rFonts w:cs="David" w:hint="cs"/>
          <w:sz w:val="24"/>
          <w:szCs w:val="24"/>
          <w:rtl/>
        </w:rPr>
        <w:t>לרווחת ניצולי השואה</w:t>
      </w:r>
      <w:r w:rsidR="003B2818" w:rsidRPr="00C055C6">
        <w:rPr>
          <w:rFonts w:cs="David" w:hint="cs"/>
          <w:sz w:val="24"/>
          <w:szCs w:val="24"/>
          <w:rtl/>
        </w:rPr>
        <w:t>.</w:t>
      </w:r>
      <w:r w:rsidR="001E1CC4" w:rsidRPr="00C055C6">
        <w:rPr>
          <w:rFonts w:cs="David" w:hint="cs"/>
          <w:sz w:val="24"/>
          <w:szCs w:val="24"/>
          <w:rtl/>
        </w:rPr>
        <w:t xml:space="preserve"> </w:t>
      </w:r>
      <w:r w:rsidR="00525968" w:rsidRPr="00C055C6">
        <w:rPr>
          <w:rFonts w:cs="David" w:hint="cs"/>
          <w:sz w:val="24"/>
          <w:szCs w:val="24"/>
          <w:rtl/>
        </w:rPr>
        <w:t>כך למשל</w:t>
      </w:r>
      <w:r w:rsidRPr="00C055C6">
        <w:rPr>
          <w:rFonts w:cs="David" w:hint="cs"/>
          <w:sz w:val="24"/>
          <w:szCs w:val="24"/>
          <w:rtl/>
        </w:rPr>
        <w:t xml:space="preserve"> </w:t>
      </w:r>
      <w:r w:rsidR="00E06455" w:rsidRPr="00C055C6">
        <w:rPr>
          <w:rFonts w:cs="David" w:hint="cs"/>
          <w:sz w:val="24"/>
          <w:szCs w:val="24"/>
          <w:rtl/>
        </w:rPr>
        <w:t xml:space="preserve">הוחרגה </w:t>
      </w:r>
      <w:r w:rsidR="00802406" w:rsidRPr="00C055C6">
        <w:rPr>
          <w:rFonts w:cs="David" w:hint="cs"/>
          <w:sz w:val="24"/>
          <w:szCs w:val="24"/>
          <w:rtl/>
        </w:rPr>
        <w:t>קצבה חודשית המשולמת על ידי מדינת חוץ לקביעת זכאות</w:t>
      </w:r>
      <w:r w:rsidR="003B2818" w:rsidRPr="00C055C6">
        <w:rPr>
          <w:rFonts w:cs="David" w:hint="cs"/>
          <w:sz w:val="24"/>
          <w:szCs w:val="24"/>
          <w:rtl/>
        </w:rPr>
        <w:t>ם של ניצולי השואה, שונתה</w:t>
      </w:r>
      <w:r w:rsidR="00802406" w:rsidRPr="00C055C6">
        <w:rPr>
          <w:rFonts w:cs="David" w:hint="cs"/>
          <w:sz w:val="24"/>
          <w:szCs w:val="24"/>
          <w:rtl/>
        </w:rPr>
        <w:t xml:space="preserve"> הגדרת "הנצרך" בחוק ל</w:t>
      </w:r>
      <w:r w:rsidR="003B2818" w:rsidRPr="00C055C6">
        <w:rPr>
          <w:rFonts w:cs="David" w:hint="cs"/>
          <w:sz w:val="24"/>
          <w:szCs w:val="24"/>
          <w:rtl/>
        </w:rPr>
        <w:t>הגדרת ה</w:t>
      </w:r>
      <w:r w:rsidR="00802406" w:rsidRPr="00C055C6">
        <w:rPr>
          <w:rFonts w:cs="David" w:hint="cs"/>
          <w:sz w:val="24"/>
          <w:szCs w:val="24"/>
          <w:rtl/>
        </w:rPr>
        <w:t>"זכאי"</w:t>
      </w:r>
      <w:r w:rsidR="003B2818" w:rsidRPr="00C055C6">
        <w:rPr>
          <w:rFonts w:cs="David" w:hint="cs"/>
          <w:sz w:val="24"/>
          <w:szCs w:val="24"/>
          <w:rtl/>
        </w:rPr>
        <w:t xml:space="preserve"> השומרת על כבוד הניצולים</w:t>
      </w:r>
      <w:r w:rsidR="00802406" w:rsidRPr="00C055C6">
        <w:rPr>
          <w:rFonts w:cs="David" w:hint="cs"/>
          <w:sz w:val="24"/>
          <w:szCs w:val="24"/>
          <w:rtl/>
        </w:rPr>
        <w:t xml:space="preserve"> </w:t>
      </w:r>
      <w:r w:rsidR="00C055C6">
        <w:rPr>
          <w:rFonts w:cs="David" w:hint="cs"/>
          <w:sz w:val="24"/>
          <w:szCs w:val="24"/>
          <w:rtl/>
        </w:rPr>
        <w:t>ובוט</w:t>
      </w:r>
      <w:r w:rsidR="00802406" w:rsidRPr="00C055C6">
        <w:rPr>
          <w:rFonts w:cs="David" w:hint="cs"/>
          <w:sz w:val="24"/>
          <w:szCs w:val="24"/>
          <w:rtl/>
        </w:rPr>
        <w:t>ל</w:t>
      </w:r>
      <w:r w:rsidR="00C055C6">
        <w:rPr>
          <w:rFonts w:cs="David" w:hint="cs"/>
          <w:sz w:val="24"/>
          <w:szCs w:val="24"/>
          <w:rtl/>
        </w:rPr>
        <w:t>ה האפל</w:t>
      </w:r>
      <w:r w:rsidR="00802406" w:rsidRPr="00C055C6">
        <w:rPr>
          <w:rFonts w:cs="David" w:hint="cs"/>
          <w:sz w:val="24"/>
          <w:szCs w:val="24"/>
          <w:rtl/>
        </w:rPr>
        <w:t xml:space="preserve">יה </w:t>
      </w:r>
      <w:r w:rsidR="00C055C6">
        <w:rPr>
          <w:rFonts w:cs="David" w:hint="cs"/>
          <w:sz w:val="24"/>
          <w:szCs w:val="24"/>
          <w:rtl/>
        </w:rPr>
        <w:t xml:space="preserve">שהייתה נהוגה </w:t>
      </w:r>
      <w:r w:rsidR="00802406" w:rsidRPr="00C055C6">
        <w:rPr>
          <w:rFonts w:cs="David" w:hint="cs"/>
          <w:sz w:val="24"/>
          <w:szCs w:val="24"/>
          <w:rtl/>
        </w:rPr>
        <w:t>בין מקבלי הרנטה מגרמניה (</w:t>
      </w:r>
      <w:r w:rsidR="00802406" w:rsidRPr="00C055C6">
        <w:rPr>
          <w:rFonts w:cs="David"/>
          <w:sz w:val="24"/>
          <w:szCs w:val="24"/>
        </w:rPr>
        <w:t>BEG</w:t>
      </w:r>
      <w:r w:rsidR="00802406" w:rsidRPr="00C055C6">
        <w:rPr>
          <w:rFonts w:cs="David" w:hint="cs"/>
          <w:sz w:val="24"/>
          <w:szCs w:val="24"/>
          <w:rtl/>
        </w:rPr>
        <w:t>) לבין מקבלי הרנטה ממשרד האוצר</w:t>
      </w:r>
      <w:r w:rsidR="003B2818" w:rsidRPr="00C055C6">
        <w:rPr>
          <w:rFonts w:cs="David" w:hint="cs"/>
          <w:sz w:val="24"/>
          <w:szCs w:val="24"/>
          <w:rtl/>
        </w:rPr>
        <w:t>.</w:t>
      </w:r>
    </w:p>
    <w:p w:rsidR="001E1CC4" w:rsidRPr="00C055C6" w:rsidRDefault="00D57888" w:rsidP="00F260FB">
      <w:pPr>
        <w:pStyle w:val="a3"/>
        <w:numPr>
          <w:ilvl w:val="0"/>
          <w:numId w:val="1"/>
        </w:numPr>
        <w:bidi/>
        <w:spacing w:line="360" w:lineRule="auto"/>
        <w:ind w:left="441"/>
        <w:contextualSpacing w:val="0"/>
        <w:jc w:val="both"/>
        <w:rPr>
          <w:rFonts w:cs="David"/>
          <w:sz w:val="24"/>
          <w:szCs w:val="24"/>
        </w:rPr>
      </w:pPr>
      <w:r>
        <w:rPr>
          <w:rFonts w:cs="David" w:hint="cs"/>
          <w:sz w:val="24"/>
          <w:szCs w:val="24"/>
          <w:rtl/>
        </w:rPr>
        <w:t>חרף האמור לעיל</w:t>
      </w:r>
      <w:r w:rsidR="00C055C6">
        <w:rPr>
          <w:rFonts w:cs="David" w:hint="cs"/>
          <w:sz w:val="24"/>
          <w:szCs w:val="24"/>
          <w:rtl/>
        </w:rPr>
        <w:t>,</w:t>
      </w:r>
      <w:r w:rsidR="00802406" w:rsidRPr="00C055C6">
        <w:rPr>
          <w:rFonts w:cs="David" w:hint="cs"/>
          <w:sz w:val="24"/>
          <w:szCs w:val="24"/>
          <w:rtl/>
        </w:rPr>
        <w:t xml:space="preserve"> </w:t>
      </w:r>
      <w:r>
        <w:rPr>
          <w:rFonts w:cs="David" w:hint="cs"/>
          <w:sz w:val="24"/>
          <w:szCs w:val="24"/>
          <w:rtl/>
        </w:rPr>
        <w:t>יש</w:t>
      </w:r>
      <w:r w:rsidR="00F260FB">
        <w:rPr>
          <w:rFonts w:cs="David" w:hint="cs"/>
          <w:sz w:val="24"/>
          <w:szCs w:val="24"/>
          <w:rtl/>
        </w:rPr>
        <w:t>נן בעיות</w:t>
      </w:r>
      <w:r>
        <w:rPr>
          <w:rFonts w:cs="David" w:hint="cs"/>
          <w:sz w:val="24"/>
          <w:szCs w:val="24"/>
          <w:rtl/>
        </w:rPr>
        <w:t xml:space="preserve"> שפתרונן טרם הבשיל לכדי חוק בכנסת הקודמת, כך שהמצוקות והעוולות הנגרמות לניצולי השואה בגינן נותרו בעינן </w:t>
      </w:r>
      <w:r w:rsidR="00F260FB">
        <w:rPr>
          <w:rFonts w:cs="David"/>
          <w:sz w:val="24"/>
          <w:szCs w:val="24"/>
          <w:rtl/>
        </w:rPr>
        <w:t>–</w:t>
      </w:r>
      <w:r w:rsidR="00F260FB">
        <w:rPr>
          <w:rFonts w:cs="David" w:hint="cs"/>
          <w:sz w:val="24"/>
          <w:szCs w:val="24"/>
          <w:rtl/>
        </w:rPr>
        <w:t xml:space="preserve"> ביניהן</w:t>
      </w:r>
      <w:r w:rsidR="00B17625" w:rsidRPr="00C055C6">
        <w:rPr>
          <w:rFonts w:cs="David" w:hint="cs"/>
          <w:sz w:val="24"/>
          <w:szCs w:val="24"/>
          <w:rtl/>
        </w:rPr>
        <w:t>:</w:t>
      </w:r>
      <w:r w:rsidR="00C055C6">
        <w:rPr>
          <w:rFonts w:cs="David" w:hint="cs"/>
          <w:sz w:val="24"/>
          <w:szCs w:val="24"/>
          <w:rtl/>
        </w:rPr>
        <w:t xml:space="preserve"> קיצור הליכים בירוקרטי</w:t>
      </w:r>
      <w:r w:rsidR="0075270A" w:rsidRPr="00C055C6">
        <w:rPr>
          <w:rFonts w:cs="David" w:hint="cs"/>
          <w:sz w:val="24"/>
          <w:szCs w:val="24"/>
          <w:rtl/>
        </w:rPr>
        <w:t>ם</w:t>
      </w:r>
      <w:r w:rsidR="00DE6CE0" w:rsidRPr="00C055C6">
        <w:rPr>
          <w:rFonts w:cs="David" w:hint="cs"/>
          <w:sz w:val="24"/>
          <w:szCs w:val="24"/>
          <w:rtl/>
        </w:rPr>
        <w:t>, איחוד גופים המטפלים בניצולי שואה, אופן הקצאת הכספים ע"י החברה ל"השבת נכסי נספי השואה", הגדלת סל ההטבות והתרופות לו זכאים הניצולים וכן הרחבת ההגדרה ל"ניצול שואה".</w:t>
      </w:r>
      <w:r>
        <w:rPr>
          <w:rFonts w:cs="David" w:hint="cs"/>
          <w:sz w:val="24"/>
          <w:szCs w:val="24"/>
          <w:rtl/>
        </w:rPr>
        <w:t xml:space="preserve"> </w:t>
      </w:r>
      <w:r w:rsidRPr="00C055C6">
        <w:rPr>
          <w:rFonts w:cs="David" w:hint="cs"/>
          <w:sz w:val="24"/>
          <w:szCs w:val="24"/>
          <w:rtl/>
        </w:rPr>
        <w:t>(</w:t>
      </w:r>
      <w:r w:rsidRPr="00C055C6">
        <w:rPr>
          <w:rFonts w:cs="David" w:hint="cs"/>
          <w:i/>
          <w:iCs/>
          <w:sz w:val="24"/>
          <w:szCs w:val="24"/>
          <w:rtl/>
        </w:rPr>
        <w:t>לפירוט מלא ראו נספח המצורף למסמך זה</w:t>
      </w:r>
      <w:r w:rsidRPr="00C055C6">
        <w:rPr>
          <w:rFonts w:cs="David" w:hint="cs"/>
          <w:sz w:val="24"/>
          <w:szCs w:val="24"/>
          <w:rtl/>
        </w:rPr>
        <w:t>)</w:t>
      </w:r>
      <w:r w:rsidR="00F260FB">
        <w:rPr>
          <w:rFonts w:cs="David" w:hint="cs"/>
          <w:sz w:val="24"/>
          <w:szCs w:val="24"/>
          <w:rtl/>
        </w:rPr>
        <w:t xml:space="preserve">. </w:t>
      </w:r>
    </w:p>
    <w:p w:rsidR="001E1CC4" w:rsidRPr="00C055C6" w:rsidRDefault="00F260FB" w:rsidP="00C4207F">
      <w:pPr>
        <w:pStyle w:val="a3"/>
        <w:numPr>
          <w:ilvl w:val="0"/>
          <w:numId w:val="1"/>
        </w:numPr>
        <w:bidi/>
        <w:spacing w:line="360" w:lineRule="auto"/>
        <w:ind w:left="441"/>
        <w:contextualSpacing w:val="0"/>
        <w:jc w:val="both"/>
        <w:rPr>
          <w:rFonts w:cs="David"/>
          <w:sz w:val="24"/>
          <w:szCs w:val="24"/>
        </w:rPr>
      </w:pPr>
      <w:r>
        <w:rPr>
          <w:rFonts w:cs="David" w:hint="cs"/>
          <w:sz w:val="24"/>
          <w:szCs w:val="24"/>
          <w:rtl/>
        </w:rPr>
        <w:t>הקליניק</w:t>
      </w:r>
      <w:r w:rsidR="00FD7EF0" w:rsidRPr="00C055C6">
        <w:rPr>
          <w:rFonts w:cs="David" w:hint="cs"/>
          <w:sz w:val="24"/>
          <w:szCs w:val="24"/>
          <w:rtl/>
        </w:rPr>
        <w:t>ה לזכ</w:t>
      </w:r>
      <w:r>
        <w:rPr>
          <w:rFonts w:cs="David" w:hint="cs"/>
          <w:sz w:val="24"/>
          <w:szCs w:val="24"/>
          <w:rtl/>
        </w:rPr>
        <w:t xml:space="preserve">ויות ניצולי השואה באוניברסיטת תל </w:t>
      </w:r>
      <w:r w:rsidR="00FD7EF0" w:rsidRPr="00C055C6">
        <w:rPr>
          <w:rFonts w:cs="David" w:hint="cs"/>
          <w:sz w:val="24"/>
          <w:szCs w:val="24"/>
          <w:rtl/>
        </w:rPr>
        <w:t>א</w:t>
      </w:r>
      <w:r>
        <w:rPr>
          <w:rFonts w:cs="David" w:hint="cs"/>
          <w:sz w:val="24"/>
          <w:szCs w:val="24"/>
          <w:rtl/>
        </w:rPr>
        <w:t>ביב</w:t>
      </w:r>
      <w:r w:rsidR="00D57888">
        <w:rPr>
          <w:rFonts w:cs="David" w:hint="cs"/>
          <w:sz w:val="24"/>
          <w:szCs w:val="24"/>
          <w:rtl/>
        </w:rPr>
        <w:t>, המעניקה סיוע משפטי פרו-בונו לניצולי השואה,</w:t>
      </w:r>
      <w:r w:rsidR="00FD7EF0" w:rsidRPr="00C055C6">
        <w:rPr>
          <w:rFonts w:cs="David" w:hint="cs"/>
          <w:sz w:val="24"/>
          <w:szCs w:val="24"/>
          <w:rtl/>
        </w:rPr>
        <w:t xml:space="preserve"> שואפת ליצור שותפות עם השדולה ולתרום מניסיונה </w:t>
      </w:r>
      <w:r w:rsidR="00C055C6">
        <w:rPr>
          <w:rFonts w:cs="David" w:hint="cs"/>
          <w:sz w:val="24"/>
          <w:szCs w:val="24"/>
          <w:rtl/>
        </w:rPr>
        <w:t>הרב בתחום</w:t>
      </w:r>
      <w:r w:rsidR="00FD7EF0" w:rsidRPr="00C055C6">
        <w:rPr>
          <w:rFonts w:cs="David" w:hint="cs"/>
          <w:sz w:val="24"/>
          <w:szCs w:val="24"/>
          <w:rtl/>
        </w:rPr>
        <w:t xml:space="preserve">. הקליניקה תשמח </w:t>
      </w:r>
      <w:r w:rsidR="00C4207F" w:rsidRPr="00C055C6">
        <w:rPr>
          <w:rFonts w:cs="David" w:hint="cs"/>
          <w:sz w:val="24"/>
          <w:szCs w:val="24"/>
          <w:rtl/>
        </w:rPr>
        <w:t xml:space="preserve">להשתתף </w:t>
      </w:r>
      <w:r w:rsidR="00FD7EF0" w:rsidRPr="00C055C6">
        <w:rPr>
          <w:rFonts w:cs="David" w:hint="cs"/>
          <w:sz w:val="24"/>
          <w:szCs w:val="24"/>
          <w:rtl/>
        </w:rPr>
        <w:t xml:space="preserve">בניסוח הצעות חוק </w:t>
      </w:r>
      <w:r w:rsidR="00B17625" w:rsidRPr="00C055C6">
        <w:rPr>
          <w:rFonts w:cs="David" w:hint="cs"/>
          <w:sz w:val="24"/>
          <w:szCs w:val="24"/>
          <w:rtl/>
        </w:rPr>
        <w:t>הנוגעות לניצולי השואה</w:t>
      </w:r>
      <w:r w:rsidR="00FD7EF0" w:rsidRPr="00C055C6">
        <w:rPr>
          <w:rFonts w:cs="David" w:hint="cs"/>
          <w:sz w:val="24"/>
          <w:szCs w:val="24"/>
          <w:rtl/>
        </w:rPr>
        <w:t>, גיבוש ניירות עמדה לוועדות הכנסת השונות, ניסוח חוות דעת משפטיות</w:t>
      </w:r>
      <w:r w:rsidR="00C4207F" w:rsidRPr="00C055C6">
        <w:rPr>
          <w:rFonts w:cs="David" w:hint="cs"/>
          <w:sz w:val="24"/>
          <w:szCs w:val="24"/>
          <w:rtl/>
        </w:rPr>
        <w:t xml:space="preserve"> בתחומי </w:t>
      </w:r>
      <w:r w:rsidR="00FD7EF0" w:rsidRPr="00C055C6">
        <w:rPr>
          <w:rFonts w:cs="David" w:hint="cs"/>
          <w:sz w:val="24"/>
          <w:szCs w:val="24"/>
          <w:rtl/>
        </w:rPr>
        <w:t>עיסוק השדולה</w:t>
      </w:r>
      <w:r w:rsidR="00C4207F" w:rsidRPr="00C055C6">
        <w:rPr>
          <w:rFonts w:cs="David" w:hint="cs"/>
          <w:sz w:val="24"/>
          <w:szCs w:val="24"/>
          <w:rtl/>
        </w:rPr>
        <w:t xml:space="preserve">, </w:t>
      </w:r>
      <w:r w:rsidR="00FD7EF0" w:rsidRPr="00C055C6">
        <w:rPr>
          <w:rFonts w:cs="David" w:hint="cs"/>
          <w:sz w:val="24"/>
          <w:szCs w:val="24"/>
          <w:rtl/>
        </w:rPr>
        <w:t>בניית שאילתות ממוקדות וכן כל עזרה נוספת שתדרש ע"י השדולה.</w:t>
      </w:r>
    </w:p>
    <w:p w:rsidR="00FD7EF0" w:rsidRDefault="00F260FB" w:rsidP="00FD7EF0">
      <w:pPr>
        <w:pStyle w:val="a3"/>
        <w:numPr>
          <w:ilvl w:val="0"/>
          <w:numId w:val="1"/>
        </w:numPr>
        <w:bidi/>
        <w:spacing w:after="0" w:line="360" w:lineRule="auto"/>
        <w:ind w:left="441"/>
        <w:contextualSpacing w:val="0"/>
        <w:jc w:val="both"/>
        <w:rPr>
          <w:rFonts w:cs="David" w:hint="cs"/>
          <w:sz w:val="24"/>
          <w:szCs w:val="24"/>
        </w:rPr>
      </w:pPr>
      <w:r>
        <w:rPr>
          <w:rFonts w:cs="David" w:hint="cs"/>
          <w:sz w:val="24"/>
          <w:szCs w:val="24"/>
          <w:rtl/>
        </w:rPr>
        <w:t>בטוחני כי שיתוף פעולה זה יאפשר</w:t>
      </w:r>
      <w:r w:rsidR="00FD7EF0" w:rsidRPr="00C055C6">
        <w:rPr>
          <w:rFonts w:cs="David" w:hint="cs"/>
          <w:sz w:val="24"/>
          <w:szCs w:val="24"/>
          <w:rtl/>
        </w:rPr>
        <w:t xml:space="preserve"> </w:t>
      </w:r>
      <w:r>
        <w:rPr>
          <w:rFonts w:cs="David" w:hint="cs"/>
          <w:sz w:val="24"/>
          <w:szCs w:val="24"/>
          <w:rtl/>
        </w:rPr>
        <w:t>פעילות פרלמנטארית ענפה לקידום כבודם ורווחתם של ניצולי השואה.</w:t>
      </w:r>
    </w:p>
    <w:p w:rsidR="00FD7EF0" w:rsidRPr="00C055C6" w:rsidRDefault="00FD7EF0" w:rsidP="00FD7EF0">
      <w:pPr>
        <w:pStyle w:val="a3"/>
        <w:numPr>
          <w:ilvl w:val="0"/>
          <w:numId w:val="4"/>
        </w:numPr>
        <w:bidi/>
        <w:spacing w:line="360" w:lineRule="auto"/>
        <w:ind w:left="441"/>
        <w:contextualSpacing w:val="0"/>
        <w:rPr>
          <w:rFonts w:cs="David"/>
          <w:vanish/>
          <w:sz w:val="24"/>
          <w:szCs w:val="24"/>
          <w:rtl/>
        </w:rPr>
      </w:pPr>
    </w:p>
    <w:p w:rsidR="00FD7EF0" w:rsidRPr="00C055C6" w:rsidRDefault="00FD7EF0" w:rsidP="00FD7EF0">
      <w:pPr>
        <w:pStyle w:val="a3"/>
        <w:numPr>
          <w:ilvl w:val="0"/>
          <w:numId w:val="4"/>
        </w:numPr>
        <w:bidi/>
        <w:spacing w:line="360" w:lineRule="auto"/>
        <w:ind w:left="441"/>
        <w:contextualSpacing w:val="0"/>
        <w:rPr>
          <w:rFonts w:cs="David"/>
          <w:vanish/>
          <w:sz w:val="24"/>
          <w:szCs w:val="24"/>
          <w:rtl/>
        </w:rPr>
      </w:pPr>
    </w:p>
    <w:p w:rsidR="00FD7EF0" w:rsidRPr="00C055C6" w:rsidRDefault="00FD7EF0" w:rsidP="00FD7EF0">
      <w:pPr>
        <w:pStyle w:val="a3"/>
        <w:numPr>
          <w:ilvl w:val="0"/>
          <w:numId w:val="4"/>
        </w:numPr>
        <w:bidi/>
        <w:spacing w:line="360" w:lineRule="auto"/>
        <w:ind w:left="441"/>
        <w:contextualSpacing w:val="0"/>
        <w:rPr>
          <w:rFonts w:cs="David"/>
          <w:vanish/>
          <w:sz w:val="24"/>
          <w:szCs w:val="24"/>
          <w:rtl/>
        </w:rPr>
      </w:pPr>
    </w:p>
    <w:p w:rsidR="00FD7EF0" w:rsidRPr="00C055C6" w:rsidRDefault="00FD7EF0" w:rsidP="00FD7EF0">
      <w:pPr>
        <w:pStyle w:val="a3"/>
        <w:numPr>
          <w:ilvl w:val="0"/>
          <w:numId w:val="4"/>
        </w:numPr>
        <w:bidi/>
        <w:spacing w:line="360" w:lineRule="auto"/>
        <w:ind w:left="441"/>
        <w:contextualSpacing w:val="0"/>
        <w:rPr>
          <w:rFonts w:cs="David"/>
          <w:vanish/>
          <w:sz w:val="24"/>
          <w:szCs w:val="24"/>
          <w:rtl/>
        </w:rPr>
      </w:pPr>
    </w:p>
    <w:p w:rsidR="00FD7EF0" w:rsidRPr="00C055C6" w:rsidRDefault="00FD7EF0" w:rsidP="00D57888">
      <w:pPr>
        <w:pStyle w:val="a3"/>
        <w:bidi/>
        <w:spacing w:after="120" w:line="240" w:lineRule="auto"/>
        <w:ind w:left="7641" w:firstLine="279"/>
        <w:contextualSpacing w:val="0"/>
        <w:rPr>
          <w:rFonts w:cs="David"/>
          <w:sz w:val="24"/>
          <w:szCs w:val="24"/>
          <w:rtl/>
        </w:rPr>
      </w:pPr>
      <w:r w:rsidRPr="00C055C6">
        <w:rPr>
          <w:rFonts w:cs="David" w:hint="cs"/>
          <w:sz w:val="24"/>
          <w:szCs w:val="24"/>
          <w:rtl/>
        </w:rPr>
        <w:t>בכבוד רב,</w:t>
      </w:r>
    </w:p>
    <w:p w:rsidR="00F260FB" w:rsidRPr="000E4AEE" w:rsidRDefault="000E4AEE" w:rsidP="000E4AEE">
      <w:pPr>
        <w:pStyle w:val="a3"/>
        <w:bidi/>
        <w:spacing w:after="120" w:line="240" w:lineRule="auto"/>
        <w:ind w:left="7200" w:firstLine="441"/>
        <w:contextualSpacing w:val="0"/>
        <w:jc w:val="center"/>
        <w:rPr>
          <w:rFonts w:cs="David" w:hint="cs"/>
          <w:sz w:val="24"/>
          <w:szCs w:val="24"/>
          <w:rtl/>
        </w:rPr>
      </w:pPr>
      <w:r>
        <w:rPr>
          <w:rFonts w:cs="David" w:hint="cs"/>
          <w:noProof/>
          <w:sz w:val="24"/>
          <w:szCs w:val="24"/>
          <w:rtl/>
        </w:rPr>
        <w:drawing>
          <wp:inline distT="0" distB="0" distL="0" distR="0">
            <wp:extent cx="1095375" cy="466725"/>
            <wp:effectExtent l="19050" t="0" r="9525" b="0"/>
            <wp:docPr id="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106434" cy="471437"/>
                    </a:xfrm>
                    <a:prstGeom prst="rect">
                      <a:avLst/>
                    </a:prstGeom>
                    <a:noFill/>
                    <a:ln w="9525">
                      <a:noFill/>
                      <a:miter lim="800000"/>
                      <a:headEnd/>
                      <a:tailEnd/>
                    </a:ln>
                  </pic:spPr>
                </pic:pic>
              </a:graphicData>
            </a:graphic>
          </wp:inline>
        </w:drawing>
      </w:r>
      <w:r w:rsidR="00F260FB">
        <w:rPr>
          <w:rFonts w:cs="David" w:hint="cs"/>
          <w:sz w:val="24"/>
          <w:szCs w:val="24"/>
          <w:rtl/>
        </w:rPr>
        <w:t xml:space="preserve"> </w:t>
      </w:r>
      <w:r>
        <w:rPr>
          <w:rFonts w:cs="David" w:hint="cs"/>
          <w:sz w:val="24"/>
          <w:szCs w:val="24"/>
          <w:rtl/>
        </w:rPr>
        <w:t xml:space="preserve">         </w:t>
      </w:r>
      <w:r w:rsidR="00FD7EF0" w:rsidRPr="00C055C6">
        <w:rPr>
          <w:rFonts w:cs="David" w:hint="cs"/>
          <w:sz w:val="24"/>
          <w:szCs w:val="24"/>
          <w:rtl/>
        </w:rPr>
        <w:t>עו"ד יוסי חיות</w:t>
      </w:r>
    </w:p>
    <w:p w:rsidR="00FD7EF0" w:rsidRPr="00C055C6" w:rsidRDefault="00FD7EF0" w:rsidP="00F260FB">
      <w:pPr>
        <w:bidi/>
        <w:spacing w:after="120" w:line="360" w:lineRule="auto"/>
        <w:rPr>
          <w:rFonts w:cs="David"/>
          <w:b/>
          <w:bCs/>
          <w:i/>
          <w:iCs/>
          <w:sz w:val="24"/>
          <w:szCs w:val="24"/>
          <w:rtl/>
        </w:rPr>
      </w:pPr>
      <w:r w:rsidRPr="00C055C6">
        <w:rPr>
          <w:rFonts w:cs="David" w:hint="cs"/>
          <w:b/>
          <w:bCs/>
          <w:i/>
          <w:iCs/>
          <w:sz w:val="24"/>
          <w:szCs w:val="24"/>
          <w:rtl/>
        </w:rPr>
        <w:t>*מכתב</w:t>
      </w:r>
      <w:r w:rsidRPr="00C055C6">
        <w:rPr>
          <w:rFonts w:cs="David"/>
          <w:b/>
          <w:bCs/>
          <w:i/>
          <w:iCs/>
          <w:sz w:val="24"/>
          <w:szCs w:val="24"/>
          <w:rtl/>
        </w:rPr>
        <w:t xml:space="preserve"> </w:t>
      </w:r>
      <w:r w:rsidRPr="00C055C6">
        <w:rPr>
          <w:rFonts w:cs="David" w:hint="cs"/>
          <w:b/>
          <w:bCs/>
          <w:i/>
          <w:iCs/>
          <w:sz w:val="24"/>
          <w:szCs w:val="24"/>
          <w:rtl/>
        </w:rPr>
        <w:t>זה</w:t>
      </w:r>
      <w:r w:rsidRPr="00C055C6">
        <w:rPr>
          <w:rFonts w:cs="David"/>
          <w:b/>
          <w:bCs/>
          <w:i/>
          <w:iCs/>
          <w:sz w:val="24"/>
          <w:szCs w:val="24"/>
          <w:rtl/>
        </w:rPr>
        <w:t xml:space="preserve"> </w:t>
      </w:r>
      <w:r w:rsidRPr="00C055C6">
        <w:rPr>
          <w:rFonts w:cs="David" w:hint="cs"/>
          <w:b/>
          <w:bCs/>
          <w:i/>
          <w:iCs/>
          <w:sz w:val="24"/>
          <w:szCs w:val="24"/>
          <w:rtl/>
        </w:rPr>
        <w:t>הוכן</w:t>
      </w:r>
      <w:r w:rsidRPr="00C055C6">
        <w:rPr>
          <w:rFonts w:cs="David"/>
          <w:b/>
          <w:bCs/>
          <w:i/>
          <w:iCs/>
          <w:sz w:val="24"/>
          <w:szCs w:val="24"/>
          <w:rtl/>
        </w:rPr>
        <w:t xml:space="preserve"> </w:t>
      </w:r>
      <w:r w:rsidRPr="00C055C6">
        <w:rPr>
          <w:rFonts w:cs="David" w:hint="cs"/>
          <w:b/>
          <w:bCs/>
          <w:i/>
          <w:iCs/>
          <w:sz w:val="24"/>
          <w:szCs w:val="24"/>
          <w:rtl/>
        </w:rPr>
        <w:t>בסיועם</w:t>
      </w:r>
      <w:r w:rsidRPr="00C055C6">
        <w:rPr>
          <w:rFonts w:cs="David"/>
          <w:b/>
          <w:bCs/>
          <w:i/>
          <w:iCs/>
          <w:sz w:val="24"/>
          <w:szCs w:val="24"/>
          <w:rtl/>
        </w:rPr>
        <w:t xml:space="preserve"> </w:t>
      </w:r>
      <w:r w:rsidRPr="00C055C6">
        <w:rPr>
          <w:rFonts w:cs="David" w:hint="cs"/>
          <w:b/>
          <w:bCs/>
          <w:i/>
          <w:iCs/>
          <w:sz w:val="24"/>
          <w:szCs w:val="24"/>
          <w:rtl/>
        </w:rPr>
        <w:t>של</w:t>
      </w:r>
      <w:r w:rsidRPr="00C055C6">
        <w:rPr>
          <w:rFonts w:cs="David"/>
          <w:b/>
          <w:bCs/>
          <w:i/>
          <w:iCs/>
          <w:sz w:val="24"/>
          <w:szCs w:val="24"/>
          <w:rtl/>
        </w:rPr>
        <w:t xml:space="preserve"> </w:t>
      </w:r>
      <w:r w:rsidRPr="00C055C6">
        <w:rPr>
          <w:rFonts w:cs="David" w:hint="cs"/>
          <w:b/>
          <w:bCs/>
          <w:i/>
          <w:iCs/>
          <w:sz w:val="24"/>
          <w:szCs w:val="24"/>
          <w:rtl/>
        </w:rPr>
        <w:t>קרין שני ותומר</w:t>
      </w:r>
      <w:r w:rsidRPr="00C055C6">
        <w:rPr>
          <w:rFonts w:cs="David"/>
          <w:b/>
          <w:bCs/>
          <w:i/>
          <w:iCs/>
          <w:sz w:val="24"/>
          <w:szCs w:val="24"/>
          <w:rtl/>
        </w:rPr>
        <w:t xml:space="preserve"> </w:t>
      </w:r>
      <w:r w:rsidRPr="00C055C6">
        <w:rPr>
          <w:rFonts w:cs="David" w:hint="cs"/>
          <w:b/>
          <w:bCs/>
          <w:i/>
          <w:iCs/>
          <w:sz w:val="24"/>
          <w:szCs w:val="24"/>
          <w:rtl/>
        </w:rPr>
        <w:t>טואטי</w:t>
      </w:r>
      <w:r w:rsidRPr="00C055C6">
        <w:rPr>
          <w:rFonts w:cs="David"/>
          <w:b/>
          <w:bCs/>
          <w:i/>
          <w:iCs/>
          <w:sz w:val="24"/>
          <w:szCs w:val="24"/>
          <w:rtl/>
        </w:rPr>
        <w:t xml:space="preserve"> </w:t>
      </w:r>
      <w:r w:rsidRPr="00C055C6">
        <w:rPr>
          <w:rFonts w:cs="David" w:hint="cs"/>
          <w:b/>
          <w:bCs/>
          <w:i/>
          <w:iCs/>
          <w:sz w:val="24"/>
          <w:szCs w:val="24"/>
          <w:rtl/>
        </w:rPr>
        <w:t>מהקליניקה</w:t>
      </w:r>
      <w:r w:rsidRPr="00C055C6">
        <w:rPr>
          <w:rFonts w:cs="David"/>
          <w:b/>
          <w:bCs/>
          <w:i/>
          <w:iCs/>
          <w:sz w:val="24"/>
          <w:szCs w:val="24"/>
          <w:rtl/>
        </w:rPr>
        <w:t xml:space="preserve"> </w:t>
      </w:r>
      <w:r w:rsidRPr="00C055C6">
        <w:rPr>
          <w:rFonts w:cs="David" w:hint="cs"/>
          <w:b/>
          <w:bCs/>
          <w:i/>
          <w:iCs/>
          <w:sz w:val="24"/>
          <w:szCs w:val="24"/>
          <w:rtl/>
        </w:rPr>
        <w:t>לזכויות</w:t>
      </w:r>
      <w:r w:rsidRPr="00C055C6">
        <w:rPr>
          <w:rFonts w:cs="David"/>
          <w:b/>
          <w:bCs/>
          <w:i/>
          <w:iCs/>
          <w:sz w:val="24"/>
          <w:szCs w:val="24"/>
          <w:rtl/>
        </w:rPr>
        <w:t xml:space="preserve"> </w:t>
      </w:r>
      <w:r w:rsidRPr="00C055C6">
        <w:rPr>
          <w:rFonts w:cs="David" w:hint="cs"/>
          <w:b/>
          <w:bCs/>
          <w:i/>
          <w:iCs/>
          <w:sz w:val="24"/>
          <w:szCs w:val="24"/>
          <w:rtl/>
        </w:rPr>
        <w:t>ניצולי</w:t>
      </w:r>
      <w:r w:rsidRPr="00C055C6">
        <w:rPr>
          <w:rFonts w:cs="David"/>
          <w:b/>
          <w:bCs/>
          <w:i/>
          <w:iCs/>
          <w:sz w:val="24"/>
          <w:szCs w:val="24"/>
          <w:rtl/>
        </w:rPr>
        <w:t xml:space="preserve"> </w:t>
      </w:r>
      <w:r w:rsidRPr="00C055C6">
        <w:rPr>
          <w:rFonts w:cs="David" w:hint="cs"/>
          <w:b/>
          <w:bCs/>
          <w:i/>
          <w:iCs/>
          <w:sz w:val="24"/>
          <w:szCs w:val="24"/>
          <w:rtl/>
        </w:rPr>
        <w:t>השואה</w:t>
      </w:r>
      <w:r w:rsidRPr="00C055C6">
        <w:rPr>
          <w:rFonts w:cs="David"/>
          <w:b/>
          <w:bCs/>
          <w:i/>
          <w:iCs/>
          <w:sz w:val="24"/>
          <w:szCs w:val="24"/>
          <w:rtl/>
        </w:rPr>
        <w:t xml:space="preserve"> </w:t>
      </w:r>
      <w:r w:rsidRPr="00C055C6">
        <w:rPr>
          <w:rFonts w:cs="David" w:hint="cs"/>
          <w:b/>
          <w:bCs/>
          <w:i/>
          <w:iCs/>
          <w:sz w:val="24"/>
          <w:szCs w:val="24"/>
          <w:rtl/>
        </w:rPr>
        <w:t>באוניברסיטת</w:t>
      </w:r>
      <w:r w:rsidRPr="00C055C6">
        <w:rPr>
          <w:rFonts w:cs="David"/>
          <w:b/>
          <w:bCs/>
          <w:i/>
          <w:iCs/>
          <w:sz w:val="24"/>
          <w:szCs w:val="24"/>
          <w:rtl/>
        </w:rPr>
        <w:t xml:space="preserve"> </w:t>
      </w:r>
      <w:r w:rsidR="00D57888">
        <w:rPr>
          <w:rFonts w:cs="David" w:hint="cs"/>
          <w:b/>
          <w:bCs/>
          <w:i/>
          <w:iCs/>
          <w:sz w:val="24"/>
          <w:szCs w:val="24"/>
          <w:rtl/>
        </w:rPr>
        <w:t>ת"א</w:t>
      </w:r>
    </w:p>
    <w:p w:rsidR="00420DCA" w:rsidRPr="00C055C6" w:rsidRDefault="00420DCA" w:rsidP="00561389">
      <w:pPr>
        <w:bidi/>
        <w:spacing w:after="120" w:line="360" w:lineRule="auto"/>
        <w:rPr>
          <w:rFonts w:cs="David"/>
          <w:b/>
          <w:bCs/>
          <w:i/>
          <w:iCs/>
          <w:sz w:val="24"/>
          <w:szCs w:val="24"/>
          <w:rtl/>
        </w:rPr>
        <w:sectPr w:rsidR="00420DCA" w:rsidRPr="00C055C6" w:rsidSect="00F260FB">
          <w:headerReference w:type="default" r:id="rId9"/>
          <w:footerReference w:type="default" r:id="rId10"/>
          <w:pgSz w:w="12240" w:h="15840"/>
          <w:pgMar w:top="982" w:right="1418" w:bottom="567" w:left="1418" w:header="142" w:footer="700" w:gutter="0"/>
          <w:cols w:space="708"/>
          <w:docGrid w:linePitch="360"/>
        </w:sectPr>
      </w:pPr>
    </w:p>
    <w:p w:rsidR="00561389" w:rsidRPr="00C055C6" w:rsidRDefault="00420DCA" w:rsidP="00A11571">
      <w:pPr>
        <w:bidi/>
        <w:spacing w:after="120" w:line="360" w:lineRule="auto"/>
        <w:rPr>
          <w:rFonts w:cs="David"/>
          <w:b/>
          <w:bCs/>
          <w:sz w:val="24"/>
          <w:szCs w:val="24"/>
          <w:u w:val="single"/>
        </w:rPr>
      </w:pPr>
      <w:r w:rsidRPr="00C055C6">
        <w:rPr>
          <w:rFonts w:cs="David" w:hint="cs"/>
          <w:b/>
          <w:bCs/>
          <w:sz w:val="24"/>
          <w:szCs w:val="24"/>
          <w:u w:val="single"/>
          <w:rtl/>
        </w:rPr>
        <w:lastRenderedPageBreak/>
        <w:t xml:space="preserve">נספח 1 </w:t>
      </w:r>
      <w:r w:rsidRPr="00C055C6">
        <w:rPr>
          <w:rFonts w:cs="David"/>
          <w:b/>
          <w:bCs/>
          <w:sz w:val="24"/>
          <w:szCs w:val="24"/>
          <w:u w:val="single"/>
          <w:rtl/>
        </w:rPr>
        <w:t>–</w:t>
      </w:r>
      <w:r w:rsidRPr="00C055C6">
        <w:rPr>
          <w:rFonts w:cs="David" w:hint="cs"/>
          <w:b/>
          <w:bCs/>
          <w:sz w:val="24"/>
          <w:szCs w:val="24"/>
          <w:u w:val="single"/>
          <w:rtl/>
        </w:rPr>
        <w:t xml:space="preserve"> ריכוז הפעילות הפרלמנטרית ל</w:t>
      </w:r>
      <w:r w:rsidR="007570F6" w:rsidRPr="00C055C6">
        <w:rPr>
          <w:rFonts w:cs="David" w:hint="cs"/>
          <w:b/>
          <w:bCs/>
          <w:sz w:val="24"/>
          <w:szCs w:val="24"/>
          <w:u w:val="single"/>
          <w:rtl/>
        </w:rPr>
        <w:t>ניצולי השואה בכנסת ה-18:</w:t>
      </w:r>
    </w:p>
    <w:p w:rsidR="00A11571" w:rsidRPr="00C055C6" w:rsidRDefault="00A11571" w:rsidP="00A11571">
      <w:pPr>
        <w:pStyle w:val="a3"/>
        <w:numPr>
          <w:ilvl w:val="0"/>
          <w:numId w:val="13"/>
        </w:numPr>
        <w:bidi/>
        <w:spacing w:after="120" w:line="360" w:lineRule="auto"/>
        <w:rPr>
          <w:rFonts w:cs="David"/>
          <w:b/>
          <w:bCs/>
          <w:sz w:val="24"/>
          <w:szCs w:val="24"/>
          <w:rtl/>
        </w:rPr>
      </w:pPr>
      <w:r w:rsidRPr="00C055C6">
        <w:rPr>
          <w:rFonts w:cs="David" w:hint="cs"/>
          <w:b/>
          <w:bCs/>
          <w:sz w:val="24"/>
          <w:szCs w:val="24"/>
          <w:rtl/>
        </w:rPr>
        <w:t>הרחבת הגדרת "ניצול שואה":</w:t>
      </w:r>
    </w:p>
    <w:tbl>
      <w:tblPr>
        <w:bidiVisual/>
        <w:tblW w:w="15082" w:type="dxa"/>
        <w:tblInd w:w="-200" w:type="dxa"/>
        <w:tblLayout w:type="fixed"/>
        <w:tblLook w:val="04A0"/>
      </w:tblPr>
      <w:tblGrid>
        <w:gridCol w:w="1559"/>
        <w:gridCol w:w="1116"/>
        <w:gridCol w:w="874"/>
        <w:gridCol w:w="2036"/>
        <w:gridCol w:w="4583"/>
        <w:gridCol w:w="1672"/>
        <w:gridCol w:w="3242"/>
      </w:tblGrid>
      <w:tr w:rsidR="007570F6" w:rsidRPr="00C055C6" w:rsidTr="00D57888">
        <w:trPr>
          <w:trHeight w:val="600"/>
        </w:trPr>
        <w:tc>
          <w:tcPr>
            <w:tcW w:w="1559"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b/>
                <w:bCs/>
                <w:color w:val="000000"/>
                <w:sz w:val="24"/>
                <w:szCs w:val="24"/>
                <w:u w:val="single"/>
              </w:rPr>
            </w:pPr>
            <w:r w:rsidRPr="00C055C6">
              <w:rPr>
                <w:rFonts w:ascii="Calibri" w:eastAsia="Times New Roman" w:hAnsi="Calibri" w:cs="David"/>
                <w:b/>
                <w:bCs/>
                <w:color w:val="000000"/>
                <w:sz w:val="24"/>
                <w:szCs w:val="24"/>
                <w:u w:val="single"/>
                <w:rtl/>
              </w:rPr>
              <w:t>תאריך פעילות אחרונה</w:t>
            </w:r>
          </w:p>
        </w:tc>
        <w:tc>
          <w:tcPr>
            <w:tcW w:w="1116"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b/>
                <w:bCs/>
                <w:color w:val="000000"/>
                <w:sz w:val="24"/>
                <w:szCs w:val="24"/>
                <w:u w:val="single"/>
              </w:rPr>
            </w:pPr>
            <w:r w:rsidRPr="00C055C6">
              <w:rPr>
                <w:rFonts w:ascii="Calibri" w:eastAsia="Times New Roman" w:hAnsi="Calibri" w:cs="David"/>
                <w:b/>
                <w:bCs/>
                <w:color w:val="000000"/>
                <w:sz w:val="24"/>
                <w:szCs w:val="24"/>
                <w:u w:val="single"/>
                <w:rtl/>
              </w:rPr>
              <w:t>יוזמים</w:t>
            </w:r>
          </w:p>
        </w:tc>
        <w:tc>
          <w:tcPr>
            <w:tcW w:w="874"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b/>
                <w:bCs/>
                <w:color w:val="000000"/>
                <w:sz w:val="24"/>
                <w:szCs w:val="24"/>
                <w:u w:val="single"/>
              </w:rPr>
            </w:pPr>
            <w:r w:rsidRPr="00C055C6">
              <w:rPr>
                <w:rFonts w:ascii="Calibri" w:eastAsia="Times New Roman" w:hAnsi="Calibri" w:cs="David"/>
                <w:b/>
                <w:bCs/>
                <w:color w:val="000000"/>
                <w:sz w:val="24"/>
                <w:szCs w:val="24"/>
                <w:u w:val="single"/>
                <w:rtl/>
              </w:rPr>
              <w:t>מפלגה</w:t>
            </w:r>
          </w:p>
        </w:tc>
        <w:tc>
          <w:tcPr>
            <w:tcW w:w="2036"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b/>
                <w:bCs/>
                <w:color w:val="000000"/>
                <w:sz w:val="24"/>
                <w:szCs w:val="24"/>
                <w:u w:val="single"/>
              </w:rPr>
            </w:pPr>
            <w:r w:rsidRPr="00C055C6">
              <w:rPr>
                <w:rFonts w:ascii="Calibri" w:eastAsia="Times New Roman" w:hAnsi="Calibri" w:cs="David"/>
                <w:b/>
                <w:bCs/>
                <w:color w:val="000000"/>
                <w:sz w:val="24"/>
                <w:szCs w:val="24"/>
                <w:u w:val="single"/>
                <w:rtl/>
              </w:rPr>
              <w:t>החוק</w:t>
            </w:r>
          </w:p>
        </w:tc>
        <w:tc>
          <w:tcPr>
            <w:tcW w:w="4583"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b/>
                <w:bCs/>
                <w:color w:val="000000"/>
                <w:sz w:val="24"/>
                <w:szCs w:val="24"/>
                <w:u w:val="single"/>
              </w:rPr>
            </w:pPr>
            <w:r w:rsidRPr="00C055C6">
              <w:rPr>
                <w:rFonts w:ascii="Calibri" w:eastAsia="Times New Roman" w:hAnsi="Calibri" w:cs="David"/>
                <w:b/>
                <w:bCs/>
                <w:color w:val="000000"/>
                <w:sz w:val="24"/>
                <w:szCs w:val="24"/>
                <w:u w:val="single"/>
                <w:rtl/>
              </w:rPr>
              <w:t>תוכן</w:t>
            </w:r>
          </w:p>
        </w:tc>
        <w:tc>
          <w:tcPr>
            <w:tcW w:w="1672"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b/>
                <w:bCs/>
                <w:color w:val="000000"/>
                <w:sz w:val="24"/>
                <w:szCs w:val="24"/>
                <w:u w:val="single"/>
              </w:rPr>
            </w:pPr>
            <w:r w:rsidRPr="00C055C6">
              <w:rPr>
                <w:rFonts w:ascii="Calibri" w:eastAsia="Times New Roman" w:hAnsi="Calibri" w:cs="David"/>
                <w:b/>
                <w:bCs/>
                <w:color w:val="000000"/>
                <w:sz w:val="24"/>
                <w:szCs w:val="24"/>
                <w:u w:val="single"/>
                <w:rtl/>
              </w:rPr>
              <w:t>סטטוס</w:t>
            </w:r>
          </w:p>
        </w:tc>
        <w:tc>
          <w:tcPr>
            <w:tcW w:w="3242"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b/>
                <w:bCs/>
                <w:color w:val="000000"/>
                <w:sz w:val="24"/>
                <w:szCs w:val="24"/>
                <w:u w:val="single"/>
              </w:rPr>
            </w:pPr>
            <w:r w:rsidRPr="00C055C6">
              <w:rPr>
                <w:rFonts w:ascii="Calibri" w:eastAsia="Times New Roman" w:hAnsi="Calibri" w:cs="David"/>
                <w:b/>
                <w:bCs/>
                <w:color w:val="000000"/>
                <w:sz w:val="24"/>
                <w:szCs w:val="24"/>
                <w:u w:val="single"/>
                <w:rtl/>
              </w:rPr>
              <w:t>הערות</w:t>
            </w:r>
          </w:p>
        </w:tc>
      </w:tr>
      <w:tr w:rsidR="007570F6" w:rsidRPr="00C055C6" w:rsidTr="00D57888">
        <w:trPr>
          <w:trHeight w:val="994"/>
        </w:trPr>
        <w:tc>
          <w:tcPr>
            <w:tcW w:w="1559" w:type="dxa"/>
            <w:tcBorders>
              <w:top w:val="nil"/>
              <w:left w:val="single" w:sz="4" w:space="0" w:color="auto"/>
              <w:bottom w:val="single" w:sz="4" w:space="0" w:color="auto"/>
              <w:right w:val="single" w:sz="4" w:space="0" w:color="auto"/>
            </w:tcBorders>
            <w:shd w:val="clear" w:color="auto" w:fill="auto"/>
            <w:hideMark/>
          </w:tcPr>
          <w:p w:rsidR="007570F6" w:rsidRPr="00C055C6" w:rsidRDefault="007570F6" w:rsidP="007570F6">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01/04/2009</w:t>
            </w:r>
          </w:p>
        </w:tc>
        <w:tc>
          <w:tcPr>
            <w:tcW w:w="1116" w:type="dxa"/>
            <w:tcBorders>
              <w:top w:val="nil"/>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מרינה סולודקין</w:t>
            </w:r>
          </w:p>
        </w:tc>
        <w:tc>
          <w:tcPr>
            <w:tcW w:w="874" w:type="dxa"/>
            <w:tcBorders>
              <w:top w:val="nil"/>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קדימה</w:t>
            </w:r>
          </w:p>
        </w:tc>
        <w:tc>
          <w:tcPr>
            <w:tcW w:w="2036" w:type="dxa"/>
            <w:tcBorders>
              <w:top w:val="nil"/>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חוק הטבות לניצולי שואה תיקון - הרחבת תחולה למי שהיה נתון תחת הכיבוש הנאצי</w:t>
            </w:r>
          </w:p>
        </w:tc>
        <w:tc>
          <w:tcPr>
            <w:tcW w:w="4583" w:type="dxa"/>
            <w:tcBorders>
              <w:top w:val="nil"/>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להעניק לניצולי שואה שלא נמנים עם קבוצת ניצולי מחנות ריכוז וגטאות לשעבר, אך קיבלו תגמול חד-פעמי, הזהה לתגמול, אותו קיבלו ניצולי המחנות והגטאות, בשל היותם נתונים תחת הכיבוש הנאצי, אותן הטבות, מהן נהנים ניצולי מחנות וגטאות שקיבלו תגמול חד-פעמי.</w:t>
            </w:r>
          </w:p>
        </w:tc>
        <w:tc>
          <w:tcPr>
            <w:tcW w:w="1672" w:type="dxa"/>
            <w:tcBorders>
              <w:top w:val="nil"/>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בהמשך נתקע בוועדת השרים לענייני חקיקה</w:t>
            </w:r>
          </w:p>
        </w:tc>
        <w:tc>
          <w:tcPr>
            <w:tcW w:w="3242" w:type="dxa"/>
            <w:tcBorders>
              <w:top w:val="nil"/>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Arial" w:eastAsia="Times New Roman" w:hAnsi="Arial" w:cs="David"/>
                <w:color w:val="000000"/>
                <w:sz w:val="24"/>
                <w:szCs w:val="24"/>
                <w:rtl/>
              </w:rPr>
            </w:pPr>
            <w:r w:rsidRPr="00C055C6">
              <w:rPr>
                <w:rFonts w:ascii="Arial" w:eastAsia="Times New Roman" w:hAnsi="Arial" w:cs="David"/>
                <w:color w:val="000000"/>
                <w:sz w:val="24"/>
                <w:szCs w:val="24"/>
                <w:rtl/>
              </w:rPr>
              <w:t>בעד: 13, קדימה + מרצ, נגד: 27, ליכוד, ש"ס, ישראל ביתנו והבית היהודי</w:t>
            </w:r>
            <w:r w:rsidR="00C23E99" w:rsidRPr="00C055C6">
              <w:rPr>
                <w:rFonts w:ascii="Arial" w:eastAsia="Times New Roman" w:hAnsi="Arial" w:cs="David" w:hint="cs"/>
                <w:color w:val="000000"/>
                <w:sz w:val="24"/>
                <w:szCs w:val="24"/>
                <w:rtl/>
              </w:rPr>
              <w:t>.</w:t>
            </w:r>
          </w:p>
          <w:p w:rsidR="00C23E99" w:rsidRPr="00C055C6" w:rsidRDefault="00686856" w:rsidP="00C23E99">
            <w:pPr>
              <w:bidi/>
              <w:spacing w:after="0" w:line="240" w:lineRule="auto"/>
              <w:rPr>
                <w:rFonts w:ascii="Arial" w:eastAsia="Times New Roman" w:hAnsi="Arial" w:cs="David"/>
                <w:color w:val="000000"/>
                <w:sz w:val="24"/>
                <w:szCs w:val="24"/>
              </w:rPr>
            </w:pPr>
            <w:hyperlink r:id="rId11" w:anchor="pp9648" w:history="1">
              <w:r w:rsidR="00C23E99" w:rsidRPr="00C055C6">
                <w:rPr>
                  <w:rStyle w:val="Hyperlink"/>
                  <w:rFonts w:ascii="Arial" w:eastAsia="Times New Roman" w:hAnsi="Arial" w:cs="David" w:hint="cs"/>
                  <w:sz w:val="24"/>
                  <w:szCs w:val="24"/>
                  <w:rtl/>
                </w:rPr>
                <w:t>קישור להצעת החוק.</w:t>
              </w:r>
            </w:hyperlink>
          </w:p>
        </w:tc>
      </w:tr>
      <w:tr w:rsidR="00A11571" w:rsidRPr="00C055C6" w:rsidTr="00D57888">
        <w:trPr>
          <w:trHeight w:val="994"/>
        </w:trPr>
        <w:tc>
          <w:tcPr>
            <w:tcW w:w="1559"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10/01/2011</w:t>
            </w:r>
          </w:p>
        </w:tc>
        <w:tc>
          <w:tcPr>
            <w:tcW w:w="1116"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זאב ביילסקי, זבולון אורלב</w:t>
            </w:r>
          </w:p>
        </w:tc>
        <w:tc>
          <w:tcPr>
            <w:tcW w:w="874"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קדימה, הבית היהודי</w:t>
            </w:r>
          </w:p>
        </w:tc>
        <w:tc>
          <w:tcPr>
            <w:tcW w:w="2036"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הצעת חוק הטבות לניצולי שואה (תיקון – הטבה לעובדי כפייה), התשע"א–2011</w:t>
            </w:r>
          </w:p>
        </w:tc>
        <w:tc>
          <w:tcPr>
            <w:tcW w:w="4583"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 xml:space="preserve">בחוק הטבות לניצולי שואה, התשס"ז–2007[1], בסעיף 1, בהגדרה "תגמול חד-פעמי לניצולי מחנות וגטאות", בפסקה (3), בסופה יבוא "או בעבודת כפייה". </w:t>
            </w:r>
          </w:p>
        </w:tc>
        <w:tc>
          <w:tcPr>
            <w:tcW w:w="1672"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הצעת חוק</w:t>
            </w:r>
          </w:p>
        </w:tc>
        <w:tc>
          <w:tcPr>
            <w:tcW w:w="3242" w:type="dxa"/>
            <w:tcBorders>
              <w:top w:val="nil"/>
              <w:left w:val="single" w:sz="4" w:space="0" w:color="auto"/>
              <w:bottom w:val="single" w:sz="4" w:space="0" w:color="auto"/>
              <w:right w:val="single" w:sz="4" w:space="0" w:color="auto"/>
            </w:tcBorders>
            <w:shd w:val="clear" w:color="auto" w:fill="auto"/>
            <w:hideMark/>
          </w:tcPr>
          <w:p w:rsidR="00A11571" w:rsidRPr="00C055C6" w:rsidRDefault="00686856" w:rsidP="00A11571">
            <w:pPr>
              <w:bidi/>
              <w:spacing w:after="0" w:line="240" w:lineRule="auto"/>
              <w:rPr>
                <w:rFonts w:ascii="Arial" w:eastAsia="Times New Roman" w:hAnsi="Arial" w:cs="David"/>
                <w:color w:val="000000"/>
                <w:sz w:val="24"/>
                <w:szCs w:val="24"/>
              </w:rPr>
            </w:pPr>
            <w:hyperlink r:id="rId12" w:anchor="pp10259" w:history="1">
              <w:r w:rsidR="00A11571" w:rsidRPr="00C055C6">
                <w:rPr>
                  <w:rStyle w:val="Hyperlink"/>
                  <w:rFonts w:ascii="Arial" w:eastAsia="Times New Roman" w:hAnsi="Arial" w:cs="David"/>
                  <w:sz w:val="24"/>
                  <w:szCs w:val="24"/>
                </w:rPr>
                <w:t> </w:t>
              </w:r>
              <w:r w:rsidR="00245ADF" w:rsidRPr="00C055C6">
                <w:rPr>
                  <w:rStyle w:val="Hyperlink"/>
                  <w:rFonts w:ascii="Arial" w:eastAsia="Times New Roman" w:hAnsi="Arial" w:cs="David" w:hint="cs"/>
                  <w:sz w:val="24"/>
                  <w:szCs w:val="24"/>
                  <w:rtl/>
                </w:rPr>
                <w:t>קישור להצעת החוק</w:t>
              </w:r>
            </w:hyperlink>
            <w:bookmarkStart w:id="0" w:name="_GoBack"/>
            <w:bookmarkEnd w:id="0"/>
          </w:p>
        </w:tc>
      </w:tr>
      <w:tr w:rsidR="00A11571" w:rsidRPr="00C055C6" w:rsidTr="00D57888">
        <w:trPr>
          <w:trHeight w:val="994"/>
        </w:trPr>
        <w:tc>
          <w:tcPr>
            <w:tcW w:w="1559"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02/06/2011</w:t>
            </w:r>
          </w:p>
        </w:tc>
        <w:tc>
          <w:tcPr>
            <w:tcW w:w="1116"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מרינה סולודקין</w:t>
            </w:r>
          </w:p>
        </w:tc>
        <w:tc>
          <w:tcPr>
            <w:tcW w:w="874"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קדימה</w:t>
            </w:r>
          </w:p>
        </w:tc>
        <w:tc>
          <w:tcPr>
            <w:tcW w:w="2036"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חוק זכויות ניצולי השואה ששהו תחת הכיבוש הנאצי חוק חדש</w:t>
            </w:r>
          </w:p>
        </w:tc>
        <w:tc>
          <w:tcPr>
            <w:tcW w:w="4583"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הצעת חוק להגדלת המושג ל"נתון תחת הכיבוש הנאצי" ולא רק גטאות</w:t>
            </w:r>
          </w:p>
        </w:tc>
        <w:tc>
          <w:tcPr>
            <w:tcW w:w="1672"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נתקע בועדת השרים לענייני חקיקה</w:t>
            </w:r>
          </w:p>
        </w:tc>
        <w:tc>
          <w:tcPr>
            <w:tcW w:w="3242"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tl/>
              </w:rPr>
            </w:pPr>
            <w:r w:rsidRPr="00C055C6">
              <w:rPr>
                <w:rFonts w:ascii="Arial" w:eastAsia="Times New Roman" w:hAnsi="Arial" w:cs="David"/>
                <w:color w:val="000000"/>
                <w:sz w:val="24"/>
                <w:szCs w:val="24"/>
                <w:rtl/>
              </w:rPr>
              <w:t>15.05.2011 - הדיון בוועדת השרים נדחה בחודשיים</w:t>
            </w:r>
            <w:r w:rsidR="00C533C8" w:rsidRPr="00C055C6">
              <w:rPr>
                <w:rFonts w:ascii="Arial" w:eastAsia="Times New Roman" w:hAnsi="Arial" w:cs="David" w:hint="cs"/>
                <w:color w:val="000000"/>
                <w:sz w:val="24"/>
                <w:szCs w:val="24"/>
                <w:rtl/>
              </w:rPr>
              <w:t>.</w:t>
            </w:r>
          </w:p>
          <w:p w:rsidR="00C533C8" w:rsidRPr="00C055C6" w:rsidRDefault="00686856" w:rsidP="00C533C8">
            <w:pPr>
              <w:bidi/>
              <w:spacing w:after="0" w:line="240" w:lineRule="auto"/>
              <w:rPr>
                <w:rFonts w:ascii="Arial" w:eastAsia="Times New Roman" w:hAnsi="Arial" w:cs="David"/>
                <w:color w:val="000000"/>
                <w:sz w:val="24"/>
                <w:szCs w:val="24"/>
                <w:rtl/>
              </w:rPr>
            </w:pPr>
            <w:hyperlink r:id="rId13" w:anchor="pp10409" w:history="1">
              <w:r w:rsidR="00C533C8" w:rsidRPr="00C055C6">
                <w:rPr>
                  <w:rStyle w:val="Hyperlink"/>
                  <w:rFonts w:ascii="Arial" w:eastAsia="Times New Roman" w:hAnsi="Arial" w:cs="David" w:hint="cs"/>
                  <w:sz w:val="24"/>
                  <w:szCs w:val="24"/>
                  <w:rtl/>
                </w:rPr>
                <w:t>קישור להצעת החוק</w:t>
              </w:r>
            </w:hyperlink>
          </w:p>
          <w:p w:rsidR="00C533C8" w:rsidRPr="00C055C6" w:rsidRDefault="00686856" w:rsidP="00C533C8">
            <w:pPr>
              <w:bidi/>
              <w:spacing w:after="0" w:line="240" w:lineRule="auto"/>
              <w:rPr>
                <w:rFonts w:ascii="Arial" w:eastAsia="Times New Roman" w:hAnsi="Arial" w:cs="David"/>
                <w:color w:val="000000"/>
                <w:sz w:val="24"/>
                <w:szCs w:val="24"/>
              </w:rPr>
            </w:pPr>
            <w:hyperlink r:id="rId14" w:history="1">
              <w:r w:rsidR="00C533C8" w:rsidRPr="00C055C6">
                <w:rPr>
                  <w:rStyle w:val="Hyperlink"/>
                  <w:rFonts w:ascii="Arial" w:eastAsia="Times New Roman" w:hAnsi="Arial" w:cs="David" w:hint="cs"/>
                  <w:sz w:val="24"/>
                  <w:szCs w:val="24"/>
                  <w:rtl/>
                </w:rPr>
                <w:t>קישור לעמדת הממשלה בנושא</w:t>
              </w:r>
            </w:hyperlink>
          </w:p>
        </w:tc>
      </w:tr>
      <w:tr w:rsidR="00A11571" w:rsidRPr="00C055C6" w:rsidTr="00D57888">
        <w:trPr>
          <w:trHeight w:val="994"/>
        </w:trPr>
        <w:tc>
          <w:tcPr>
            <w:tcW w:w="1559"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02/01/2012</w:t>
            </w:r>
          </w:p>
        </w:tc>
        <w:tc>
          <w:tcPr>
            <w:tcW w:w="1116"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זאב בילסקי, זבולון אורלב</w:t>
            </w:r>
          </w:p>
        </w:tc>
        <w:tc>
          <w:tcPr>
            <w:tcW w:w="874"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קדימה, הבית היהודי</w:t>
            </w:r>
          </w:p>
        </w:tc>
        <w:tc>
          <w:tcPr>
            <w:tcW w:w="2036"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חוק הטבות לניצולי שואה תיקון - עדכון הגדרת ניצול שואה וסל ההטבות</w:t>
            </w:r>
          </w:p>
        </w:tc>
        <w:tc>
          <w:tcPr>
            <w:tcW w:w="4583"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 xml:space="preserve">(1) הרחבת הגדרת "ניצול שואה": כל מי שחי פרק זמן כלשהו בגרמניה או באחת המדינות שכבשה או בשטח תחת שליטתה או שליטתן של בעלות בריתה. משמעויות כלכליות: מענק שנתי, גמלה חודשית השווה לגמלה המזערית המשולמת מגרמניה (בנוסף לקצבת שארים וזקנה). הגדלת סל ההטבות הניתנות כיום לניצולי השואה, מענק חד שנתי למימון צרכים רפואיים, מבלי שהניצולים יצטרכו להציג קבלות ואישורים, כפי שנדרש כיום על ידי קרן הרווחה. הטבות: 50% הנחה בקניית תרופות מרשם ובאזפוז במוסד סיעודי או בית אבות; הגדלה של 50% בשעות הסיעוד; מימון מלא של טיפולי שיניים ובריאות הנפש בקופת חולים. (2) הענקת אות מערכה לכלל ניצולי השואה. (3) סיוע משפטי מטעם המדינה לניצול השואה המנהל הליך משפטי העוסק בזכויות הנובעות מהיותו ניצול שואה. (4) תקציב קבוע מהמשרד לקליטת העלייה לתמיכה במוסדות ציבור ועמותות העוסקות בתמיכה נפשית וסיוע אחר לניצולי השואה. </w:t>
            </w:r>
          </w:p>
        </w:tc>
        <w:tc>
          <w:tcPr>
            <w:tcW w:w="1672"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לא עבר את ועדת השרים לענייני חקיקה</w:t>
            </w:r>
          </w:p>
        </w:tc>
        <w:tc>
          <w:tcPr>
            <w:tcW w:w="3242" w:type="dxa"/>
            <w:tcBorders>
              <w:top w:val="nil"/>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tl/>
              </w:rPr>
            </w:pPr>
            <w:r w:rsidRPr="00C055C6">
              <w:rPr>
                <w:rFonts w:ascii="Arial" w:eastAsia="Times New Roman" w:hAnsi="Arial" w:cs="David"/>
                <w:color w:val="000000"/>
                <w:sz w:val="24"/>
                <w:szCs w:val="24"/>
                <w:rtl/>
              </w:rPr>
              <w:t>עמדת הממשלה - 28.06.2012 להתנגד להצעת החוק</w:t>
            </w:r>
            <w:r w:rsidR="00F468AC" w:rsidRPr="00C055C6">
              <w:rPr>
                <w:rFonts w:ascii="Arial" w:eastAsia="Times New Roman" w:hAnsi="Arial" w:cs="David" w:hint="cs"/>
                <w:color w:val="000000"/>
                <w:sz w:val="24"/>
                <w:szCs w:val="24"/>
                <w:rtl/>
              </w:rPr>
              <w:t>.</w:t>
            </w:r>
          </w:p>
          <w:p w:rsidR="00F468AC" w:rsidRPr="00C055C6" w:rsidRDefault="00686856" w:rsidP="00F468AC">
            <w:pPr>
              <w:bidi/>
              <w:spacing w:after="0" w:line="240" w:lineRule="auto"/>
              <w:rPr>
                <w:rFonts w:ascii="Arial" w:eastAsia="Times New Roman" w:hAnsi="Arial" w:cs="David"/>
                <w:color w:val="000000"/>
                <w:sz w:val="24"/>
                <w:szCs w:val="24"/>
                <w:rtl/>
              </w:rPr>
            </w:pPr>
            <w:hyperlink r:id="rId15" w:anchor="pp11313" w:history="1">
              <w:r w:rsidR="00F468AC" w:rsidRPr="00C055C6">
                <w:rPr>
                  <w:rStyle w:val="Hyperlink"/>
                  <w:rFonts w:ascii="Arial" w:eastAsia="Times New Roman" w:hAnsi="Arial" w:cs="David" w:hint="cs"/>
                  <w:sz w:val="24"/>
                  <w:szCs w:val="24"/>
                  <w:rtl/>
                </w:rPr>
                <w:t>קישור להצעת החוק</w:t>
              </w:r>
            </w:hyperlink>
          </w:p>
          <w:p w:rsidR="00F468AC" w:rsidRPr="00C055C6" w:rsidRDefault="00686856" w:rsidP="00F468AC">
            <w:pPr>
              <w:bidi/>
              <w:spacing w:after="0" w:line="240" w:lineRule="auto"/>
              <w:rPr>
                <w:rFonts w:ascii="Arial" w:eastAsia="Times New Roman" w:hAnsi="Arial" w:cs="David"/>
                <w:color w:val="000000"/>
                <w:sz w:val="24"/>
                <w:szCs w:val="24"/>
              </w:rPr>
            </w:pPr>
            <w:hyperlink r:id="rId16" w:history="1">
              <w:r w:rsidR="00F468AC" w:rsidRPr="00C055C6">
                <w:rPr>
                  <w:rStyle w:val="Hyperlink"/>
                  <w:rFonts w:ascii="Arial" w:eastAsia="Times New Roman" w:hAnsi="Arial" w:cs="David" w:hint="cs"/>
                  <w:sz w:val="24"/>
                  <w:szCs w:val="24"/>
                  <w:rtl/>
                </w:rPr>
                <w:t>קישור לעמדת הממשלה בנושא</w:t>
              </w:r>
            </w:hyperlink>
          </w:p>
        </w:tc>
      </w:tr>
    </w:tbl>
    <w:p w:rsidR="00A11571" w:rsidRPr="00C055C6" w:rsidRDefault="00A11571" w:rsidP="00A11571">
      <w:pPr>
        <w:pStyle w:val="a3"/>
        <w:numPr>
          <w:ilvl w:val="0"/>
          <w:numId w:val="13"/>
        </w:numPr>
        <w:bidi/>
        <w:spacing w:after="120" w:line="360" w:lineRule="auto"/>
        <w:rPr>
          <w:rFonts w:cs="David"/>
          <w:b/>
          <w:bCs/>
          <w:sz w:val="24"/>
          <w:szCs w:val="24"/>
          <w:rtl/>
        </w:rPr>
      </w:pPr>
      <w:r w:rsidRPr="00C055C6">
        <w:rPr>
          <w:rFonts w:cs="David" w:hint="cs"/>
          <w:b/>
          <w:bCs/>
          <w:sz w:val="24"/>
          <w:szCs w:val="24"/>
          <w:rtl/>
        </w:rPr>
        <w:lastRenderedPageBreak/>
        <w:t>הרחבת סל ההטבות לניצולי השואה:</w:t>
      </w:r>
    </w:p>
    <w:tbl>
      <w:tblPr>
        <w:bidiVisual/>
        <w:tblW w:w="14789"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76"/>
        <w:gridCol w:w="1013"/>
        <w:gridCol w:w="874"/>
        <w:gridCol w:w="2030"/>
        <w:gridCol w:w="4584"/>
        <w:gridCol w:w="1666"/>
        <w:gridCol w:w="3246"/>
      </w:tblGrid>
      <w:tr w:rsidR="00A11571" w:rsidRPr="00C055C6" w:rsidTr="00A11571">
        <w:trPr>
          <w:trHeight w:val="900"/>
        </w:trPr>
        <w:tc>
          <w:tcPr>
            <w:tcW w:w="1265" w:type="dxa"/>
            <w:shd w:val="clear" w:color="auto" w:fill="auto"/>
            <w:hideMark/>
          </w:tcPr>
          <w:p w:rsidR="00A11571" w:rsidRPr="00C055C6" w:rsidRDefault="00A11571" w:rsidP="00C67F0E">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07/02/2011</w:t>
            </w:r>
          </w:p>
        </w:tc>
        <w:tc>
          <w:tcPr>
            <w:tcW w:w="953" w:type="dxa"/>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מרינה סולודקין</w:t>
            </w:r>
          </w:p>
        </w:tc>
        <w:tc>
          <w:tcPr>
            <w:tcW w:w="775" w:type="dxa"/>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קדימה</w:t>
            </w:r>
          </w:p>
        </w:tc>
        <w:tc>
          <w:tcPr>
            <w:tcW w:w="2069" w:type="dxa"/>
            <w:shd w:val="clear" w:color="auto" w:fill="auto"/>
            <w:hideMark/>
          </w:tcPr>
          <w:p w:rsidR="00A11571" w:rsidRPr="00C055C6" w:rsidRDefault="00A11571" w:rsidP="00C67F0E">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חוק ביטוח בריאות ממלכתי תיקון - העלאת שיעור ההנחה בתרופות לניצולי שואה</w:t>
            </w:r>
          </w:p>
        </w:tc>
        <w:tc>
          <w:tcPr>
            <w:tcW w:w="4709" w:type="dxa"/>
            <w:shd w:val="clear" w:color="auto" w:fill="auto"/>
            <w:hideMark/>
          </w:tcPr>
          <w:p w:rsidR="00A11571" w:rsidRPr="00C055C6" w:rsidRDefault="00A11571" w:rsidP="006634C8">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 xml:space="preserve">העלאת שיעור ההנחה בתרופות לניצולי שואה, 60% גם אם לא מקבל השלמת הכנסה, לניצול שואה </w:t>
            </w:r>
            <w:r w:rsidR="006634C8" w:rsidRPr="00C055C6">
              <w:rPr>
                <w:rFonts w:ascii="Arial" w:eastAsia="Times New Roman" w:hAnsi="Arial" w:cs="David" w:hint="cs"/>
                <w:color w:val="000000"/>
                <w:sz w:val="24"/>
                <w:szCs w:val="24"/>
                <w:rtl/>
              </w:rPr>
              <w:t>מתחת</w:t>
            </w:r>
            <w:r w:rsidRPr="00C055C6">
              <w:rPr>
                <w:rFonts w:ascii="Arial" w:eastAsia="Times New Roman" w:hAnsi="Arial" w:cs="David"/>
                <w:color w:val="000000"/>
                <w:sz w:val="24"/>
                <w:szCs w:val="24"/>
                <w:rtl/>
              </w:rPr>
              <w:t xml:space="preserve"> </w:t>
            </w:r>
            <w:r w:rsidR="006634C8" w:rsidRPr="00C055C6">
              <w:rPr>
                <w:rFonts w:ascii="Arial" w:eastAsia="Times New Roman" w:hAnsi="Arial" w:cs="David" w:hint="cs"/>
                <w:color w:val="000000"/>
                <w:sz w:val="24"/>
                <w:szCs w:val="24"/>
                <w:rtl/>
              </w:rPr>
              <w:t>ל</w:t>
            </w:r>
            <w:r w:rsidRPr="00C055C6">
              <w:rPr>
                <w:rFonts w:ascii="Arial" w:eastAsia="Times New Roman" w:hAnsi="Arial" w:cs="David"/>
                <w:color w:val="000000"/>
                <w:sz w:val="24"/>
                <w:szCs w:val="24"/>
                <w:rtl/>
              </w:rPr>
              <w:t>גיל 75</w:t>
            </w:r>
            <w:r w:rsidR="006634C8" w:rsidRPr="00C055C6">
              <w:rPr>
                <w:rFonts w:ascii="Arial" w:eastAsia="Times New Roman" w:hAnsi="Arial" w:cs="David" w:hint="cs"/>
                <w:color w:val="000000"/>
                <w:sz w:val="24"/>
                <w:szCs w:val="24"/>
                <w:rtl/>
              </w:rPr>
              <w:t>.</w:t>
            </w:r>
          </w:p>
        </w:tc>
        <w:tc>
          <w:tcPr>
            <w:tcW w:w="1701" w:type="dxa"/>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הצעת חוק</w:t>
            </w:r>
          </w:p>
        </w:tc>
        <w:tc>
          <w:tcPr>
            <w:tcW w:w="3317" w:type="dxa"/>
            <w:shd w:val="clear" w:color="auto" w:fill="auto"/>
            <w:hideMark/>
          </w:tcPr>
          <w:p w:rsidR="00A11571" w:rsidRPr="00C055C6" w:rsidRDefault="00A11571" w:rsidP="00C533C8">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Pr>
              <w:t> </w:t>
            </w:r>
            <w:hyperlink r:id="rId17" w:anchor="pp10342" w:history="1">
              <w:r w:rsidR="00C533C8" w:rsidRPr="00C055C6">
                <w:rPr>
                  <w:rStyle w:val="Hyperlink"/>
                  <w:rFonts w:ascii="Calibri" w:eastAsia="Times New Roman" w:hAnsi="Calibri" w:cs="David" w:hint="cs"/>
                  <w:sz w:val="24"/>
                  <w:szCs w:val="24"/>
                  <w:rtl/>
                </w:rPr>
                <w:t>קישור להצעת החוק</w:t>
              </w:r>
            </w:hyperlink>
          </w:p>
        </w:tc>
      </w:tr>
      <w:tr w:rsidR="00A11571" w:rsidRPr="00C055C6" w:rsidTr="00A11571">
        <w:trPr>
          <w:trHeight w:val="900"/>
        </w:trPr>
        <w:tc>
          <w:tcPr>
            <w:tcW w:w="1265"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12/03/2012</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אבישי ברוורמן, אריה ביבי, זאב בילסקי, ישראל חסון, מירי רגב, מרינה סלודקין</w:t>
            </w:r>
          </w:p>
        </w:tc>
        <w:tc>
          <w:tcPr>
            <w:tcW w:w="775"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עבודה, קדימה, קדימה, קדימה, ליכוד, קדימה</w:t>
            </w:r>
          </w:p>
        </w:tc>
        <w:tc>
          <w:tcPr>
            <w:tcW w:w="2069"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חוק הטבות לניצולי שואה תיקון - תשלום קצבה לבן זוג של זכאי שנפטר</w:t>
            </w:r>
          </w:p>
        </w:tc>
        <w:tc>
          <w:tcPr>
            <w:tcW w:w="4709"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הגדרת זכאות של בן הזוג של זכאי שהפטר לקצבה, עד יום מותו של בן הזוג, ללא התניית קבלת התגמול בכך שבן הזוג לא יינשא מחדש.</w:t>
            </w:r>
          </w:p>
        </w:tc>
        <w:tc>
          <w:tcPr>
            <w:tcW w:w="1701"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הצעת חוק</w:t>
            </w:r>
          </w:p>
        </w:tc>
        <w:tc>
          <w:tcPr>
            <w:tcW w:w="3317"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F468AC">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Pr>
              <w:t> </w:t>
            </w:r>
            <w:hyperlink r:id="rId18" w:anchor="pp11694" w:history="1">
              <w:r w:rsidR="00F468AC" w:rsidRPr="00C055C6">
                <w:rPr>
                  <w:rStyle w:val="Hyperlink"/>
                  <w:rFonts w:ascii="Calibri" w:eastAsia="Times New Roman" w:hAnsi="Calibri" w:cs="David" w:hint="cs"/>
                  <w:sz w:val="24"/>
                  <w:szCs w:val="24"/>
                  <w:rtl/>
                </w:rPr>
                <w:t>קישור להצעת החוק</w:t>
              </w:r>
            </w:hyperlink>
          </w:p>
        </w:tc>
      </w:tr>
      <w:tr w:rsidR="00A11571" w:rsidRPr="00C055C6" w:rsidTr="00A11571">
        <w:trPr>
          <w:trHeight w:val="900"/>
        </w:trPr>
        <w:tc>
          <w:tcPr>
            <w:tcW w:w="1265"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23/07/2012</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אורית זוארץ, דב חנין, חנא סוייד, מחמדה ברכה, עפו אגבראיא</w:t>
            </w:r>
          </w:p>
        </w:tc>
        <w:tc>
          <w:tcPr>
            <w:tcW w:w="775"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קדימה, חד"ש, חד"ש, חד"ש, חד"ש</w:t>
            </w:r>
          </w:p>
        </w:tc>
        <w:tc>
          <w:tcPr>
            <w:tcW w:w="2069"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חוק תרופות חינם לניצולי שואה תיקוני חקיקה</w:t>
            </w:r>
          </w:p>
        </w:tc>
        <w:tc>
          <w:tcPr>
            <w:tcW w:w="4709"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 xml:space="preserve">נכה הזכאי לתגמולים לפי סעיף 3, יהיה זכאי – (1)לפטור מלא מתשלום בעד תרופות הכלולות בסל שירותי הבריאות, אף אם אינן מיועדות לטיפול בנכות שבגללה הוכר כנכה הזכאי לתגמולים; (2) לפטור מלא מתשלום בעד תרופות שאינן כלולות בסל שירותי הבריאות, הדרושות לטיפול בנכות שבגללה הוכר כנכה הזכאי לתגמולים. כיום: ניצולי שואה אשר הוכרו כנכים, ומקבלים תגמולים ממשרד האוצר, אינם זכאים לתרופות אשר אינן נכללות בסל הבריאות, אף אם הן דרושות לטיפול בנכותם, ואינם זכאים להנחה או פטור על תרופות אשר כלולות בסל הבריאות, אם אינן מיועדות ספציפית לנכות שבשלה הם זכאים לתגמולים. </w:t>
            </w:r>
          </w:p>
        </w:tc>
        <w:tc>
          <w:tcPr>
            <w:tcW w:w="1701"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הצעת חוק</w:t>
            </w:r>
          </w:p>
        </w:tc>
        <w:tc>
          <w:tcPr>
            <w:tcW w:w="3317" w:type="dxa"/>
            <w:tcBorders>
              <w:top w:val="single" w:sz="4" w:space="0" w:color="auto"/>
              <w:left w:val="single" w:sz="4" w:space="0" w:color="auto"/>
              <w:bottom w:val="single" w:sz="4" w:space="0" w:color="auto"/>
              <w:right w:val="single" w:sz="4" w:space="0" w:color="auto"/>
            </w:tcBorders>
            <w:shd w:val="clear" w:color="auto" w:fill="auto"/>
            <w:hideMark/>
          </w:tcPr>
          <w:p w:rsidR="00A11571" w:rsidRPr="00C055C6" w:rsidRDefault="00A11571" w:rsidP="00A11571">
            <w:pPr>
              <w:spacing w:after="0" w:line="240" w:lineRule="auto"/>
              <w:jc w:val="right"/>
              <w:rPr>
                <w:rFonts w:ascii="Calibri" w:eastAsia="Times New Roman" w:hAnsi="Calibri" w:cs="David"/>
                <w:color w:val="000000"/>
                <w:sz w:val="24"/>
                <w:szCs w:val="24"/>
                <w:rtl/>
              </w:rPr>
            </w:pPr>
            <w:r w:rsidRPr="00C055C6">
              <w:rPr>
                <w:rFonts w:ascii="Calibri" w:eastAsia="Times New Roman" w:hAnsi="Calibri" w:cs="David"/>
                <w:color w:val="000000"/>
                <w:sz w:val="24"/>
                <w:szCs w:val="24"/>
                <w:rtl/>
              </w:rPr>
              <w:t>הצעת חוק דומה הונחה על שולחן הכנסת ה-17 ע"י ח"כ שרה מרום שלו (פ/3886/17). הצעת חוק זהה הונחה על שולחן הכנסת ה-18 ע"י ח"כ אורית זוארץ (פ/4537/18). הצעת חוק זהה הונחה על שולחן הכנסת בתאריך 15.10.2012 ע"י דב חנין, מוחמד ברכה, חנא</w:t>
            </w:r>
            <w:r w:rsidR="00922F0E" w:rsidRPr="00C055C6">
              <w:rPr>
                <w:rFonts w:ascii="Calibri" w:eastAsia="Times New Roman" w:hAnsi="Calibri" w:cs="David"/>
                <w:color w:val="000000"/>
                <w:sz w:val="24"/>
                <w:szCs w:val="24"/>
                <w:rtl/>
              </w:rPr>
              <w:t xml:space="preserve"> סוייד, עפו אגבאריה (פ/4612/18)</w:t>
            </w:r>
          </w:p>
          <w:p w:rsidR="00922F0E" w:rsidRPr="00C055C6" w:rsidRDefault="00686856" w:rsidP="00A11571">
            <w:pPr>
              <w:spacing w:after="0" w:line="240" w:lineRule="auto"/>
              <w:jc w:val="right"/>
              <w:rPr>
                <w:rFonts w:ascii="Calibri" w:eastAsia="Times New Roman" w:hAnsi="Calibri" w:cs="David"/>
                <w:color w:val="000000"/>
                <w:sz w:val="24"/>
                <w:szCs w:val="24"/>
                <w:rtl/>
              </w:rPr>
            </w:pPr>
            <w:hyperlink r:id="rId19" w:anchor="pp12096" w:history="1">
              <w:r w:rsidR="00922F0E" w:rsidRPr="00C055C6">
                <w:rPr>
                  <w:rStyle w:val="Hyperlink"/>
                  <w:rFonts w:ascii="Calibri" w:eastAsia="Times New Roman" w:hAnsi="Calibri" w:cs="David" w:hint="cs"/>
                  <w:sz w:val="24"/>
                  <w:szCs w:val="24"/>
                  <w:rtl/>
                </w:rPr>
                <w:t>קישור להצעת החוק</w:t>
              </w:r>
            </w:hyperlink>
          </w:p>
          <w:p w:rsidR="00922F0E" w:rsidRPr="00C055C6" w:rsidRDefault="00686856" w:rsidP="00A11571">
            <w:pPr>
              <w:spacing w:after="0" w:line="240" w:lineRule="auto"/>
              <w:jc w:val="right"/>
              <w:rPr>
                <w:rFonts w:ascii="Calibri" w:eastAsia="Times New Roman" w:hAnsi="Calibri" w:cs="David"/>
                <w:color w:val="000000"/>
                <w:sz w:val="24"/>
                <w:szCs w:val="24"/>
              </w:rPr>
            </w:pPr>
            <w:hyperlink r:id="rId20" w:anchor="pp12001" w:history="1">
              <w:r w:rsidR="00922F0E" w:rsidRPr="00C055C6">
                <w:rPr>
                  <w:rStyle w:val="Hyperlink"/>
                  <w:rFonts w:ascii="Calibri" w:eastAsia="Times New Roman" w:hAnsi="Calibri" w:cs="David" w:hint="cs"/>
                  <w:sz w:val="24"/>
                  <w:szCs w:val="24"/>
                  <w:rtl/>
                </w:rPr>
                <w:t>קישור לתיקוני החקיקה</w:t>
              </w:r>
            </w:hyperlink>
          </w:p>
        </w:tc>
      </w:tr>
    </w:tbl>
    <w:p w:rsidR="00F468AC" w:rsidRDefault="00F468AC" w:rsidP="00F468AC">
      <w:pPr>
        <w:pStyle w:val="a3"/>
        <w:bidi/>
        <w:spacing w:after="120" w:line="360" w:lineRule="auto"/>
        <w:rPr>
          <w:rFonts w:cs="David" w:hint="cs"/>
          <w:b/>
          <w:bCs/>
          <w:sz w:val="24"/>
          <w:szCs w:val="24"/>
          <w:rtl/>
        </w:rPr>
      </w:pPr>
    </w:p>
    <w:p w:rsidR="00D57888" w:rsidRDefault="00D57888" w:rsidP="00D57888">
      <w:pPr>
        <w:pStyle w:val="a3"/>
        <w:bidi/>
        <w:spacing w:after="120" w:line="360" w:lineRule="auto"/>
        <w:rPr>
          <w:rFonts w:cs="David" w:hint="cs"/>
          <w:b/>
          <w:bCs/>
          <w:sz w:val="24"/>
          <w:szCs w:val="24"/>
          <w:rtl/>
        </w:rPr>
      </w:pPr>
    </w:p>
    <w:p w:rsidR="00D57888" w:rsidRDefault="00D57888" w:rsidP="00D57888">
      <w:pPr>
        <w:pStyle w:val="a3"/>
        <w:bidi/>
        <w:spacing w:after="120" w:line="360" w:lineRule="auto"/>
        <w:rPr>
          <w:rFonts w:cs="David" w:hint="cs"/>
          <w:b/>
          <w:bCs/>
          <w:sz w:val="24"/>
          <w:szCs w:val="24"/>
          <w:rtl/>
        </w:rPr>
      </w:pPr>
    </w:p>
    <w:p w:rsidR="00D57888" w:rsidRDefault="00D57888" w:rsidP="00D57888">
      <w:pPr>
        <w:pStyle w:val="a3"/>
        <w:bidi/>
        <w:spacing w:after="120" w:line="360" w:lineRule="auto"/>
        <w:rPr>
          <w:rFonts w:cs="David" w:hint="cs"/>
          <w:b/>
          <w:bCs/>
          <w:sz w:val="24"/>
          <w:szCs w:val="24"/>
          <w:rtl/>
        </w:rPr>
      </w:pPr>
    </w:p>
    <w:p w:rsidR="00D57888" w:rsidRPr="00C055C6" w:rsidRDefault="00D57888" w:rsidP="00D57888">
      <w:pPr>
        <w:pStyle w:val="a3"/>
        <w:bidi/>
        <w:spacing w:after="120" w:line="360" w:lineRule="auto"/>
        <w:rPr>
          <w:rFonts w:cs="David"/>
          <w:b/>
          <w:bCs/>
          <w:sz w:val="24"/>
          <w:szCs w:val="24"/>
        </w:rPr>
      </w:pPr>
    </w:p>
    <w:p w:rsidR="00A11571" w:rsidRPr="00C055C6" w:rsidRDefault="00A11571" w:rsidP="00F468AC">
      <w:pPr>
        <w:pStyle w:val="a3"/>
        <w:numPr>
          <w:ilvl w:val="0"/>
          <w:numId w:val="13"/>
        </w:numPr>
        <w:bidi/>
        <w:spacing w:after="120" w:line="360" w:lineRule="auto"/>
        <w:rPr>
          <w:rFonts w:cs="David"/>
          <w:b/>
          <w:bCs/>
          <w:sz w:val="24"/>
          <w:szCs w:val="24"/>
          <w:rtl/>
        </w:rPr>
      </w:pPr>
      <w:r w:rsidRPr="00C055C6">
        <w:rPr>
          <w:rFonts w:cs="David" w:hint="cs"/>
          <w:b/>
          <w:bCs/>
          <w:sz w:val="24"/>
          <w:szCs w:val="24"/>
          <w:rtl/>
        </w:rPr>
        <w:lastRenderedPageBreak/>
        <w:t>קיצור הליכים בירוקרטיים:</w:t>
      </w:r>
    </w:p>
    <w:tbl>
      <w:tblPr>
        <w:bidiVisual/>
        <w:tblW w:w="14789" w:type="dxa"/>
        <w:tblInd w:w="93" w:type="dxa"/>
        <w:tblLook w:val="04A0"/>
      </w:tblPr>
      <w:tblGrid>
        <w:gridCol w:w="1376"/>
        <w:gridCol w:w="1080"/>
        <w:gridCol w:w="907"/>
        <w:gridCol w:w="2018"/>
        <w:gridCol w:w="4546"/>
        <w:gridCol w:w="1658"/>
        <w:gridCol w:w="3204"/>
      </w:tblGrid>
      <w:tr w:rsidR="007570F6" w:rsidRPr="00C055C6" w:rsidTr="00C23E99">
        <w:trPr>
          <w:trHeight w:val="600"/>
        </w:trPr>
        <w:tc>
          <w:tcPr>
            <w:tcW w:w="1264"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01/04/2009</w:t>
            </w:r>
          </w:p>
        </w:tc>
        <w:tc>
          <w:tcPr>
            <w:tcW w:w="953"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זבולון אורלב</w:t>
            </w:r>
          </w:p>
        </w:tc>
        <w:tc>
          <w:tcPr>
            <w:tcW w:w="792"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הבית היהודי</w:t>
            </w:r>
          </w:p>
        </w:tc>
        <w:tc>
          <w:tcPr>
            <w:tcW w:w="2067"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חוק נכי רדיפות הנאצים תיקון - תגמול עד להכרעה בערעור</w:t>
            </w:r>
          </w:p>
        </w:tc>
        <w:tc>
          <w:tcPr>
            <w:tcW w:w="4702"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DC25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 xml:space="preserve">גם בזמן ערעור של הרשות כנגד ניצולי שואה הם ימשיכו לקבל תגמול (מניעת </w:t>
            </w:r>
            <w:r w:rsidR="00DC250E" w:rsidRPr="00C055C6">
              <w:rPr>
                <w:rFonts w:ascii="Arial" w:eastAsia="Times New Roman" w:hAnsi="Arial" w:cs="David" w:hint="cs"/>
                <w:color w:val="000000"/>
                <w:sz w:val="24"/>
                <w:szCs w:val="24"/>
                <w:rtl/>
              </w:rPr>
              <w:t>סחבת</w:t>
            </w:r>
            <w:r w:rsidRPr="00C055C6">
              <w:rPr>
                <w:rFonts w:ascii="Arial" w:eastAsia="Times New Roman" w:hAnsi="Arial" w:cs="David"/>
                <w:color w:val="000000"/>
                <w:sz w:val="24"/>
                <w:szCs w:val="24"/>
                <w:rtl/>
              </w:rPr>
              <w:t>).</w:t>
            </w:r>
          </w:p>
        </w:tc>
        <w:tc>
          <w:tcPr>
            <w:tcW w:w="1699" w:type="dxa"/>
            <w:tcBorders>
              <w:top w:val="single" w:sz="4" w:space="0" w:color="auto"/>
              <w:left w:val="single" w:sz="4" w:space="0" w:color="auto"/>
              <w:bottom w:val="single" w:sz="4" w:space="0" w:color="auto"/>
              <w:right w:val="single" w:sz="4" w:space="0" w:color="auto"/>
            </w:tcBorders>
            <w:shd w:val="clear" w:color="auto" w:fill="auto"/>
            <w:hideMark/>
          </w:tcPr>
          <w:p w:rsidR="007570F6" w:rsidRPr="00C055C6" w:rsidRDefault="007570F6" w:rsidP="007570F6">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נתקע בשלב הצעת החוק</w:t>
            </w:r>
          </w:p>
        </w:tc>
        <w:tc>
          <w:tcPr>
            <w:tcW w:w="3312" w:type="dxa"/>
            <w:tcBorders>
              <w:top w:val="single" w:sz="4" w:space="0" w:color="auto"/>
              <w:left w:val="single" w:sz="4" w:space="0" w:color="auto"/>
              <w:bottom w:val="single" w:sz="4" w:space="0" w:color="auto"/>
              <w:right w:val="single" w:sz="4" w:space="0" w:color="auto"/>
            </w:tcBorders>
            <w:shd w:val="clear" w:color="auto" w:fill="auto"/>
          </w:tcPr>
          <w:p w:rsidR="007570F6" w:rsidRPr="00C055C6" w:rsidRDefault="00686856" w:rsidP="007570F6">
            <w:pPr>
              <w:bidi/>
              <w:spacing w:after="0" w:line="240" w:lineRule="auto"/>
              <w:rPr>
                <w:rFonts w:ascii="Calibri" w:eastAsia="Times New Roman" w:hAnsi="Calibri" w:cs="David"/>
                <w:color w:val="000000"/>
                <w:sz w:val="24"/>
                <w:szCs w:val="24"/>
              </w:rPr>
            </w:pPr>
            <w:hyperlink r:id="rId21" w:anchor="pp9716" w:history="1">
              <w:r w:rsidR="00C23E99" w:rsidRPr="00C055C6">
                <w:rPr>
                  <w:rStyle w:val="Hyperlink"/>
                  <w:rFonts w:ascii="Calibri" w:eastAsia="Times New Roman" w:hAnsi="Calibri" w:cs="David" w:hint="cs"/>
                  <w:sz w:val="24"/>
                  <w:szCs w:val="24"/>
                  <w:rtl/>
                </w:rPr>
                <w:t>קישור להצעת החוק</w:t>
              </w:r>
            </w:hyperlink>
          </w:p>
        </w:tc>
      </w:tr>
      <w:tr w:rsidR="00C23E99" w:rsidRPr="00C055C6" w:rsidTr="00C23E99">
        <w:trPr>
          <w:trHeight w:val="600"/>
        </w:trPr>
        <w:tc>
          <w:tcPr>
            <w:tcW w:w="1264"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01/04/2009</w:t>
            </w:r>
          </w:p>
        </w:tc>
        <w:tc>
          <w:tcPr>
            <w:tcW w:w="953"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7570F6">
            <w:pPr>
              <w:bidi/>
              <w:spacing w:after="0" w:line="240" w:lineRule="auto"/>
              <w:rPr>
                <w:rFonts w:ascii="Calibri" w:eastAsia="Times New Roman" w:hAnsi="Calibri" w:cs="David"/>
                <w:color w:val="000000"/>
                <w:sz w:val="24"/>
                <w:szCs w:val="24"/>
                <w:rtl/>
              </w:rPr>
            </w:pPr>
            <w:r w:rsidRPr="00C055C6">
              <w:rPr>
                <w:rFonts w:ascii="Calibri" w:eastAsia="Times New Roman" w:hAnsi="Calibri" w:cs="David" w:hint="cs"/>
                <w:color w:val="000000"/>
                <w:sz w:val="24"/>
                <w:szCs w:val="24"/>
                <w:rtl/>
              </w:rPr>
              <w:t>דב חנין, יולי אדלשטיין</w:t>
            </w:r>
          </w:p>
        </w:tc>
        <w:tc>
          <w:tcPr>
            <w:tcW w:w="792"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7570F6">
            <w:pPr>
              <w:bidi/>
              <w:spacing w:after="0" w:line="240" w:lineRule="auto"/>
              <w:rPr>
                <w:rFonts w:ascii="Calibri" w:eastAsia="Times New Roman" w:hAnsi="Calibri" w:cs="David"/>
                <w:color w:val="000000"/>
                <w:sz w:val="24"/>
                <w:szCs w:val="24"/>
                <w:rtl/>
              </w:rPr>
            </w:pPr>
            <w:r w:rsidRPr="00C055C6">
              <w:rPr>
                <w:rFonts w:ascii="Calibri" w:eastAsia="Times New Roman" w:hAnsi="Calibri" w:cs="David" w:hint="cs"/>
                <w:color w:val="000000"/>
                <w:sz w:val="24"/>
                <w:szCs w:val="24"/>
                <w:rtl/>
              </w:rPr>
              <w:t>חד"ש, הליכוד-ביתנו</w:t>
            </w:r>
          </w:p>
        </w:tc>
        <w:tc>
          <w:tcPr>
            <w:tcW w:w="2067"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23E99">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חוק טיפול הולם בניצולי השואה חוק חדש</w:t>
            </w:r>
          </w:p>
          <w:p w:rsidR="00C23E99" w:rsidRPr="00C055C6" w:rsidRDefault="00C23E99" w:rsidP="007570F6">
            <w:pPr>
              <w:bidi/>
              <w:spacing w:after="0" w:line="240" w:lineRule="auto"/>
              <w:rPr>
                <w:rFonts w:ascii="Calibri" w:eastAsia="Times New Roman" w:hAnsi="Calibri" w:cs="David"/>
                <w:b/>
                <w:bCs/>
                <w:color w:val="000000"/>
                <w:sz w:val="24"/>
                <w:szCs w:val="24"/>
                <w:rtl/>
              </w:rPr>
            </w:pPr>
          </w:p>
        </w:tc>
        <w:tc>
          <w:tcPr>
            <w:tcW w:w="4702"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DC250E">
            <w:pPr>
              <w:bidi/>
              <w:spacing w:after="0" w:line="240" w:lineRule="auto"/>
              <w:rPr>
                <w:rFonts w:ascii="Arial" w:eastAsia="Times New Roman" w:hAnsi="Arial" w:cs="David"/>
                <w:color w:val="000000"/>
                <w:sz w:val="24"/>
                <w:szCs w:val="24"/>
                <w:rtl/>
              </w:rPr>
            </w:pPr>
            <w:r w:rsidRPr="00C055C6">
              <w:rPr>
                <w:rFonts w:ascii="Arial" w:eastAsia="Times New Roman" w:hAnsi="Arial" w:cs="David" w:hint="cs"/>
                <w:color w:val="000000"/>
                <w:sz w:val="24"/>
                <w:szCs w:val="24"/>
                <w:rtl/>
              </w:rPr>
              <w:t>הקמת מרכז ארצי למתן שירותים לניצולים.</w:t>
            </w:r>
          </w:p>
        </w:tc>
        <w:tc>
          <w:tcPr>
            <w:tcW w:w="1699"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נתקע בשלב הצעת החוק</w:t>
            </w:r>
          </w:p>
        </w:tc>
        <w:tc>
          <w:tcPr>
            <w:tcW w:w="3312"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686856" w:rsidP="007570F6">
            <w:pPr>
              <w:bidi/>
              <w:spacing w:after="0" w:line="240" w:lineRule="auto"/>
              <w:rPr>
                <w:rFonts w:ascii="Calibri" w:eastAsia="Times New Roman" w:hAnsi="Calibri" w:cs="David"/>
                <w:color w:val="000000"/>
                <w:sz w:val="24"/>
                <w:szCs w:val="24"/>
                <w:rtl/>
              </w:rPr>
            </w:pPr>
            <w:hyperlink r:id="rId22" w:anchor="pp9322" w:history="1">
              <w:r w:rsidR="00C23E99" w:rsidRPr="00C055C6">
                <w:rPr>
                  <w:rStyle w:val="Hyperlink"/>
                  <w:rFonts w:ascii="Calibri" w:eastAsia="Times New Roman" w:hAnsi="Calibri" w:cs="David" w:hint="cs"/>
                  <w:sz w:val="24"/>
                  <w:szCs w:val="24"/>
                  <w:rtl/>
                </w:rPr>
                <w:t>קישור להצעת החוק</w:t>
              </w:r>
            </w:hyperlink>
          </w:p>
        </w:tc>
      </w:tr>
      <w:tr w:rsidR="00C23E99" w:rsidRPr="00C055C6" w:rsidTr="00C23E99">
        <w:trPr>
          <w:trHeight w:val="900"/>
        </w:trPr>
        <w:tc>
          <w:tcPr>
            <w:tcW w:w="1264" w:type="dxa"/>
            <w:tcBorders>
              <w:top w:val="nil"/>
              <w:left w:val="single" w:sz="4" w:space="0" w:color="auto"/>
              <w:bottom w:val="single" w:sz="4" w:space="0" w:color="auto"/>
              <w:right w:val="single" w:sz="4" w:space="0" w:color="auto"/>
            </w:tcBorders>
            <w:shd w:val="clear" w:color="auto" w:fill="auto"/>
            <w:hideMark/>
          </w:tcPr>
          <w:p w:rsidR="00C23E99" w:rsidRPr="00C055C6" w:rsidRDefault="00C23E99" w:rsidP="007570F6">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28/03/2011</w:t>
            </w:r>
          </w:p>
        </w:tc>
        <w:tc>
          <w:tcPr>
            <w:tcW w:w="953" w:type="dxa"/>
            <w:tcBorders>
              <w:top w:val="nil"/>
              <w:left w:val="single" w:sz="4" w:space="0" w:color="auto"/>
              <w:bottom w:val="single" w:sz="4" w:space="0" w:color="auto"/>
              <w:right w:val="single" w:sz="4" w:space="0" w:color="auto"/>
            </w:tcBorders>
            <w:shd w:val="clear" w:color="auto" w:fill="auto"/>
            <w:hideMark/>
          </w:tcPr>
          <w:p w:rsidR="00C23E99" w:rsidRPr="00C055C6" w:rsidRDefault="00C23E99" w:rsidP="007570F6">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זאב בילסקי, זבולון אורלב</w:t>
            </w:r>
          </w:p>
        </w:tc>
        <w:tc>
          <w:tcPr>
            <w:tcW w:w="792" w:type="dxa"/>
            <w:tcBorders>
              <w:top w:val="nil"/>
              <w:left w:val="single" w:sz="4" w:space="0" w:color="auto"/>
              <w:bottom w:val="single" w:sz="4" w:space="0" w:color="auto"/>
              <w:right w:val="single" w:sz="4" w:space="0" w:color="auto"/>
            </w:tcBorders>
            <w:shd w:val="clear" w:color="auto" w:fill="auto"/>
            <w:hideMark/>
          </w:tcPr>
          <w:p w:rsidR="00C23E99" w:rsidRPr="00C055C6" w:rsidRDefault="00C23E99" w:rsidP="007570F6">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קדימה, הבית היהודי</w:t>
            </w:r>
          </w:p>
        </w:tc>
        <w:tc>
          <w:tcPr>
            <w:tcW w:w="2067" w:type="dxa"/>
            <w:tcBorders>
              <w:top w:val="nil"/>
              <w:left w:val="single" w:sz="4" w:space="0" w:color="auto"/>
              <w:bottom w:val="single" w:sz="4" w:space="0" w:color="auto"/>
              <w:right w:val="single" w:sz="4" w:space="0" w:color="auto"/>
            </w:tcBorders>
            <w:shd w:val="clear" w:color="auto" w:fill="auto"/>
            <w:hideMark/>
          </w:tcPr>
          <w:p w:rsidR="00C23E99" w:rsidRPr="00C055C6" w:rsidRDefault="00C23E99" w:rsidP="007570F6">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 xml:space="preserve">חוק נכי רדיפות הנאצים תיקון - הרשות הלאומית לזכויות ניצולי השואה, </w:t>
            </w:r>
          </w:p>
        </w:tc>
        <w:tc>
          <w:tcPr>
            <w:tcW w:w="4702" w:type="dxa"/>
            <w:tcBorders>
              <w:top w:val="nil"/>
              <w:left w:val="single" w:sz="4" w:space="0" w:color="auto"/>
              <w:bottom w:val="single" w:sz="4" w:space="0" w:color="auto"/>
              <w:right w:val="single" w:sz="4" w:space="0" w:color="auto"/>
            </w:tcBorders>
            <w:shd w:val="clear" w:color="auto" w:fill="auto"/>
            <w:hideMark/>
          </w:tcPr>
          <w:p w:rsidR="00C23E99" w:rsidRPr="00C055C6" w:rsidRDefault="00C23E99" w:rsidP="007570F6">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הרשות המוסמכת לפי חוק נכי רדיפות הנאצים, תהווה קורת גג אחת אשר תרכז תחתיה את כל הגופים העוסקים במתן שירותים לניצולי השואה כדי לייעל את הטיפול בניצולים (הסדרת הבירוקרטיה)</w:t>
            </w:r>
          </w:p>
        </w:tc>
        <w:tc>
          <w:tcPr>
            <w:tcW w:w="1699" w:type="dxa"/>
            <w:tcBorders>
              <w:top w:val="nil"/>
              <w:left w:val="single" w:sz="4" w:space="0" w:color="auto"/>
              <w:bottom w:val="single" w:sz="4" w:space="0" w:color="auto"/>
              <w:right w:val="single" w:sz="4" w:space="0" w:color="auto"/>
            </w:tcBorders>
            <w:shd w:val="clear" w:color="auto" w:fill="auto"/>
            <w:hideMark/>
          </w:tcPr>
          <w:p w:rsidR="00C23E99" w:rsidRPr="00C055C6" w:rsidRDefault="00C23E99" w:rsidP="007570F6">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לא עבר את ועדת השרים לענייני חקיקה</w:t>
            </w:r>
          </w:p>
        </w:tc>
        <w:tc>
          <w:tcPr>
            <w:tcW w:w="3312" w:type="dxa"/>
            <w:tcBorders>
              <w:top w:val="nil"/>
              <w:left w:val="single" w:sz="4" w:space="0" w:color="auto"/>
              <w:bottom w:val="single" w:sz="4" w:space="0" w:color="auto"/>
              <w:right w:val="single" w:sz="4" w:space="0" w:color="auto"/>
            </w:tcBorders>
            <w:shd w:val="clear" w:color="auto" w:fill="auto"/>
            <w:hideMark/>
          </w:tcPr>
          <w:p w:rsidR="00C23E99" w:rsidRPr="00C055C6" w:rsidRDefault="00686856" w:rsidP="007570F6">
            <w:pPr>
              <w:bidi/>
              <w:spacing w:after="0" w:line="240" w:lineRule="auto"/>
              <w:rPr>
                <w:rFonts w:ascii="Calibri" w:eastAsia="Times New Roman" w:hAnsi="Calibri" w:cs="David"/>
                <w:color w:val="000000"/>
                <w:sz w:val="24"/>
                <w:szCs w:val="24"/>
                <w:rtl/>
              </w:rPr>
            </w:pPr>
            <w:hyperlink r:id="rId23" w:anchor="pp10549" w:history="1">
              <w:r w:rsidR="00C23E99" w:rsidRPr="00C055C6">
                <w:rPr>
                  <w:rStyle w:val="Hyperlink"/>
                  <w:rFonts w:ascii="Calibri" w:eastAsia="Times New Roman" w:hAnsi="Calibri" w:cs="David" w:hint="cs"/>
                  <w:sz w:val="24"/>
                  <w:szCs w:val="24"/>
                  <w:rtl/>
                </w:rPr>
                <w:t>קישור להצעת החוק</w:t>
              </w:r>
            </w:hyperlink>
          </w:p>
          <w:p w:rsidR="00C23E99" w:rsidRPr="00C055C6" w:rsidRDefault="00686856" w:rsidP="00C533C8">
            <w:pPr>
              <w:bidi/>
              <w:spacing w:after="0" w:line="240" w:lineRule="auto"/>
              <w:rPr>
                <w:rFonts w:ascii="Calibri" w:eastAsia="Times New Roman" w:hAnsi="Calibri" w:cs="David"/>
                <w:color w:val="000000"/>
                <w:sz w:val="24"/>
                <w:szCs w:val="24"/>
              </w:rPr>
            </w:pPr>
            <w:hyperlink r:id="rId24" w:history="1">
              <w:r w:rsidR="00C23E99" w:rsidRPr="00C055C6">
                <w:rPr>
                  <w:rStyle w:val="Hyperlink"/>
                  <w:rFonts w:ascii="Calibri" w:eastAsia="Times New Roman" w:hAnsi="Calibri" w:cs="David" w:hint="cs"/>
                  <w:sz w:val="24"/>
                  <w:szCs w:val="24"/>
                  <w:rtl/>
                </w:rPr>
                <w:t>קישור לעמדת הממשלה בנושא</w:t>
              </w:r>
            </w:hyperlink>
          </w:p>
        </w:tc>
      </w:tr>
      <w:tr w:rsidR="00C23E99" w:rsidRPr="00C055C6" w:rsidTr="00C23E99">
        <w:trPr>
          <w:trHeight w:val="667"/>
        </w:trPr>
        <w:tc>
          <w:tcPr>
            <w:tcW w:w="1264"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18/06/2012</w:t>
            </w:r>
          </w:p>
        </w:tc>
        <w:tc>
          <w:tcPr>
            <w:tcW w:w="953"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זאב בילסקי</w:t>
            </w:r>
          </w:p>
        </w:tc>
        <w:tc>
          <w:tcPr>
            <w:tcW w:w="792"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קדימה</w:t>
            </w:r>
          </w:p>
        </w:tc>
        <w:tc>
          <w:tcPr>
            <w:tcW w:w="2067"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 xml:space="preserve">חוק נכי רדיפות הנאצים תיקון - קביעת דרגת נכות שנית </w:t>
            </w:r>
          </w:p>
        </w:tc>
        <w:tc>
          <w:tcPr>
            <w:tcW w:w="4702"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קביעת דרגת נכות שנית (ע"י הרשות או הנכה) בתום חצי שנה (ולא שנה) מיום שנקבעה לאחרונה, בדומה לחוק הנכים ותקנות הביטוח הלאומי בענייני נכות ונפגעי עבודה.</w:t>
            </w:r>
          </w:p>
        </w:tc>
        <w:tc>
          <w:tcPr>
            <w:tcW w:w="1699"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הצעת חוק</w:t>
            </w:r>
          </w:p>
        </w:tc>
        <w:tc>
          <w:tcPr>
            <w:tcW w:w="3312"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686856" w:rsidP="00C67F0E">
            <w:pPr>
              <w:spacing w:after="0" w:line="240" w:lineRule="auto"/>
              <w:jc w:val="right"/>
              <w:rPr>
                <w:rFonts w:ascii="Calibri" w:eastAsia="Times New Roman" w:hAnsi="Calibri" w:cs="David"/>
                <w:color w:val="000000"/>
                <w:sz w:val="24"/>
                <w:szCs w:val="24"/>
              </w:rPr>
            </w:pPr>
            <w:hyperlink r:id="rId25" w:anchor="pp11902" w:history="1">
              <w:r w:rsidR="00C23E99" w:rsidRPr="00C055C6">
                <w:rPr>
                  <w:rStyle w:val="Hyperlink"/>
                  <w:rFonts w:ascii="Calibri" w:eastAsia="Times New Roman" w:hAnsi="Calibri" w:cs="David" w:hint="cs"/>
                  <w:sz w:val="24"/>
                  <w:szCs w:val="24"/>
                  <w:rtl/>
                </w:rPr>
                <w:t>קישור להצעת החוק</w:t>
              </w:r>
            </w:hyperlink>
          </w:p>
        </w:tc>
      </w:tr>
      <w:tr w:rsidR="00C23E99" w:rsidRPr="00C055C6" w:rsidTr="00C23E99">
        <w:trPr>
          <w:trHeight w:val="667"/>
        </w:trPr>
        <w:tc>
          <w:tcPr>
            <w:tcW w:w="1264"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spacing w:after="0" w:line="240" w:lineRule="auto"/>
              <w:jc w:val="right"/>
              <w:rPr>
                <w:rFonts w:ascii="Calibri" w:eastAsia="Times New Roman" w:hAnsi="Calibri" w:cs="David"/>
                <w:color w:val="000000"/>
                <w:sz w:val="24"/>
                <w:szCs w:val="24"/>
              </w:rPr>
            </w:pPr>
            <w:r w:rsidRPr="00C055C6">
              <w:rPr>
                <w:rFonts w:ascii="Calibri" w:eastAsia="Times New Roman" w:hAnsi="Calibri" w:cs="David"/>
                <w:color w:val="000000"/>
                <w:sz w:val="24"/>
                <w:szCs w:val="24"/>
              </w:rPr>
              <w:t>25/06/2012</w:t>
            </w:r>
          </w:p>
        </w:tc>
        <w:tc>
          <w:tcPr>
            <w:tcW w:w="953"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זאב בילסקי</w:t>
            </w:r>
          </w:p>
        </w:tc>
        <w:tc>
          <w:tcPr>
            <w:tcW w:w="792"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קדימה</w:t>
            </w:r>
          </w:p>
        </w:tc>
        <w:tc>
          <w:tcPr>
            <w:tcW w:w="2067"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Calibri" w:eastAsia="Times New Roman" w:hAnsi="Calibri" w:cs="David"/>
                <w:b/>
                <w:bCs/>
                <w:color w:val="000000"/>
                <w:sz w:val="24"/>
                <w:szCs w:val="24"/>
              </w:rPr>
            </w:pPr>
            <w:r w:rsidRPr="00C055C6">
              <w:rPr>
                <w:rFonts w:ascii="Calibri" w:eastAsia="Times New Roman" w:hAnsi="Calibri" w:cs="David"/>
                <w:b/>
                <w:bCs/>
                <w:color w:val="000000"/>
                <w:sz w:val="24"/>
                <w:szCs w:val="24"/>
                <w:rtl/>
              </w:rPr>
              <w:t>חוק קביעת מועדים לגבי ועדות רפואיות לניצולי שואה תיקוני חקיקה</w:t>
            </w:r>
          </w:p>
        </w:tc>
        <w:tc>
          <w:tcPr>
            <w:tcW w:w="4702"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Arial" w:eastAsia="Times New Roman" w:hAnsi="Arial" w:cs="David"/>
                <w:color w:val="000000"/>
                <w:sz w:val="24"/>
                <w:szCs w:val="24"/>
              </w:rPr>
            </w:pPr>
            <w:r w:rsidRPr="00C055C6">
              <w:rPr>
                <w:rFonts w:ascii="Arial" w:eastAsia="Times New Roman" w:hAnsi="Arial" w:cs="David"/>
                <w:color w:val="000000"/>
                <w:sz w:val="24"/>
                <w:szCs w:val="24"/>
                <w:rtl/>
              </w:rPr>
              <w:t>תיקון חוק נכי המלחמה בנאצים: (1) החלטת הוועדה הרפואית בבקשה בתוך 90 ימים; (2) החלטת הוועדה הרפואית העליונה בערעור כאמור בתוך 90 ימים.</w:t>
            </w:r>
          </w:p>
        </w:tc>
        <w:tc>
          <w:tcPr>
            <w:tcW w:w="1699"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C23E99" w:rsidP="00C67F0E">
            <w:pPr>
              <w:bidi/>
              <w:spacing w:after="0" w:line="240" w:lineRule="auto"/>
              <w:rPr>
                <w:rFonts w:ascii="Calibri" w:eastAsia="Times New Roman" w:hAnsi="Calibri" w:cs="David"/>
                <w:color w:val="000000"/>
                <w:sz w:val="24"/>
                <w:szCs w:val="24"/>
              </w:rPr>
            </w:pPr>
            <w:r w:rsidRPr="00C055C6">
              <w:rPr>
                <w:rFonts w:ascii="Calibri" w:eastAsia="Times New Roman" w:hAnsi="Calibri" w:cs="David"/>
                <w:color w:val="000000"/>
                <w:sz w:val="24"/>
                <w:szCs w:val="24"/>
                <w:rtl/>
              </w:rPr>
              <w:t>הצעת חו</w:t>
            </w:r>
            <w:r w:rsidRPr="00C055C6">
              <w:rPr>
                <w:rFonts w:ascii="Calibri" w:eastAsia="Times New Roman" w:hAnsi="Calibri" w:cs="David" w:hint="cs"/>
                <w:color w:val="000000"/>
                <w:sz w:val="24"/>
                <w:szCs w:val="24"/>
                <w:rtl/>
              </w:rPr>
              <w:t>ק</w:t>
            </w:r>
          </w:p>
        </w:tc>
        <w:tc>
          <w:tcPr>
            <w:tcW w:w="3312" w:type="dxa"/>
            <w:tcBorders>
              <w:top w:val="single" w:sz="4" w:space="0" w:color="auto"/>
              <w:left w:val="single" w:sz="4" w:space="0" w:color="auto"/>
              <w:bottom w:val="single" w:sz="4" w:space="0" w:color="auto"/>
              <w:right w:val="single" w:sz="4" w:space="0" w:color="auto"/>
            </w:tcBorders>
            <w:shd w:val="clear" w:color="auto" w:fill="auto"/>
          </w:tcPr>
          <w:p w:rsidR="00C23E99" w:rsidRPr="00C055C6" w:rsidRDefault="00686856" w:rsidP="00A11571">
            <w:pPr>
              <w:spacing w:after="0" w:line="240" w:lineRule="auto"/>
              <w:jc w:val="right"/>
              <w:rPr>
                <w:rFonts w:ascii="Calibri" w:eastAsia="Times New Roman" w:hAnsi="Calibri" w:cs="David"/>
                <w:color w:val="000000"/>
                <w:sz w:val="24"/>
                <w:szCs w:val="24"/>
              </w:rPr>
            </w:pPr>
            <w:hyperlink r:id="rId26" w:anchor="pp11929" w:history="1">
              <w:r w:rsidR="00C23E99" w:rsidRPr="00C055C6">
                <w:rPr>
                  <w:rStyle w:val="Hyperlink"/>
                  <w:rFonts w:ascii="Calibri" w:eastAsia="Times New Roman" w:hAnsi="Calibri" w:cs="David" w:hint="cs"/>
                  <w:sz w:val="24"/>
                  <w:szCs w:val="24"/>
                  <w:rtl/>
                </w:rPr>
                <w:t>קישור להצעת החוק</w:t>
              </w:r>
            </w:hyperlink>
            <w:r w:rsidR="00C23E99" w:rsidRPr="00C055C6">
              <w:rPr>
                <w:rFonts w:ascii="Calibri" w:eastAsia="Times New Roman" w:hAnsi="Calibri" w:cs="David"/>
                <w:color w:val="000000"/>
                <w:sz w:val="24"/>
                <w:szCs w:val="24"/>
              </w:rPr>
              <w:t> </w:t>
            </w:r>
          </w:p>
        </w:tc>
      </w:tr>
    </w:tbl>
    <w:p w:rsidR="007570F6" w:rsidRPr="00C055C6" w:rsidRDefault="007570F6" w:rsidP="00F468AC">
      <w:pPr>
        <w:bidi/>
        <w:spacing w:after="120" w:line="360" w:lineRule="auto"/>
        <w:rPr>
          <w:rFonts w:cs="David"/>
          <w:b/>
          <w:bCs/>
          <w:sz w:val="24"/>
          <w:szCs w:val="24"/>
          <w:u w:val="single"/>
          <w:rtl/>
        </w:rPr>
      </w:pPr>
    </w:p>
    <w:sectPr w:rsidR="007570F6" w:rsidRPr="00C055C6" w:rsidSect="00D57888">
      <w:headerReference w:type="default" r:id="rId27"/>
      <w:footerReference w:type="default" r:id="rId28"/>
      <w:pgSz w:w="15840" w:h="12240" w:orient="landscape"/>
      <w:pgMar w:top="1418" w:right="992" w:bottom="284" w:left="981" w:header="142" w:footer="21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61651" w:rsidRDefault="00661651" w:rsidP="002D50ED">
      <w:pPr>
        <w:spacing w:after="0" w:line="240" w:lineRule="auto"/>
      </w:pPr>
      <w:r>
        <w:separator/>
      </w:r>
    </w:p>
  </w:endnote>
  <w:endnote w:type="continuationSeparator" w:id="0">
    <w:p w:rsidR="00661651" w:rsidRDefault="00661651" w:rsidP="002D50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David">
    <w:panose1 w:val="00000000000000000000"/>
    <w:charset w:val="B1"/>
    <w:family w:val="auto"/>
    <w:pitch w:val="variable"/>
    <w:sig w:usb0="00000801" w:usb1="00000000" w:usb2="00000000" w:usb3="00000000" w:csb0="0000002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5EE3" w:rsidRDefault="00D57888" w:rsidP="00695EE3">
    <w:pPr>
      <w:pStyle w:val="af1"/>
      <w:ind w:left="-1192" w:firstLine="142"/>
    </w:pPr>
    <w:r>
      <w:rPr>
        <w:noProof/>
      </w:rPr>
      <w:drawing>
        <wp:anchor distT="0" distB="0" distL="114300" distR="114300" simplePos="0" relativeHeight="251663360" behindDoc="0" locked="0" layoutInCell="1" allowOverlap="1">
          <wp:simplePos x="0" y="0"/>
          <wp:positionH relativeFrom="column">
            <wp:posOffset>-386080</wp:posOffset>
          </wp:positionH>
          <wp:positionV relativeFrom="paragraph">
            <wp:posOffset>113030</wp:posOffset>
          </wp:positionV>
          <wp:extent cx="6743700" cy="438150"/>
          <wp:effectExtent l="19050" t="0" r="0" b="0"/>
          <wp:wrapSquare wrapText="bothSides"/>
          <wp:docPr id="6" name="תמונה 1" descr="Yossi_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ssi_B2"/>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743700" cy="438150"/>
                  </a:xfrm>
                  <a:prstGeom prst="rect">
                    <a:avLst/>
                  </a:prstGeom>
                  <a:noFill/>
                  <a:ln w="9525">
                    <a:noFill/>
                    <a:miter lim="800000"/>
                    <a:headEnd/>
                    <a:tailEnd/>
                  </a:ln>
                </pic:spPr>
              </pic:pic>
            </a:graphicData>
          </a:graphic>
        </wp:anchor>
      </w:drawing>
    </w:r>
  </w:p>
  <w:p w:rsidR="00695EE3" w:rsidRPr="00695EE3" w:rsidRDefault="00695EE3" w:rsidP="00525968">
    <w:pPr>
      <w:pStyle w:val="af1"/>
      <w:ind w:right="-9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1B45" w:rsidRDefault="00541B45" w:rsidP="00695EE3">
    <w:pPr>
      <w:pStyle w:val="af1"/>
      <w:ind w:left="-1192" w:firstLine="142"/>
    </w:pPr>
  </w:p>
  <w:p w:rsidR="00541B45" w:rsidRPr="00695EE3" w:rsidRDefault="00541B45" w:rsidP="00525968">
    <w:pPr>
      <w:pStyle w:val="af1"/>
      <w:ind w:right="-9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61651" w:rsidRDefault="00661651" w:rsidP="002D50ED">
      <w:pPr>
        <w:spacing w:after="0" w:line="240" w:lineRule="auto"/>
      </w:pPr>
      <w:r>
        <w:separator/>
      </w:r>
    </w:p>
  </w:footnote>
  <w:footnote w:type="continuationSeparator" w:id="0">
    <w:p w:rsidR="00661651" w:rsidRDefault="00661651" w:rsidP="002D50E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5EE3" w:rsidRDefault="00695EE3" w:rsidP="00924380">
    <w:pPr>
      <w:pStyle w:val="af"/>
      <w:ind w:hanging="1086"/>
      <w:jc w:val="center"/>
    </w:pPr>
    <w:r w:rsidRPr="00695EE3">
      <w:rPr>
        <w:noProof/>
        <w:rtl/>
      </w:rPr>
      <w:drawing>
        <wp:anchor distT="0" distB="0" distL="114300" distR="114300" simplePos="0" relativeHeight="251661312" behindDoc="0" locked="0" layoutInCell="1" allowOverlap="1">
          <wp:simplePos x="0" y="0"/>
          <wp:positionH relativeFrom="column">
            <wp:posOffset>-287655</wp:posOffset>
          </wp:positionH>
          <wp:positionV relativeFrom="paragraph">
            <wp:posOffset>-48260</wp:posOffset>
          </wp:positionV>
          <wp:extent cx="6384925" cy="815975"/>
          <wp:effectExtent l="0" t="0" r="0" b="0"/>
          <wp:wrapSquare wrapText="bothSides"/>
          <wp:docPr id="2" name="תמונה 0" descr="Yossi_nitz_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0" descr="Yossi_nitz_T.JP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384925" cy="815975"/>
                  </a:xfrm>
                  <a:prstGeom prst="rect">
                    <a:avLst/>
                  </a:prstGeom>
                  <a:noFill/>
                  <a:ln w="9525">
                    <a:noFill/>
                    <a:miter lim="800000"/>
                    <a:headEnd/>
                    <a:tailEnd/>
                  </a:ln>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1B45" w:rsidRDefault="00541B45" w:rsidP="00541B45">
    <w:pPr>
      <w:pStyle w:val="af"/>
      <w:ind w:hanging="1086"/>
      <w:jc w:val="center"/>
    </w:pPr>
    <w:r w:rsidRPr="00695EE3">
      <w:rPr>
        <w:noProof/>
        <w:rtl/>
      </w:rPr>
      <w:drawing>
        <wp:inline distT="0" distB="0" distL="0" distR="0">
          <wp:extent cx="7220309" cy="923027"/>
          <wp:effectExtent l="0" t="0" r="0" b="0"/>
          <wp:docPr id="4" name="תמונה 0" descr="Yossi_nitz_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0" descr="Yossi_nitz_T.JPG"/>
                  <pic:cNvPicPr>
                    <a:picLocks noChangeAspect="1" noChangeArrowheads="1"/>
                  </pic:cNvPicPr>
                </pic:nvPicPr>
                <pic:blipFill>
                  <a:blip r:embed="rId1"/>
                  <a:srcRect/>
                  <a:stretch>
                    <a:fillRect/>
                  </a:stretch>
                </pic:blipFill>
                <pic:spPr bwMode="auto">
                  <a:xfrm>
                    <a:off x="0" y="0"/>
                    <a:ext cx="7222728" cy="923336"/>
                  </a:xfrm>
                  <a:prstGeom prst="rect">
                    <a:avLst/>
                  </a:prstGeom>
                  <a:noFill/>
                  <a:ln w="9525">
                    <a:noFill/>
                    <a:miter lim="800000"/>
                    <a:headEnd/>
                    <a:tailEnd/>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72F3E"/>
    <w:multiLevelType w:val="hybridMultilevel"/>
    <w:tmpl w:val="57C6A4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F94979"/>
    <w:multiLevelType w:val="hybridMultilevel"/>
    <w:tmpl w:val="E3D6445E"/>
    <w:lvl w:ilvl="0" w:tplc="539CE446">
      <w:start w:val="1"/>
      <w:numFmt w:val="decimal"/>
      <w:lvlText w:val="%1."/>
      <w:lvlJc w:val="left"/>
      <w:pPr>
        <w:ind w:left="510" w:hanging="360"/>
      </w:pPr>
      <w:rPr>
        <w:b/>
        <w:bCs/>
      </w:rPr>
    </w:lvl>
    <w:lvl w:ilvl="1" w:tplc="04090019">
      <w:start w:val="1"/>
      <w:numFmt w:val="lowerLetter"/>
      <w:lvlText w:val="%2."/>
      <w:lvlJc w:val="left"/>
      <w:pPr>
        <w:ind w:left="1230" w:hanging="360"/>
      </w:pPr>
    </w:lvl>
    <w:lvl w:ilvl="2" w:tplc="0409001B">
      <w:start w:val="1"/>
      <w:numFmt w:val="lowerRoman"/>
      <w:lvlText w:val="%3."/>
      <w:lvlJc w:val="right"/>
      <w:pPr>
        <w:ind w:left="1950" w:hanging="180"/>
      </w:pPr>
    </w:lvl>
    <w:lvl w:ilvl="3" w:tplc="0409000F">
      <w:start w:val="1"/>
      <w:numFmt w:val="decimal"/>
      <w:lvlText w:val="%4."/>
      <w:lvlJc w:val="left"/>
      <w:pPr>
        <w:ind w:left="2670" w:hanging="360"/>
      </w:pPr>
    </w:lvl>
    <w:lvl w:ilvl="4" w:tplc="04090019">
      <w:start w:val="1"/>
      <w:numFmt w:val="lowerLetter"/>
      <w:lvlText w:val="%5."/>
      <w:lvlJc w:val="left"/>
      <w:pPr>
        <w:ind w:left="3390" w:hanging="360"/>
      </w:pPr>
    </w:lvl>
    <w:lvl w:ilvl="5" w:tplc="0409001B">
      <w:start w:val="1"/>
      <w:numFmt w:val="lowerRoman"/>
      <w:lvlText w:val="%6."/>
      <w:lvlJc w:val="right"/>
      <w:pPr>
        <w:ind w:left="4110" w:hanging="180"/>
      </w:pPr>
    </w:lvl>
    <w:lvl w:ilvl="6" w:tplc="0409000F">
      <w:start w:val="1"/>
      <w:numFmt w:val="decimal"/>
      <w:lvlText w:val="%7."/>
      <w:lvlJc w:val="left"/>
      <w:pPr>
        <w:ind w:left="4830" w:hanging="360"/>
      </w:pPr>
    </w:lvl>
    <w:lvl w:ilvl="7" w:tplc="04090019">
      <w:start w:val="1"/>
      <w:numFmt w:val="lowerLetter"/>
      <w:lvlText w:val="%8."/>
      <w:lvlJc w:val="left"/>
      <w:pPr>
        <w:ind w:left="5550" w:hanging="360"/>
      </w:pPr>
    </w:lvl>
    <w:lvl w:ilvl="8" w:tplc="0409001B">
      <w:start w:val="1"/>
      <w:numFmt w:val="lowerRoman"/>
      <w:lvlText w:val="%9."/>
      <w:lvlJc w:val="right"/>
      <w:pPr>
        <w:ind w:left="6270" w:hanging="180"/>
      </w:pPr>
    </w:lvl>
  </w:abstractNum>
  <w:abstractNum w:abstractNumId="2">
    <w:nsid w:val="0DD31892"/>
    <w:multiLevelType w:val="hybridMultilevel"/>
    <w:tmpl w:val="05F4D310"/>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0F224EB6"/>
    <w:multiLevelType w:val="hybridMultilevel"/>
    <w:tmpl w:val="0902F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B341CD"/>
    <w:multiLevelType w:val="hybridMultilevel"/>
    <w:tmpl w:val="286E8F64"/>
    <w:lvl w:ilvl="0" w:tplc="B0E4C6B2">
      <w:numFmt w:val="bullet"/>
      <w:lvlText w:val=""/>
      <w:lvlJc w:val="left"/>
      <w:pPr>
        <w:ind w:left="1080" w:hanging="360"/>
      </w:pPr>
      <w:rPr>
        <w:rFonts w:ascii="Symbol" w:eastAsiaTheme="minorHAnsi" w:hAnsi="Symbol"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4122461"/>
    <w:multiLevelType w:val="hybridMultilevel"/>
    <w:tmpl w:val="0902F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401448"/>
    <w:multiLevelType w:val="hybridMultilevel"/>
    <w:tmpl w:val="BF0CB1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89D5621"/>
    <w:multiLevelType w:val="hybridMultilevel"/>
    <w:tmpl w:val="68120190"/>
    <w:lvl w:ilvl="0" w:tplc="35E62C3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5259D1"/>
    <w:multiLevelType w:val="hybridMultilevel"/>
    <w:tmpl w:val="FE7095DC"/>
    <w:lvl w:ilvl="0" w:tplc="04090013">
      <w:start w:val="1"/>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4B11A2C"/>
    <w:multiLevelType w:val="hybridMultilevel"/>
    <w:tmpl w:val="BF0CB1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97B74DC"/>
    <w:multiLevelType w:val="hybridMultilevel"/>
    <w:tmpl w:val="0046FADE"/>
    <w:lvl w:ilvl="0" w:tplc="0409001B">
      <w:start w:val="1"/>
      <w:numFmt w:val="lowerRoman"/>
      <w:lvlText w:val="%1."/>
      <w:lvlJc w:val="right"/>
      <w:pPr>
        <w:ind w:left="1521" w:hanging="360"/>
      </w:pPr>
    </w:lvl>
    <w:lvl w:ilvl="1" w:tplc="04090019" w:tentative="1">
      <w:start w:val="1"/>
      <w:numFmt w:val="lowerLetter"/>
      <w:lvlText w:val="%2."/>
      <w:lvlJc w:val="left"/>
      <w:pPr>
        <w:ind w:left="2241" w:hanging="360"/>
      </w:pPr>
    </w:lvl>
    <w:lvl w:ilvl="2" w:tplc="0409001B" w:tentative="1">
      <w:start w:val="1"/>
      <w:numFmt w:val="lowerRoman"/>
      <w:lvlText w:val="%3."/>
      <w:lvlJc w:val="right"/>
      <w:pPr>
        <w:ind w:left="2961" w:hanging="180"/>
      </w:pPr>
    </w:lvl>
    <w:lvl w:ilvl="3" w:tplc="0409000F" w:tentative="1">
      <w:start w:val="1"/>
      <w:numFmt w:val="decimal"/>
      <w:lvlText w:val="%4."/>
      <w:lvlJc w:val="left"/>
      <w:pPr>
        <w:ind w:left="3681" w:hanging="360"/>
      </w:pPr>
    </w:lvl>
    <w:lvl w:ilvl="4" w:tplc="04090019" w:tentative="1">
      <w:start w:val="1"/>
      <w:numFmt w:val="lowerLetter"/>
      <w:lvlText w:val="%5."/>
      <w:lvlJc w:val="left"/>
      <w:pPr>
        <w:ind w:left="4401" w:hanging="360"/>
      </w:pPr>
    </w:lvl>
    <w:lvl w:ilvl="5" w:tplc="0409001B" w:tentative="1">
      <w:start w:val="1"/>
      <w:numFmt w:val="lowerRoman"/>
      <w:lvlText w:val="%6."/>
      <w:lvlJc w:val="right"/>
      <w:pPr>
        <w:ind w:left="5121" w:hanging="180"/>
      </w:pPr>
    </w:lvl>
    <w:lvl w:ilvl="6" w:tplc="0409000F" w:tentative="1">
      <w:start w:val="1"/>
      <w:numFmt w:val="decimal"/>
      <w:lvlText w:val="%7."/>
      <w:lvlJc w:val="left"/>
      <w:pPr>
        <w:ind w:left="5841" w:hanging="360"/>
      </w:pPr>
    </w:lvl>
    <w:lvl w:ilvl="7" w:tplc="04090019" w:tentative="1">
      <w:start w:val="1"/>
      <w:numFmt w:val="lowerLetter"/>
      <w:lvlText w:val="%8."/>
      <w:lvlJc w:val="left"/>
      <w:pPr>
        <w:ind w:left="6561" w:hanging="360"/>
      </w:pPr>
    </w:lvl>
    <w:lvl w:ilvl="8" w:tplc="0409001B" w:tentative="1">
      <w:start w:val="1"/>
      <w:numFmt w:val="lowerRoman"/>
      <w:lvlText w:val="%9."/>
      <w:lvlJc w:val="right"/>
      <w:pPr>
        <w:ind w:left="7281" w:hanging="180"/>
      </w:pPr>
    </w:lvl>
  </w:abstractNum>
  <w:abstractNum w:abstractNumId="11">
    <w:nsid w:val="700968A2"/>
    <w:multiLevelType w:val="hybridMultilevel"/>
    <w:tmpl w:val="BF0CB1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7A670AB1"/>
    <w:multiLevelType w:val="hybridMultilevel"/>
    <w:tmpl w:val="11FE9C26"/>
    <w:lvl w:ilvl="0" w:tplc="AF306274">
      <w:start w:val="1"/>
      <w:numFmt w:val="hebrew1"/>
      <w:lvlText w:val="%1."/>
      <w:lvlJc w:val="left"/>
      <w:pPr>
        <w:ind w:left="801" w:hanging="360"/>
      </w:pPr>
      <w:rPr>
        <w:rFonts w:hint="default"/>
      </w:rPr>
    </w:lvl>
    <w:lvl w:ilvl="1" w:tplc="04090019" w:tentative="1">
      <w:start w:val="1"/>
      <w:numFmt w:val="lowerLetter"/>
      <w:lvlText w:val="%2."/>
      <w:lvlJc w:val="left"/>
      <w:pPr>
        <w:ind w:left="1521" w:hanging="360"/>
      </w:pPr>
    </w:lvl>
    <w:lvl w:ilvl="2" w:tplc="0409001B" w:tentative="1">
      <w:start w:val="1"/>
      <w:numFmt w:val="lowerRoman"/>
      <w:lvlText w:val="%3."/>
      <w:lvlJc w:val="right"/>
      <w:pPr>
        <w:ind w:left="2241" w:hanging="180"/>
      </w:pPr>
    </w:lvl>
    <w:lvl w:ilvl="3" w:tplc="0409000F" w:tentative="1">
      <w:start w:val="1"/>
      <w:numFmt w:val="decimal"/>
      <w:lvlText w:val="%4."/>
      <w:lvlJc w:val="left"/>
      <w:pPr>
        <w:ind w:left="2961" w:hanging="360"/>
      </w:pPr>
    </w:lvl>
    <w:lvl w:ilvl="4" w:tplc="04090019" w:tentative="1">
      <w:start w:val="1"/>
      <w:numFmt w:val="lowerLetter"/>
      <w:lvlText w:val="%5."/>
      <w:lvlJc w:val="left"/>
      <w:pPr>
        <w:ind w:left="3681" w:hanging="360"/>
      </w:pPr>
    </w:lvl>
    <w:lvl w:ilvl="5" w:tplc="0409001B" w:tentative="1">
      <w:start w:val="1"/>
      <w:numFmt w:val="lowerRoman"/>
      <w:lvlText w:val="%6."/>
      <w:lvlJc w:val="right"/>
      <w:pPr>
        <w:ind w:left="4401" w:hanging="180"/>
      </w:pPr>
    </w:lvl>
    <w:lvl w:ilvl="6" w:tplc="0409000F" w:tentative="1">
      <w:start w:val="1"/>
      <w:numFmt w:val="decimal"/>
      <w:lvlText w:val="%7."/>
      <w:lvlJc w:val="left"/>
      <w:pPr>
        <w:ind w:left="5121" w:hanging="360"/>
      </w:pPr>
    </w:lvl>
    <w:lvl w:ilvl="7" w:tplc="04090019" w:tentative="1">
      <w:start w:val="1"/>
      <w:numFmt w:val="lowerLetter"/>
      <w:lvlText w:val="%8."/>
      <w:lvlJc w:val="left"/>
      <w:pPr>
        <w:ind w:left="5841" w:hanging="360"/>
      </w:pPr>
    </w:lvl>
    <w:lvl w:ilvl="8" w:tplc="0409001B" w:tentative="1">
      <w:start w:val="1"/>
      <w:numFmt w:val="lowerRoman"/>
      <w:lvlText w:val="%9."/>
      <w:lvlJc w:val="right"/>
      <w:pPr>
        <w:ind w:left="6561" w:hanging="180"/>
      </w:pPr>
    </w:lvl>
  </w:abstractNum>
  <w:abstractNum w:abstractNumId="13">
    <w:nsid w:val="7C233040"/>
    <w:multiLevelType w:val="hybridMultilevel"/>
    <w:tmpl w:val="0902F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F5829C7"/>
    <w:multiLevelType w:val="hybridMultilevel"/>
    <w:tmpl w:val="80FA8D0A"/>
    <w:lvl w:ilvl="0" w:tplc="AF306274">
      <w:start w:val="1"/>
      <w:numFmt w:val="hebrew1"/>
      <w:lvlText w:val="%1."/>
      <w:lvlJc w:val="left"/>
      <w:pPr>
        <w:ind w:left="801" w:hanging="360"/>
      </w:pPr>
      <w:rPr>
        <w:rFonts w:hint="default"/>
      </w:rPr>
    </w:lvl>
    <w:lvl w:ilvl="1" w:tplc="04090019" w:tentative="1">
      <w:start w:val="1"/>
      <w:numFmt w:val="lowerLetter"/>
      <w:lvlText w:val="%2."/>
      <w:lvlJc w:val="left"/>
      <w:pPr>
        <w:ind w:left="1521" w:hanging="360"/>
      </w:pPr>
    </w:lvl>
    <w:lvl w:ilvl="2" w:tplc="0409001B" w:tentative="1">
      <w:start w:val="1"/>
      <w:numFmt w:val="lowerRoman"/>
      <w:lvlText w:val="%3."/>
      <w:lvlJc w:val="right"/>
      <w:pPr>
        <w:ind w:left="2241" w:hanging="180"/>
      </w:pPr>
    </w:lvl>
    <w:lvl w:ilvl="3" w:tplc="0409000F" w:tentative="1">
      <w:start w:val="1"/>
      <w:numFmt w:val="decimal"/>
      <w:lvlText w:val="%4."/>
      <w:lvlJc w:val="left"/>
      <w:pPr>
        <w:ind w:left="2961" w:hanging="360"/>
      </w:pPr>
    </w:lvl>
    <w:lvl w:ilvl="4" w:tplc="04090019" w:tentative="1">
      <w:start w:val="1"/>
      <w:numFmt w:val="lowerLetter"/>
      <w:lvlText w:val="%5."/>
      <w:lvlJc w:val="left"/>
      <w:pPr>
        <w:ind w:left="3681" w:hanging="360"/>
      </w:pPr>
    </w:lvl>
    <w:lvl w:ilvl="5" w:tplc="0409001B" w:tentative="1">
      <w:start w:val="1"/>
      <w:numFmt w:val="lowerRoman"/>
      <w:lvlText w:val="%6."/>
      <w:lvlJc w:val="right"/>
      <w:pPr>
        <w:ind w:left="4401" w:hanging="180"/>
      </w:pPr>
    </w:lvl>
    <w:lvl w:ilvl="6" w:tplc="0409000F" w:tentative="1">
      <w:start w:val="1"/>
      <w:numFmt w:val="decimal"/>
      <w:lvlText w:val="%7."/>
      <w:lvlJc w:val="left"/>
      <w:pPr>
        <w:ind w:left="5121" w:hanging="360"/>
      </w:pPr>
    </w:lvl>
    <w:lvl w:ilvl="7" w:tplc="04090019" w:tentative="1">
      <w:start w:val="1"/>
      <w:numFmt w:val="lowerLetter"/>
      <w:lvlText w:val="%8."/>
      <w:lvlJc w:val="left"/>
      <w:pPr>
        <w:ind w:left="5841" w:hanging="360"/>
      </w:pPr>
    </w:lvl>
    <w:lvl w:ilvl="8" w:tplc="0409001B" w:tentative="1">
      <w:start w:val="1"/>
      <w:numFmt w:val="lowerRoman"/>
      <w:lvlText w:val="%9."/>
      <w:lvlJc w:val="right"/>
      <w:pPr>
        <w:ind w:left="6561" w:hanging="180"/>
      </w:pPr>
    </w:lvl>
  </w:abstractNum>
  <w:num w:numId="1">
    <w:abstractNumId w:val="7"/>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 w:numId="5">
    <w:abstractNumId w:val="4"/>
  </w:num>
  <w:num w:numId="6">
    <w:abstractNumId w:val="2"/>
  </w:num>
  <w:num w:numId="7">
    <w:abstractNumId w:val="12"/>
  </w:num>
  <w:num w:numId="8">
    <w:abstractNumId w:val="11"/>
  </w:num>
  <w:num w:numId="9">
    <w:abstractNumId w:val="8"/>
  </w:num>
  <w:num w:numId="10">
    <w:abstractNumId w:val="10"/>
  </w:num>
  <w:num w:numId="11">
    <w:abstractNumId w:val="6"/>
  </w:num>
  <w:num w:numId="12">
    <w:abstractNumId w:val="9"/>
  </w:num>
  <w:num w:numId="13">
    <w:abstractNumId w:val="3"/>
  </w:num>
  <w:num w:numId="14">
    <w:abstractNumId w:val="5"/>
  </w:num>
  <w:num w:numId="15">
    <w:abstractNumId w:val="13"/>
  </w:num>
  <w:num w:numId="1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5122"/>
  </w:hdrShapeDefaults>
  <w:footnotePr>
    <w:footnote w:id="-1"/>
    <w:footnote w:id="0"/>
  </w:footnotePr>
  <w:endnotePr>
    <w:endnote w:id="-1"/>
    <w:endnote w:id="0"/>
  </w:endnotePr>
  <w:compat/>
  <w:rsids>
    <w:rsidRoot w:val="00697904"/>
    <w:rsid w:val="00004D8B"/>
    <w:rsid w:val="000242F9"/>
    <w:rsid w:val="00026296"/>
    <w:rsid w:val="000640BA"/>
    <w:rsid w:val="0009638B"/>
    <w:rsid w:val="000C4758"/>
    <w:rsid w:val="000D5471"/>
    <w:rsid w:val="000E4AEE"/>
    <w:rsid w:val="00102CB1"/>
    <w:rsid w:val="00134B80"/>
    <w:rsid w:val="00137582"/>
    <w:rsid w:val="0014196F"/>
    <w:rsid w:val="00172E45"/>
    <w:rsid w:val="001858E8"/>
    <w:rsid w:val="0019708E"/>
    <w:rsid w:val="001A768C"/>
    <w:rsid w:val="001B6390"/>
    <w:rsid w:val="001C244F"/>
    <w:rsid w:val="001E1CC4"/>
    <w:rsid w:val="001E612C"/>
    <w:rsid w:val="0020383D"/>
    <w:rsid w:val="002124CF"/>
    <w:rsid w:val="002318D2"/>
    <w:rsid w:val="00236969"/>
    <w:rsid w:val="00245ADF"/>
    <w:rsid w:val="002650CF"/>
    <w:rsid w:val="002D50ED"/>
    <w:rsid w:val="002D69F6"/>
    <w:rsid w:val="002D75ED"/>
    <w:rsid w:val="002E4D91"/>
    <w:rsid w:val="00321228"/>
    <w:rsid w:val="00354664"/>
    <w:rsid w:val="0037152A"/>
    <w:rsid w:val="00377BD0"/>
    <w:rsid w:val="00383A7A"/>
    <w:rsid w:val="00387F6C"/>
    <w:rsid w:val="003A35F7"/>
    <w:rsid w:val="003B2818"/>
    <w:rsid w:val="003B6F24"/>
    <w:rsid w:val="003F45A9"/>
    <w:rsid w:val="003F4B81"/>
    <w:rsid w:val="00405547"/>
    <w:rsid w:val="0041306A"/>
    <w:rsid w:val="00415195"/>
    <w:rsid w:val="00416DDE"/>
    <w:rsid w:val="00420DCA"/>
    <w:rsid w:val="004649EA"/>
    <w:rsid w:val="004679B2"/>
    <w:rsid w:val="004927BA"/>
    <w:rsid w:val="004A1B46"/>
    <w:rsid w:val="004A50C4"/>
    <w:rsid w:val="004B241A"/>
    <w:rsid w:val="004F1107"/>
    <w:rsid w:val="004F3BE3"/>
    <w:rsid w:val="00502C08"/>
    <w:rsid w:val="00522391"/>
    <w:rsid w:val="00525968"/>
    <w:rsid w:val="00527F7F"/>
    <w:rsid w:val="00541B45"/>
    <w:rsid w:val="0055026A"/>
    <w:rsid w:val="00555697"/>
    <w:rsid w:val="00561389"/>
    <w:rsid w:val="00565901"/>
    <w:rsid w:val="005A0C79"/>
    <w:rsid w:val="005A43A1"/>
    <w:rsid w:val="005B3474"/>
    <w:rsid w:val="005D3F30"/>
    <w:rsid w:val="005F0FA4"/>
    <w:rsid w:val="00612FF0"/>
    <w:rsid w:val="00634FCD"/>
    <w:rsid w:val="00657CE2"/>
    <w:rsid w:val="00661651"/>
    <w:rsid w:val="006634C8"/>
    <w:rsid w:val="00681B8A"/>
    <w:rsid w:val="00686856"/>
    <w:rsid w:val="00695559"/>
    <w:rsid w:val="00695EE3"/>
    <w:rsid w:val="00697904"/>
    <w:rsid w:val="006C0A62"/>
    <w:rsid w:val="006D2FFC"/>
    <w:rsid w:val="006E3D2C"/>
    <w:rsid w:val="006F54F6"/>
    <w:rsid w:val="006F65AE"/>
    <w:rsid w:val="0070220C"/>
    <w:rsid w:val="007024B9"/>
    <w:rsid w:val="007174A0"/>
    <w:rsid w:val="00722C71"/>
    <w:rsid w:val="0075270A"/>
    <w:rsid w:val="007570F6"/>
    <w:rsid w:val="00764311"/>
    <w:rsid w:val="00764BFF"/>
    <w:rsid w:val="0077412A"/>
    <w:rsid w:val="00802406"/>
    <w:rsid w:val="008212A4"/>
    <w:rsid w:val="008225B1"/>
    <w:rsid w:val="008369EF"/>
    <w:rsid w:val="008379C8"/>
    <w:rsid w:val="00852BDE"/>
    <w:rsid w:val="0087273F"/>
    <w:rsid w:val="00880755"/>
    <w:rsid w:val="008908A5"/>
    <w:rsid w:val="008B0400"/>
    <w:rsid w:val="008B2BF9"/>
    <w:rsid w:val="008B7B00"/>
    <w:rsid w:val="008C05F6"/>
    <w:rsid w:val="008C666E"/>
    <w:rsid w:val="008F2395"/>
    <w:rsid w:val="008F4EC2"/>
    <w:rsid w:val="009145D8"/>
    <w:rsid w:val="009174C8"/>
    <w:rsid w:val="00920CBA"/>
    <w:rsid w:val="00922F0E"/>
    <w:rsid w:val="00924380"/>
    <w:rsid w:val="00944AC1"/>
    <w:rsid w:val="0095485D"/>
    <w:rsid w:val="00971F06"/>
    <w:rsid w:val="00983F4F"/>
    <w:rsid w:val="0098769C"/>
    <w:rsid w:val="0099489F"/>
    <w:rsid w:val="009A226B"/>
    <w:rsid w:val="009C246F"/>
    <w:rsid w:val="009F71C9"/>
    <w:rsid w:val="00A0127E"/>
    <w:rsid w:val="00A0780D"/>
    <w:rsid w:val="00A11571"/>
    <w:rsid w:val="00A20915"/>
    <w:rsid w:val="00A2299F"/>
    <w:rsid w:val="00A2612A"/>
    <w:rsid w:val="00A30A72"/>
    <w:rsid w:val="00A329F4"/>
    <w:rsid w:val="00A5010D"/>
    <w:rsid w:val="00A504C3"/>
    <w:rsid w:val="00A508EE"/>
    <w:rsid w:val="00A9382C"/>
    <w:rsid w:val="00AB4550"/>
    <w:rsid w:val="00AC07A5"/>
    <w:rsid w:val="00AF702B"/>
    <w:rsid w:val="00B113A0"/>
    <w:rsid w:val="00B1758C"/>
    <w:rsid w:val="00B17625"/>
    <w:rsid w:val="00B22DE3"/>
    <w:rsid w:val="00B24521"/>
    <w:rsid w:val="00B31B78"/>
    <w:rsid w:val="00B35C29"/>
    <w:rsid w:val="00B4075C"/>
    <w:rsid w:val="00B4078E"/>
    <w:rsid w:val="00B40FCA"/>
    <w:rsid w:val="00B5598A"/>
    <w:rsid w:val="00B609BF"/>
    <w:rsid w:val="00B65FDE"/>
    <w:rsid w:val="00B70189"/>
    <w:rsid w:val="00B95DD7"/>
    <w:rsid w:val="00BA4927"/>
    <w:rsid w:val="00BA52C1"/>
    <w:rsid w:val="00BC6D86"/>
    <w:rsid w:val="00BD091D"/>
    <w:rsid w:val="00BD4EB6"/>
    <w:rsid w:val="00BE3EAB"/>
    <w:rsid w:val="00C00769"/>
    <w:rsid w:val="00C01D66"/>
    <w:rsid w:val="00C055C6"/>
    <w:rsid w:val="00C23E99"/>
    <w:rsid w:val="00C327B9"/>
    <w:rsid w:val="00C4207F"/>
    <w:rsid w:val="00C439FE"/>
    <w:rsid w:val="00C50857"/>
    <w:rsid w:val="00C533C8"/>
    <w:rsid w:val="00C61A08"/>
    <w:rsid w:val="00C659B6"/>
    <w:rsid w:val="00C75B9A"/>
    <w:rsid w:val="00C90D8F"/>
    <w:rsid w:val="00CA7C31"/>
    <w:rsid w:val="00CE6684"/>
    <w:rsid w:val="00D15276"/>
    <w:rsid w:val="00D23925"/>
    <w:rsid w:val="00D3485C"/>
    <w:rsid w:val="00D44C52"/>
    <w:rsid w:val="00D57888"/>
    <w:rsid w:val="00D65CDE"/>
    <w:rsid w:val="00D77265"/>
    <w:rsid w:val="00D80AB9"/>
    <w:rsid w:val="00D920EC"/>
    <w:rsid w:val="00DB0842"/>
    <w:rsid w:val="00DC250E"/>
    <w:rsid w:val="00DC7972"/>
    <w:rsid w:val="00DE148F"/>
    <w:rsid w:val="00DE6CE0"/>
    <w:rsid w:val="00DF6F41"/>
    <w:rsid w:val="00E06455"/>
    <w:rsid w:val="00E06E41"/>
    <w:rsid w:val="00E11E31"/>
    <w:rsid w:val="00E14AF3"/>
    <w:rsid w:val="00E348CF"/>
    <w:rsid w:val="00E379AF"/>
    <w:rsid w:val="00E445F1"/>
    <w:rsid w:val="00E64879"/>
    <w:rsid w:val="00E66FCB"/>
    <w:rsid w:val="00E926A7"/>
    <w:rsid w:val="00ED47D2"/>
    <w:rsid w:val="00ED50E4"/>
    <w:rsid w:val="00ED73F4"/>
    <w:rsid w:val="00EE71D9"/>
    <w:rsid w:val="00EF26DB"/>
    <w:rsid w:val="00EF7F35"/>
    <w:rsid w:val="00F11586"/>
    <w:rsid w:val="00F11DAF"/>
    <w:rsid w:val="00F260FB"/>
    <w:rsid w:val="00F26A22"/>
    <w:rsid w:val="00F27442"/>
    <w:rsid w:val="00F418EF"/>
    <w:rsid w:val="00F434AE"/>
    <w:rsid w:val="00F468AC"/>
    <w:rsid w:val="00F56415"/>
    <w:rsid w:val="00F903A0"/>
    <w:rsid w:val="00FB281F"/>
    <w:rsid w:val="00FC2445"/>
    <w:rsid w:val="00FC4056"/>
    <w:rsid w:val="00FD21ED"/>
    <w:rsid w:val="00FD7E57"/>
    <w:rsid w:val="00FD7EF0"/>
    <w:rsid w:val="00FE2397"/>
    <w:rsid w:val="00FF265D"/>
    <w:rsid w:val="00FF5A2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659B6"/>
  </w:style>
  <w:style w:type="paragraph" w:styleId="1">
    <w:name w:val="heading 1"/>
    <w:basedOn w:val="a"/>
    <w:link w:val="10"/>
    <w:uiPriority w:val="9"/>
    <w:qFormat/>
    <w:rsid w:val="00E06E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18D2"/>
    <w:pPr>
      <w:ind w:left="720"/>
      <w:contextualSpacing/>
    </w:pPr>
  </w:style>
  <w:style w:type="paragraph" w:styleId="a4">
    <w:name w:val="footnote text"/>
    <w:basedOn w:val="a"/>
    <w:link w:val="a5"/>
    <w:uiPriority w:val="99"/>
    <w:semiHidden/>
    <w:unhideWhenUsed/>
    <w:rsid w:val="002D50ED"/>
    <w:pPr>
      <w:spacing w:after="0" w:line="240" w:lineRule="auto"/>
    </w:pPr>
    <w:rPr>
      <w:sz w:val="20"/>
      <w:szCs w:val="20"/>
    </w:rPr>
  </w:style>
  <w:style w:type="character" w:customStyle="1" w:styleId="a5">
    <w:name w:val="טקסט הערת שוליים תו"/>
    <w:basedOn w:val="a0"/>
    <w:link w:val="a4"/>
    <w:uiPriority w:val="99"/>
    <w:semiHidden/>
    <w:rsid w:val="002D50ED"/>
    <w:rPr>
      <w:sz w:val="20"/>
      <w:szCs w:val="20"/>
    </w:rPr>
  </w:style>
  <w:style w:type="character" w:styleId="a6">
    <w:name w:val="footnote reference"/>
    <w:basedOn w:val="a0"/>
    <w:uiPriority w:val="99"/>
    <w:semiHidden/>
    <w:unhideWhenUsed/>
    <w:rsid w:val="002D50ED"/>
    <w:rPr>
      <w:vertAlign w:val="superscript"/>
    </w:rPr>
  </w:style>
  <w:style w:type="character" w:customStyle="1" w:styleId="10">
    <w:name w:val="כותרת 1 תו"/>
    <w:basedOn w:val="a0"/>
    <w:link w:val="1"/>
    <w:uiPriority w:val="9"/>
    <w:rsid w:val="00E06E41"/>
    <w:rPr>
      <w:rFonts w:ascii="Times New Roman" w:eastAsia="Times New Roman" w:hAnsi="Times New Roman" w:cs="Times New Roman"/>
      <w:b/>
      <w:bCs/>
      <w:kern w:val="36"/>
      <w:sz w:val="48"/>
      <w:szCs w:val="48"/>
    </w:rPr>
  </w:style>
  <w:style w:type="paragraph" w:customStyle="1" w:styleId="HeadHatzaotHok">
    <w:name w:val="Head HatzaotHok"/>
    <w:basedOn w:val="a"/>
    <w:link w:val="HeadHatzaotHok0"/>
    <w:rsid w:val="00A2612A"/>
    <w:pPr>
      <w:keepNext/>
      <w:keepLines/>
      <w:widowControl w:val="0"/>
      <w:autoSpaceDE w:val="0"/>
      <w:autoSpaceDN w:val="0"/>
      <w:bidi/>
      <w:adjustRightInd w:val="0"/>
      <w:snapToGrid w:val="0"/>
      <w:spacing w:before="240" w:after="0" w:line="360" w:lineRule="auto"/>
      <w:ind w:firstLine="340"/>
      <w:jc w:val="center"/>
      <w:textAlignment w:val="center"/>
    </w:pPr>
    <w:rPr>
      <w:rFonts w:ascii="Arial" w:eastAsia="Arial Unicode MS" w:hAnsi="Arial" w:cs="David"/>
      <w:b/>
      <w:bCs/>
      <w:color w:val="000000"/>
      <w:spacing w:val="1"/>
      <w:sz w:val="20"/>
      <w:szCs w:val="26"/>
      <w:lang w:eastAsia="ja-JP"/>
    </w:rPr>
  </w:style>
  <w:style w:type="character" w:customStyle="1" w:styleId="HeadHatzaotHok0">
    <w:name w:val="Head HatzaotHok תו"/>
    <w:link w:val="HeadHatzaotHok"/>
    <w:locked/>
    <w:rsid w:val="00A2612A"/>
    <w:rPr>
      <w:rFonts w:ascii="Arial" w:eastAsia="Arial Unicode MS" w:hAnsi="Arial" w:cs="David"/>
      <w:b/>
      <w:bCs/>
      <w:color w:val="000000"/>
      <w:spacing w:val="1"/>
      <w:sz w:val="20"/>
      <w:szCs w:val="26"/>
      <w:lang w:eastAsia="ja-JP"/>
    </w:rPr>
  </w:style>
  <w:style w:type="character" w:styleId="a7">
    <w:name w:val="Strong"/>
    <w:basedOn w:val="a0"/>
    <w:uiPriority w:val="22"/>
    <w:qFormat/>
    <w:rsid w:val="00D3485C"/>
    <w:rPr>
      <w:b/>
      <w:bCs/>
    </w:rPr>
  </w:style>
  <w:style w:type="paragraph" w:styleId="NormalWeb">
    <w:name w:val="Normal (Web)"/>
    <w:basedOn w:val="a"/>
    <w:uiPriority w:val="99"/>
    <w:unhideWhenUsed/>
    <w:rsid w:val="00D3485C"/>
    <w:pPr>
      <w:spacing w:before="100" w:beforeAutospacing="1" w:after="100" w:afterAutospacing="1" w:line="240" w:lineRule="auto"/>
    </w:pPr>
    <w:rPr>
      <w:rFonts w:ascii="Times New Roman" w:eastAsia="Times New Roman" w:hAnsi="Times New Roman" w:cs="Times New Roman"/>
      <w:sz w:val="24"/>
      <w:szCs w:val="24"/>
    </w:rPr>
  </w:style>
  <w:style w:type="character" w:styleId="a8">
    <w:name w:val="annotation reference"/>
    <w:basedOn w:val="a0"/>
    <w:uiPriority w:val="99"/>
    <w:semiHidden/>
    <w:unhideWhenUsed/>
    <w:rsid w:val="00B5598A"/>
    <w:rPr>
      <w:sz w:val="16"/>
      <w:szCs w:val="16"/>
    </w:rPr>
  </w:style>
  <w:style w:type="paragraph" w:styleId="a9">
    <w:name w:val="annotation text"/>
    <w:basedOn w:val="a"/>
    <w:link w:val="aa"/>
    <w:uiPriority w:val="99"/>
    <w:semiHidden/>
    <w:unhideWhenUsed/>
    <w:rsid w:val="00B5598A"/>
    <w:pPr>
      <w:spacing w:line="240" w:lineRule="auto"/>
    </w:pPr>
    <w:rPr>
      <w:sz w:val="20"/>
      <w:szCs w:val="20"/>
    </w:rPr>
  </w:style>
  <w:style w:type="character" w:customStyle="1" w:styleId="aa">
    <w:name w:val="טקסט הערה תו"/>
    <w:basedOn w:val="a0"/>
    <w:link w:val="a9"/>
    <w:uiPriority w:val="99"/>
    <w:semiHidden/>
    <w:rsid w:val="00B5598A"/>
    <w:rPr>
      <w:sz w:val="20"/>
      <w:szCs w:val="20"/>
    </w:rPr>
  </w:style>
  <w:style w:type="paragraph" w:styleId="ab">
    <w:name w:val="annotation subject"/>
    <w:basedOn w:val="a9"/>
    <w:next w:val="a9"/>
    <w:link w:val="ac"/>
    <w:uiPriority w:val="99"/>
    <w:semiHidden/>
    <w:unhideWhenUsed/>
    <w:rsid w:val="00B5598A"/>
    <w:rPr>
      <w:b/>
      <w:bCs/>
    </w:rPr>
  </w:style>
  <w:style w:type="character" w:customStyle="1" w:styleId="ac">
    <w:name w:val="נושא הערה תו"/>
    <w:basedOn w:val="aa"/>
    <w:link w:val="ab"/>
    <w:uiPriority w:val="99"/>
    <w:semiHidden/>
    <w:rsid w:val="00B5598A"/>
    <w:rPr>
      <w:b/>
      <w:bCs/>
      <w:sz w:val="20"/>
      <w:szCs w:val="20"/>
    </w:rPr>
  </w:style>
  <w:style w:type="paragraph" w:styleId="ad">
    <w:name w:val="Balloon Text"/>
    <w:basedOn w:val="a"/>
    <w:link w:val="ae"/>
    <w:uiPriority w:val="99"/>
    <w:semiHidden/>
    <w:unhideWhenUsed/>
    <w:rsid w:val="00B5598A"/>
    <w:pPr>
      <w:spacing w:after="0" w:line="240" w:lineRule="auto"/>
    </w:pPr>
    <w:rPr>
      <w:rFonts w:ascii="Tahoma" w:hAnsi="Tahoma" w:cs="Tahoma"/>
      <w:sz w:val="16"/>
      <w:szCs w:val="16"/>
    </w:rPr>
  </w:style>
  <w:style w:type="character" w:customStyle="1" w:styleId="ae">
    <w:name w:val="טקסט בלונים תו"/>
    <w:basedOn w:val="a0"/>
    <w:link w:val="ad"/>
    <w:uiPriority w:val="99"/>
    <w:semiHidden/>
    <w:rsid w:val="00B5598A"/>
    <w:rPr>
      <w:rFonts w:ascii="Tahoma" w:hAnsi="Tahoma" w:cs="Tahoma"/>
      <w:sz w:val="16"/>
      <w:szCs w:val="16"/>
    </w:rPr>
  </w:style>
  <w:style w:type="paragraph" w:styleId="af">
    <w:name w:val="header"/>
    <w:basedOn w:val="a"/>
    <w:link w:val="af0"/>
    <w:semiHidden/>
    <w:rsid w:val="00695EE3"/>
    <w:pPr>
      <w:tabs>
        <w:tab w:val="center" w:pos="4153"/>
        <w:tab w:val="right" w:pos="8306"/>
      </w:tabs>
      <w:bidi/>
      <w:spacing w:after="0" w:line="240" w:lineRule="auto"/>
    </w:pPr>
    <w:rPr>
      <w:rFonts w:ascii="Calibri" w:eastAsia="Times New Roman" w:hAnsi="Calibri" w:cs="Arial"/>
    </w:rPr>
  </w:style>
  <w:style w:type="character" w:customStyle="1" w:styleId="af0">
    <w:name w:val="כותרת עליונה תו"/>
    <w:basedOn w:val="a0"/>
    <w:link w:val="af"/>
    <w:semiHidden/>
    <w:rsid w:val="00695EE3"/>
    <w:rPr>
      <w:rFonts w:ascii="Calibri" w:eastAsia="Times New Roman" w:hAnsi="Calibri" w:cs="Arial"/>
    </w:rPr>
  </w:style>
  <w:style w:type="paragraph" w:styleId="af1">
    <w:name w:val="footer"/>
    <w:basedOn w:val="a"/>
    <w:link w:val="af2"/>
    <w:unhideWhenUsed/>
    <w:rsid w:val="00695EE3"/>
    <w:pPr>
      <w:tabs>
        <w:tab w:val="center" w:pos="4153"/>
        <w:tab w:val="right" w:pos="8306"/>
      </w:tabs>
      <w:spacing w:after="0" w:line="240" w:lineRule="auto"/>
    </w:pPr>
  </w:style>
  <w:style w:type="character" w:customStyle="1" w:styleId="af2">
    <w:name w:val="כותרת תחתונה תו"/>
    <w:basedOn w:val="a0"/>
    <w:link w:val="af1"/>
    <w:rsid w:val="00695EE3"/>
  </w:style>
  <w:style w:type="character" w:styleId="af3">
    <w:name w:val="Emphasis"/>
    <w:basedOn w:val="a0"/>
    <w:uiPriority w:val="20"/>
    <w:qFormat/>
    <w:rsid w:val="004B241A"/>
    <w:rPr>
      <w:i/>
      <w:iCs/>
    </w:rPr>
  </w:style>
  <w:style w:type="character" w:customStyle="1" w:styleId="apple-converted-space">
    <w:name w:val="apple-converted-space"/>
    <w:basedOn w:val="a0"/>
    <w:rsid w:val="004B241A"/>
  </w:style>
  <w:style w:type="character" w:styleId="Hyperlink">
    <w:name w:val="Hyperlink"/>
    <w:basedOn w:val="a0"/>
    <w:uiPriority w:val="99"/>
    <w:unhideWhenUsed/>
    <w:rsid w:val="00FF5A23"/>
    <w:rPr>
      <w:color w:val="0000FF" w:themeColor="hyperlink"/>
      <w:u w:val="single"/>
    </w:rPr>
  </w:style>
  <w:style w:type="character" w:styleId="FollowedHyperlink">
    <w:name w:val="FollowedHyperlink"/>
    <w:basedOn w:val="a0"/>
    <w:uiPriority w:val="99"/>
    <w:semiHidden/>
    <w:unhideWhenUsed/>
    <w:rsid w:val="000D547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06E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18D2"/>
    <w:pPr>
      <w:ind w:left="720"/>
      <w:contextualSpacing/>
    </w:pPr>
  </w:style>
  <w:style w:type="paragraph" w:styleId="FootnoteText">
    <w:name w:val="footnote text"/>
    <w:basedOn w:val="Normal"/>
    <w:link w:val="FootnoteTextChar"/>
    <w:uiPriority w:val="99"/>
    <w:semiHidden/>
    <w:unhideWhenUsed/>
    <w:rsid w:val="002D50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D50ED"/>
    <w:rPr>
      <w:sz w:val="20"/>
      <w:szCs w:val="20"/>
    </w:rPr>
  </w:style>
  <w:style w:type="character" w:styleId="FootnoteReference">
    <w:name w:val="footnote reference"/>
    <w:basedOn w:val="DefaultParagraphFont"/>
    <w:uiPriority w:val="99"/>
    <w:semiHidden/>
    <w:unhideWhenUsed/>
    <w:rsid w:val="002D50ED"/>
    <w:rPr>
      <w:vertAlign w:val="superscript"/>
    </w:rPr>
  </w:style>
  <w:style w:type="character" w:customStyle="1" w:styleId="Heading1Char">
    <w:name w:val="Heading 1 Char"/>
    <w:basedOn w:val="DefaultParagraphFont"/>
    <w:link w:val="Heading1"/>
    <w:uiPriority w:val="9"/>
    <w:rsid w:val="00E06E41"/>
    <w:rPr>
      <w:rFonts w:ascii="Times New Roman" w:eastAsia="Times New Roman" w:hAnsi="Times New Roman" w:cs="Times New Roman"/>
      <w:b/>
      <w:bCs/>
      <w:kern w:val="36"/>
      <w:sz w:val="48"/>
      <w:szCs w:val="48"/>
    </w:rPr>
  </w:style>
  <w:style w:type="paragraph" w:customStyle="1" w:styleId="HeadHatzaotHok">
    <w:name w:val="Head HatzaotHok"/>
    <w:basedOn w:val="Normal"/>
    <w:link w:val="HeadHatzaotHok0"/>
    <w:rsid w:val="00A2612A"/>
    <w:pPr>
      <w:keepNext/>
      <w:keepLines/>
      <w:widowControl w:val="0"/>
      <w:autoSpaceDE w:val="0"/>
      <w:autoSpaceDN w:val="0"/>
      <w:bidi/>
      <w:adjustRightInd w:val="0"/>
      <w:snapToGrid w:val="0"/>
      <w:spacing w:before="240" w:after="0" w:line="360" w:lineRule="auto"/>
      <w:ind w:firstLine="340"/>
      <w:jc w:val="center"/>
      <w:textAlignment w:val="center"/>
    </w:pPr>
    <w:rPr>
      <w:rFonts w:ascii="Arial" w:eastAsia="Arial Unicode MS" w:hAnsi="Arial" w:cs="David"/>
      <w:b/>
      <w:bCs/>
      <w:color w:val="000000"/>
      <w:spacing w:val="1"/>
      <w:sz w:val="20"/>
      <w:szCs w:val="26"/>
      <w:lang w:eastAsia="ja-JP"/>
    </w:rPr>
  </w:style>
  <w:style w:type="character" w:customStyle="1" w:styleId="HeadHatzaotHok0">
    <w:name w:val="Head HatzaotHok תו"/>
    <w:link w:val="HeadHatzaotHok"/>
    <w:locked/>
    <w:rsid w:val="00A2612A"/>
    <w:rPr>
      <w:rFonts w:ascii="Arial" w:eastAsia="Arial Unicode MS" w:hAnsi="Arial" w:cs="David"/>
      <w:b/>
      <w:bCs/>
      <w:color w:val="000000"/>
      <w:spacing w:val="1"/>
      <w:sz w:val="20"/>
      <w:szCs w:val="26"/>
      <w:lang w:eastAsia="ja-JP"/>
    </w:rPr>
  </w:style>
  <w:style w:type="character" w:styleId="Strong">
    <w:name w:val="Strong"/>
    <w:basedOn w:val="DefaultParagraphFont"/>
    <w:uiPriority w:val="22"/>
    <w:qFormat/>
    <w:rsid w:val="00D3485C"/>
    <w:rPr>
      <w:b/>
      <w:bCs/>
    </w:rPr>
  </w:style>
  <w:style w:type="paragraph" w:styleId="NormalWeb">
    <w:name w:val="Normal (Web)"/>
    <w:basedOn w:val="Normal"/>
    <w:uiPriority w:val="99"/>
    <w:unhideWhenUsed/>
    <w:rsid w:val="00D348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5598A"/>
    <w:rPr>
      <w:sz w:val="16"/>
      <w:szCs w:val="16"/>
    </w:rPr>
  </w:style>
  <w:style w:type="paragraph" w:styleId="CommentText">
    <w:name w:val="annotation text"/>
    <w:basedOn w:val="Normal"/>
    <w:link w:val="CommentTextChar"/>
    <w:uiPriority w:val="99"/>
    <w:semiHidden/>
    <w:unhideWhenUsed/>
    <w:rsid w:val="00B5598A"/>
    <w:pPr>
      <w:spacing w:line="240" w:lineRule="auto"/>
    </w:pPr>
    <w:rPr>
      <w:sz w:val="20"/>
      <w:szCs w:val="20"/>
    </w:rPr>
  </w:style>
  <w:style w:type="character" w:customStyle="1" w:styleId="CommentTextChar">
    <w:name w:val="Comment Text Char"/>
    <w:basedOn w:val="DefaultParagraphFont"/>
    <w:link w:val="CommentText"/>
    <w:uiPriority w:val="99"/>
    <w:semiHidden/>
    <w:rsid w:val="00B5598A"/>
    <w:rPr>
      <w:sz w:val="20"/>
      <w:szCs w:val="20"/>
    </w:rPr>
  </w:style>
  <w:style w:type="paragraph" w:styleId="CommentSubject">
    <w:name w:val="annotation subject"/>
    <w:basedOn w:val="CommentText"/>
    <w:next w:val="CommentText"/>
    <w:link w:val="CommentSubjectChar"/>
    <w:uiPriority w:val="99"/>
    <w:semiHidden/>
    <w:unhideWhenUsed/>
    <w:rsid w:val="00B5598A"/>
    <w:rPr>
      <w:b/>
      <w:bCs/>
    </w:rPr>
  </w:style>
  <w:style w:type="character" w:customStyle="1" w:styleId="CommentSubjectChar">
    <w:name w:val="Comment Subject Char"/>
    <w:basedOn w:val="CommentTextChar"/>
    <w:link w:val="CommentSubject"/>
    <w:uiPriority w:val="99"/>
    <w:semiHidden/>
    <w:rsid w:val="00B5598A"/>
    <w:rPr>
      <w:b/>
      <w:bCs/>
      <w:sz w:val="20"/>
      <w:szCs w:val="20"/>
    </w:rPr>
  </w:style>
  <w:style w:type="paragraph" w:styleId="BalloonText">
    <w:name w:val="Balloon Text"/>
    <w:basedOn w:val="Normal"/>
    <w:link w:val="BalloonTextChar"/>
    <w:uiPriority w:val="99"/>
    <w:semiHidden/>
    <w:unhideWhenUsed/>
    <w:rsid w:val="00B55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98A"/>
    <w:rPr>
      <w:rFonts w:ascii="Tahoma" w:hAnsi="Tahoma" w:cs="Tahoma"/>
      <w:sz w:val="16"/>
      <w:szCs w:val="16"/>
    </w:rPr>
  </w:style>
  <w:style w:type="paragraph" w:styleId="Header">
    <w:name w:val="header"/>
    <w:basedOn w:val="Normal"/>
    <w:link w:val="HeaderChar"/>
    <w:semiHidden/>
    <w:rsid w:val="00695EE3"/>
    <w:pPr>
      <w:tabs>
        <w:tab w:val="center" w:pos="4153"/>
        <w:tab w:val="right" w:pos="8306"/>
      </w:tabs>
      <w:bidi/>
      <w:spacing w:after="0" w:line="240" w:lineRule="auto"/>
    </w:pPr>
    <w:rPr>
      <w:rFonts w:ascii="Calibri" w:eastAsia="Times New Roman" w:hAnsi="Calibri" w:cs="Arial"/>
    </w:rPr>
  </w:style>
  <w:style w:type="character" w:customStyle="1" w:styleId="HeaderChar">
    <w:name w:val="Header Char"/>
    <w:basedOn w:val="DefaultParagraphFont"/>
    <w:link w:val="Header"/>
    <w:semiHidden/>
    <w:rsid w:val="00695EE3"/>
    <w:rPr>
      <w:rFonts w:ascii="Calibri" w:eastAsia="Times New Roman" w:hAnsi="Calibri" w:cs="Arial"/>
    </w:rPr>
  </w:style>
  <w:style w:type="paragraph" w:styleId="Footer">
    <w:name w:val="footer"/>
    <w:basedOn w:val="Normal"/>
    <w:link w:val="FooterChar"/>
    <w:unhideWhenUsed/>
    <w:rsid w:val="00695EE3"/>
    <w:pPr>
      <w:tabs>
        <w:tab w:val="center" w:pos="4153"/>
        <w:tab w:val="right" w:pos="8306"/>
      </w:tabs>
      <w:spacing w:after="0" w:line="240" w:lineRule="auto"/>
    </w:pPr>
  </w:style>
  <w:style w:type="character" w:customStyle="1" w:styleId="FooterChar">
    <w:name w:val="Footer Char"/>
    <w:basedOn w:val="DefaultParagraphFont"/>
    <w:link w:val="Footer"/>
    <w:rsid w:val="00695EE3"/>
  </w:style>
  <w:style w:type="character" w:styleId="Emphasis">
    <w:name w:val="Emphasis"/>
    <w:basedOn w:val="DefaultParagraphFont"/>
    <w:uiPriority w:val="20"/>
    <w:qFormat/>
    <w:rsid w:val="004B241A"/>
    <w:rPr>
      <w:i/>
      <w:iCs/>
    </w:rPr>
  </w:style>
  <w:style w:type="character" w:customStyle="1" w:styleId="apple-converted-space">
    <w:name w:val="apple-converted-space"/>
    <w:basedOn w:val="DefaultParagraphFont"/>
    <w:rsid w:val="004B241A"/>
  </w:style>
  <w:style w:type="character" w:styleId="Hyperlink">
    <w:name w:val="Hyperlink"/>
    <w:basedOn w:val="DefaultParagraphFont"/>
    <w:uiPriority w:val="99"/>
    <w:unhideWhenUsed/>
    <w:rsid w:val="00FF5A23"/>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316643699">
      <w:bodyDiv w:val="1"/>
      <w:marLeft w:val="0"/>
      <w:marRight w:val="0"/>
      <w:marTop w:val="0"/>
      <w:marBottom w:val="0"/>
      <w:divBdr>
        <w:top w:val="none" w:sz="0" w:space="0" w:color="auto"/>
        <w:left w:val="none" w:sz="0" w:space="0" w:color="auto"/>
        <w:bottom w:val="none" w:sz="0" w:space="0" w:color="auto"/>
        <w:right w:val="none" w:sz="0" w:space="0" w:color="auto"/>
      </w:divBdr>
    </w:div>
    <w:div w:id="1471819952">
      <w:bodyDiv w:val="1"/>
      <w:marLeft w:val="0"/>
      <w:marRight w:val="0"/>
      <w:marTop w:val="0"/>
      <w:marBottom w:val="0"/>
      <w:divBdr>
        <w:top w:val="none" w:sz="0" w:space="0" w:color="auto"/>
        <w:left w:val="none" w:sz="0" w:space="0" w:color="auto"/>
        <w:bottom w:val="none" w:sz="0" w:space="0" w:color="auto"/>
        <w:right w:val="none" w:sz="0" w:space="0" w:color="auto"/>
      </w:divBdr>
    </w:div>
    <w:div w:id="1524515549">
      <w:bodyDiv w:val="1"/>
      <w:marLeft w:val="0"/>
      <w:marRight w:val="0"/>
      <w:marTop w:val="0"/>
      <w:marBottom w:val="0"/>
      <w:divBdr>
        <w:top w:val="none" w:sz="0" w:space="0" w:color="auto"/>
        <w:left w:val="none" w:sz="0" w:space="0" w:color="auto"/>
        <w:bottom w:val="none" w:sz="0" w:space="0" w:color="auto"/>
        <w:right w:val="none" w:sz="0" w:space="0" w:color="auto"/>
      </w:divBdr>
    </w:div>
    <w:div w:id="1588149122">
      <w:bodyDiv w:val="1"/>
      <w:marLeft w:val="0"/>
      <w:marRight w:val="0"/>
      <w:marTop w:val="0"/>
      <w:marBottom w:val="0"/>
      <w:divBdr>
        <w:top w:val="none" w:sz="0" w:space="0" w:color="auto"/>
        <w:left w:val="none" w:sz="0" w:space="0" w:color="auto"/>
        <w:bottom w:val="none" w:sz="0" w:space="0" w:color="auto"/>
        <w:right w:val="none" w:sz="0" w:space="0" w:color="auto"/>
      </w:divBdr>
    </w:div>
    <w:div w:id="1642420868">
      <w:bodyDiv w:val="1"/>
      <w:marLeft w:val="0"/>
      <w:marRight w:val="0"/>
      <w:marTop w:val="0"/>
      <w:marBottom w:val="0"/>
      <w:divBdr>
        <w:top w:val="none" w:sz="0" w:space="0" w:color="auto"/>
        <w:left w:val="none" w:sz="0" w:space="0" w:color="auto"/>
        <w:bottom w:val="none" w:sz="0" w:space="0" w:color="auto"/>
        <w:right w:val="none" w:sz="0" w:space="0" w:color="auto"/>
      </w:divBdr>
    </w:div>
    <w:div w:id="171838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oknesset.org/bill/2912/" TargetMode="External"/><Relationship Id="rId18" Type="http://schemas.openxmlformats.org/officeDocument/2006/relationships/hyperlink" Target="http://oknesset.org/bill/6794/" TargetMode="External"/><Relationship Id="rId26" Type="http://schemas.openxmlformats.org/officeDocument/2006/relationships/hyperlink" Target="http://oknesset.org/bill/6988/" TargetMode="External"/><Relationship Id="rId3" Type="http://schemas.openxmlformats.org/officeDocument/2006/relationships/styles" Target="styles.xml"/><Relationship Id="rId21" Type="http://schemas.openxmlformats.org/officeDocument/2006/relationships/hyperlink" Target="http://oknesset.org/bill/4845/" TargetMode="External"/><Relationship Id="rId7" Type="http://schemas.openxmlformats.org/officeDocument/2006/relationships/endnotes" Target="endnotes.xml"/><Relationship Id="rId12" Type="http://schemas.openxmlformats.org/officeDocument/2006/relationships/hyperlink" Target="http://oknesset.org/bill/5403/" TargetMode="External"/><Relationship Id="rId17" Type="http://schemas.openxmlformats.org/officeDocument/2006/relationships/hyperlink" Target="http://oknesset.org/bill/5479/" TargetMode="External"/><Relationship Id="rId25" Type="http://schemas.openxmlformats.org/officeDocument/2006/relationships/hyperlink" Target="http://oknesset.org/bill/6971/" TargetMode="External"/><Relationship Id="rId2" Type="http://schemas.openxmlformats.org/officeDocument/2006/relationships/numbering" Target="numbering.xml"/><Relationship Id="rId16" Type="http://schemas.openxmlformats.org/officeDocument/2006/relationships/hyperlink" Target="http://oknesset.org/bill/6484/" TargetMode="External"/><Relationship Id="rId20" Type="http://schemas.openxmlformats.org/officeDocument/2006/relationships/hyperlink" Target="http://oknesset.org/bill/7068/"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oknesset.org/bill/4798/" TargetMode="External"/><Relationship Id="rId24" Type="http://schemas.openxmlformats.org/officeDocument/2006/relationships/hyperlink" Target="http://oknesset.org/bill/5818/" TargetMode="External"/><Relationship Id="rId5" Type="http://schemas.openxmlformats.org/officeDocument/2006/relationships/webSettings" Target="webSettings.xml"/><Relationship Id="rId15" Type="http://schemas.openxmlformats.org/officeDocument/2006/relationships/hyperlink" Target="http://oknesset.org/bill/6484/" TargetMode="External"/><Relationship Id="rId23" Type="http://schemas.openxmlformats.org/officeDocument/2006/relationships/hyperlink" Target="http://oknesset.org/bill/5818/" TargetMode="External"/><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oknesset.org/bill/7068/" TargetMode="External"/><Relationship Id="rId31"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oknesset.org/bill/2912/" TargetMode="External"/><Relationship Id="rId22" Type="http://schemas.openxmlformats.org/officeDocument/2006/relationships/hyperlink" Target="http://oknesset.org/bill/4538/" TargetMode="External"/><Relationship Id="rId27" Type="http://schemas.openxmlformats.org/officeDocument/2006/relationships/header" Target="head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FA208-2CE2-466C-ADB6-CB368B709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1301</Words>
  <Characters>6507</Characters>
  <Application>Microsoft Office Word</Application>
  <DocSecurity>0</DocSecurity>
  <Lines>54</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7793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Tomer Touati</dc:creator>
  <cp:lastModifiedBy>YossiH</cp:lastModifiedBy>
  <cp:revision>2</cp:revision>
  <cp:lastPrinted>2013-03-03T12:18:00Z</cp:lastPrinted>
  <dcterms:created xsi:type="dcterms:W3CDTF">2013-03-03T12:25:00Z</dcterms:created>
  <dcterms:modified xsi:type="dcterms:W3CDTF">2013-03-03T12:25:00Z</dcterms:modified>
</cp:coreProperties>
</file>